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C90A" w14:textId="77777777" w:rsidR="00EC7596" w:rsidRDefault="00385832">
      <w:pPr>
        <w:spacing w:line="240" w:lineRule="auto"/>
        <w:jc w:val="center"/>
      </w:pPr>
      <w:r>
        <w:t>МИНИСТЕРСТВО НАУКИ И ВЫСШЕГО ОБРАЗОВАНИЯ</w:t>
      </w:r>
    </w:p>
    <w:p w14:paraId="3A626AE9" w14:textId="77777777" w:rsidR="00EC7596" w:rsidRDefault="00385832">
      <w:pPr>
        <w:spacing w:line="240" w:lineRule="auto"/>
        <w:jc w:val="center"/>
      </w:pPr>
      <w:r>
        <w:t>РОССИЙСКОЙ ФЕДЕРАЦИИ</w:t>
      </w:r>
    </w:p>
    <w:p w14:paraId="6CAC4429" w14:textId="77777777" w:rsidR="00EC7596" w:rsidRDefault="00EC7596">
      <w:pPr>
        <w:spacing w:line="240" w:lineRule="auto"/>
        <w:jc w:val="center"/>
      </w:pPr>
    </w:p>
    <w:p w14:paraId="27BFB8BB" w14:textId="77777777" w:rsidR="00EC7596" w:rsidRDefault="00385832">
      <w:pPr>
        <w:spacing w:line="240" w:lineRule="auto"/>
        <w:jc w:val="center"/>
      </w:pPr>
      <w:r>
        <w:rPr>
          <w:b/>
        </w:rPr>
        <w:t>ФЕДЕРАЛЬНОЕ ГОСУДАРСТВЕННОЕ БЮДЖЕТНОЕ</w:t>
      </w:r>
    </w:p>
    <w:p w14:paraId="011E9DB4" w14:textId="77777777" w:rsidR="00EC7596" w:rsidRDefault="00385832">
      <w:pPr>
        <w:spacing w:line="240" w:lineRule="auto"/>
        <w:jc w:val="center"/>
      </w:pPr>
      <w:r>
        <w:rPr>
          <w:b/>
        </w:rPr>
        <w:t>ОБРАЗОВАТЕЛЬНОЕ УЧРЕЖДЕНИЕ ВЫСШЕГО ОБРАЗОВАНИЯ</w:t>
      </w:r>
    </w:p>
    <w:p w14:paraId="0E94A59C" w14:textId="77777777" w:rsidR="00EC7596" w:rsidRDefault="00385832">
      <w:pPr>
        <w:spacing w:line="240" w:lineRule="auto"/>
        <w:jc w:val="center"/>
      </w:pPr>
      <w:r>
        <w:rPr>
          <w:b/>
        </w:rPr>
        <w:t>«ДОНСКОЙ ГОСУДАРСТВЕННЫЙ ТЕХНИЧЕСКИЙ УНИВЕРСИТЕТ»</w:t>
      </w:r>
    </w:p>
    <w:p w14:paraId="77A21362" w14:textId="77777777" w:rsidR="00EC7596" w:rsidRDefault="00385832">
      <w:pPr>
        <w:spacing w:line="240" w:lineRule="auto"/>
        <w:jc w:val="center"/>
      </w:pPr>
      <w:r>
        <w:rPr>
          <w:b/>
        </w:rPr>
        <w:t>(ДГТУ)</w:t>
      </w:r>
    </w:p>
    <w:p w14:paraId="1FCE8769" w14:textId="77777777" w:rsidR="00EC7596" w:rsidRDefault="00EC7596">
      <w:pPr>
        <w:spacing w:line="240" w:lineRule="auto"/>
        <w:jc w:val="center"/>
      </w:pPr>
    </w:p>
    <w:p w14:paraId="512D791F" w14:textId="77777777" w:rsidR="00EC7596" w:rsidRDefault="00385832">
      <w:pPr>
        <w:spacing w:line="240" w:lineRule="auto"/>
      </w:pPr>
      <w:r>
        <w:t>Факультет «Информатика и вычислительная техника»</w:t>
      </w:r>
    </w:p>
    <w:p w14:paraId="588C7A05" w14:textId="77777777" w:rsidR="00EC7596" w:rsidRDefault="00385832">
      <w:pPr>
        <w:spacing w:line="240" w:lineRule="auto"/>
      </w:pPr>
      <w:r>
        <w:t>Кафедра «Кибербезопасность информационных систем»</w:t>
      </w:r>
    </w:p>
    <w:p w14:paraId="2031F0E7" w14:textId="77777777" w:rsidR="00EC7596" w:rsidRDefault="00EC7596">
      <w:pPr>
        <w:spacing w:line="240" w:lineRule="auto"/>
        <w:jc w:val="center"/>
      </w:pPr>
    </w:p>
    <w:p w14:paraId="36F394A7" w14:textId="77777777" w:rsidR="00EC7596" w:rsidRDefault="00EC7596">
      <w:pPr>
        <w:spacing w:line="240" w:lineRule="auto"/>
        <w:jc w:val="center"/>
      </w:pPr>
    </w:p>
    <w:p w14:paraId="399A9021" w14:textId="77777777" w:rsidR="00EC7596" w:rsidRDefault="00EC7596">
      <w:pPr>
        <w:spacing w:line="240" w:lineRule="auto"/>
        <w:jc w:val="center"/>
      </w:pPr>
    </w:p>
    <w:p w14:paraId="79980412" w14:textId="77777777" w:rsidR="00EC7596" w:rsidRDefault="00EC7596">
      <w:pPr>
        <w:spacing w:line="240" w:lineRule="auto"/>
        <w:jc w:val="center"/>
      </w:pPr>
    </w:p>
    <w:p w14:paraId="57E12EAF" w14:textId="77777777" w:rsidR="00EC7596" w:rsidRDefault="00EC7596">
      <w:pPr>
        <w:spacing w:line="240" w:lineRule="auto"/>
        <w:jc w:val="center"/>
      </w:pPr>
    </w:p>
    <w:p w14:paraId="74C8CB0F" w14:textId="77777777" w:rsidR="00EC7596" w:rsidRDefault="00385832">
      <w:pPr>
        <w:spacing w:line="240" w:lineRule="auto"/>
        <w:jc w:val="center"/>
      </w:pPr>
      <w:r>
        <w:rPr>
          <w:b/>
        </w:rPr>
        <w:t>ОТЧЁТ</w:t>
      </w:r>
    </w:p>
    <w:p w14:paraId="5622F655" w14:textId="77777777" w:rsidR="00EC7596" w:rsidRDefault="00385832">
      <w:pPr>
        <w:spacing w:line="240" w:lineRule="auto"/>
        <w:jc w:val="center"/>
      </w:pPr>
      <w:r>
        <w:rPr>
          <w:b/>
        </w:rPr>
        <w:t>по лабораторной работе № 2</w:t>
      </w:r>
    </w:p>
    <w:p w14:paraId="16510CB3" w14:textId="77777777" w:rsidR="00EC7596" w:rsidRDefault="00EC7596">
      <w:pPr>
        <w:spacing w:line="240" w:lineRule="auto"/>
        <w:jc w:val="center"/>
      </w:pPr>
    </w:p>
    <w:p w14:paraId="3E60DF22" w14:textId="77777777" w:rsidR="00EC7596" w:rsidRDefault="00385832">
      <w:pPr>
        <w:spacing w:line="240" w:lineRule="auto"/>
        <w:jc w:val="center"/>
      </w:pPr>
      <w:r>
        <w:t>по дисциплине «Модели безопасности компьютерных систем»</w:t>
      </w:r>
    </w:p>
    <w:p w14:paraId="255CE65B" w14:textId="77777777" w:rsidR="00EC7596" w:rsidRDefault="00EC7596">
      <w:pPr>
        <w:spacing w:line="240" w:lineRule="auto"/>
        <w:jc w:val="center"/>
      </w:pPr>
    </w:p>
    <w:p w14:paraId="77FE0413" w14:textId="77777777" w:rsidR="00EC7596" w:rsidRDefault="00385832">
      <w:pPr>
        <w:spacing w:line="240" w:lineRule="auto"/>
        <w:jc w:val="center"/>
      </w:pPr>
      <w:r>
        <w:t>на тему: «Теоретический подход к безопасности</w:t>
      </w:r>
    </w:p>
    <w:p w14:paraId="66EF56FE" w14:textId="77777777" w:rsidR="00EC7596" w:rsidRDefault="00385832">
      <w:pPr>
        <w:spacing w:line="240" w:lineRule="auto"/>
        <w:jc w:val="center"/>
      </w:pPr>
      <w:r>
        <w:t>компьютерной системы. Общая характеристика</w:t>
      </w:r>
    </w:p>
    <w:p w14:paraId="06E9457D" w14:textId="77777777" w:rsidR="00EC7596" w:rsidRDefault="00385832">
      <w:pPr>
        <w:spacing w:line="240" w:lineRule="auto"/>
        <w:jc w:val="center"/>
      </w:pPr>
      <w:r>
        <w:t>моделей безопасности КС на основе</w:t>
      </w:r>
    </w:p>
    <w:p w14:paraId="3E1B7F83" w14:textId="77777777" w:rsidR="00EC7596" w:rsidRDefault="00385832">
      <w:pPr>
        <w:spacing w:line="240" w:lineRule="auto"/>
        <w:jc w:val="center"/>
      </w:pPr>
      <w:r>
        <w:t>дискреционной политики»</w:t>
      </w:r>
    </w:p>
    <w:p w14:paraId="3FF799C9" w14:textId="77777777" w:rsidR="00EC7596" w:rsidRDefault="00EC7596">
      <w:pPr>
        <w:spacing w:line="240" w:lineRule="auto"/>
        <w:jc w:val="center"/>
      </w:pPr>
    </w:p>
    <w:p w14:paraId="18D37BA7" w14:textId="77777777" w:rsidR="00EC7596" w:rsidRDefault="00EC7596">
      <w:pPr>
        <w:spacing w:line="240" w:lineRule="auto"/>
        <w:jc w:val="center"/>
      </w:pPr>
    </w:p>
    <w:p w14:paraId="043B8206" w14:textId="77777777" w:rsidR="00EC7596" w:rsidRDefault="00EC7596">
      <w:pPr>
        <w:spacing w:line="240" w:lineRule="auto"/>
        <w:jc w:val="center"/>
      </w:pPr>
    </w:p>
    <w:p w14:paraId="79F7D72D" w14:textId="77777777" w:rsidR="00EC7596" w:rsidRDefault="00385832">
      <w:pPr>
        <w:spacing w:line="240" w:lineRule="auto"/>
        <w:ind w:left="4536"/>
      </w:pPr>
      <w:r>
        <w:t>Выполнил: студент группы ВКБ53</w:t>
      </w:r>
    </w:p>
    <w:p w14:paraId="3406BFA0" w14:textId="77777777" w:rsidR="00EC7596" w:rsidRDefault="00385832">
      <w:pPr>
        <w:spacing w:line="240" w:lineRule="auto"/>
        <w:ind w:left="4536"/>
        <w:jc w:val="center"/>
      </w:pPr>
      <w:r>
        <w:t>Ковалев Данил Петрович</w:t>
      </w:r>
    </w:p>
    <w:p w14:paraId="01F234B8" w14:textId="77777777" w:rsidR="00EC7596" w:rsidRDefault="00385832">
      <w:pPr>
        <w:spacing w:line="240" w:lineRule="auto"/>
        <w:ind w:left="4536"/>
        <w:jc w:val="center"/>
      </w:pPr>
      <w:r>
        <w:rPr>
          <w:sz w:val="20"/>
        </w:rPr>
        <w:t>(Фамилия, имя, отчество)</w:t>
      </w:r>
    </w:p>
    <w:p w14:paraId="43DD3748" w14:textId="77777777" w:rsidR="00EC7596" w:rsidRDefault="00EC7596">
      <w:pPr>
        <w:spacing w:line="240" w:lineRule="auto"/>
        <w:jc w:val="center"/>
      </w:pPr>
    </w:p>
    <w:p w14:paraId="189EA718" w14:textId="77777777" w:rsidR="00EC7596" w:rsidRDefault="00385832">
      <w:pPr>
        <w:spacing w:line="240" w:lineRule="auto"/>
        <w:ind w:left="4536"/>
      </w:pPr>
      <w:r>
        <w:t>Проверил: ____</w:t>
      </w:r>
    </w:p>
    <w:p w14:paraId="197CF759" w14:textId="77777777" w:rsidR="00EC7596" w:rsidRDefault="00385832">
      <w:pPr>
        <w:spacing w:line="240" w:lineRule="auto"/>
        <w:ind w:left="4536"/>
        <w:jc w:val="center"/>
      </w:pPr>
      <w:r>
        <w:rPr>
          <w:sz w:val="20"/>
        </w:rPr>
        <w:t>(Фамилия, имя, отчество)</w:t>
      </w:r>
    </w:p>
    <w:p w14:paraId="6A29CA93" w14:textId="77777777" w:rsidR="00EC7596" w:rsidRDefault="00EC7596">
      <w:pPr>
        <w:spacing w:line="240" w:lineRule="auto"/>
        <w:jc w:val="center"/>
      </w:pPr>
    </w:p>
    <w:p w14:paraId="604D60E9" w14:textId="77777777" w:rsidR="00EC7596" w:rsidRDefault="00EC7596">
      <w:pPr>
        <w:spacing w:line="240" w:lineRule="auto"/>
        <w:jc w:val="center"/>
      </w:pPr>
    </w:p>
    <w:p w14:paraId="138BBFFC" w14:textId="77777777" w:rsidR="00EC7596" w:rsidRDefault="00EC7596">
      <w:pPr>
        <w:spacing w:line="240" w:lineRule="auto"/>
        <w:jc w:val="center"/>
      </w:pPr>
    </w:p>
    <w:p w14:paraId="7350EB41" w14:textId="77777777" w:rsidR="00EC7596" w:rsidRDefault="00385832">
      <w:pPr>
        <w:spacing w:line="240" w:lineRule="auto"/>
        <w:jc w:val="center"/>
      </w:pPr>
      <w:r>
        <w:t>Ростов-на-Дону</w:t>
      </w:r>
    </w:p>
    <w:p w14:paraId="025E0C1C" w14:textId="77777777" w:rsidR="00EC7596" w:rsidRDefault="00385832">
      <w:pPr>
        <w:spacing w:line="240" w:lineRule="auto"/>
        <w:jc w:val="center"/>
      </w:pPr>
      <w:r>
        <w:t>2026</w:t>
      </w:r>
    </w:p>
    <w:p w14:paraId="6D034C6F" w14:textId="77777777" w:rsidR="00EC7596" w:rsidRDefault="00385832">
      <w:pPr>
        <w:spacing w:line="240" w:lineRule="auto"/>
      </w:pPr>
      <w:r>
        <w:br w:type="page"/>
      </w:r>
    </w:p>
    <w:p w14:paraId="32983C5B" w14:textId="77777777" w:rsidR="00EC7596" w:rsidRDefault="00385832">
      <w:pPr>
        <w:keepNext/>
        <w:spacing w:before="240" w:after="240"/>
        <w:jc w:val="center"/>
      </w:pPr>
      <w:r>
        <w:rPr>
          <w:b/>
        </w:rPr>
        <w:lastRenderedPageBreak/>
        <w:t>ЦЕЛЬ РАБОТЫ</w:t>
      </w:r>
    </w:p>
    <w:p w14:paraId="15504D8C" w14:textId="77777777" w:rsidR="00EC7596" w:rsidRDefault="00385832">
      <w:pPr>
        <w:ind w:firstLine="709"/>
        <w:jc w:val="both"/>
      </w:pPr>
      <w:r>
        <w:t>Изучить теоретический подход к обеспечению безопасности компьютерной системы (КС) и общую характеристику моделей безопасности КС, построенных на основе дискреционной политики управления доступом. Рассмотреть роль модели безопасности как основания архитектурных, схемотехнических и программно-алгоритмических решений при создании защищённых КС. Освоить понятия угрозы утечки прав доступа и нарушения безопасности КС, определения информационного потока по памяти и по времени, схемы их реализации и практические пр</w:t>
      </w:r>
      <w:r>
        <w:t>имеры. Изучить принцип разграничения доступа к данным, методы контроля и управления информационной структурой данных, находящихся в информационной системе. Освоить краткие характеристики и требования основных разновидностей политик управления доступом — дискреционной, мандатной и ролевой, а также политики безопасности информационных потоков и политики изолированной программной среды и способы их практической реализации. Рассмотреть подходы к определению нарушения безопасности КС, определения разрешённых и з</w:t>
      </w:r>
      <w:r>
        <w:t>апрещённых информационных потоков, основную аксиому компьютерной безопасности и модель доступа субъектов КС к её сущностям, условия гарантирования выполнения политики безопасности. Изучить конкретные модели дискреционного управления доступом: пятимерное пространство безопасности Хартсона, модель матрицы доступов Харрисона–Руззо–Ульмана (ХРУ) и модель типизированной матрицы доступов (ТМД), выполнить анализ их безопасности. Выполнить самостоятельный поиск новейшей учебной и научной литературы по изучаемой тем</w:t>
      </w:r>
      <w:r>
        <w:t>атике.</w:t>
      </w:r>
    </w:p>
    <w:p w14:paraId="44BBA935" w14:textId="77777777" w:rsidR="00EC7596" w:rsidRDefault="00385832">
      <w:pPr>
        <w:keepNext/>
        <w:spacing w:before="240" w:after="240"/>
        <w:jc w:val="center"/>
      </w:pPr>
      <w:r>
        <w:rPr>
          <w:b/>
        </w:rPr>
        <w:t>КРАТКИЕ ТЕОРЕТИЧЕСКИЕ СВЕДЕНИЯ</w:t>
      </w:r>
    </w:p>
    <w:p w14:paraId="6E573CAE" w14:textId="77777777" w:rsidR="00EC7596" w:rsidRDefault="00385832">
      <w:pPr>
        <w:ind w:firstLine="709"/>
        <w:jc w:val="both"/>
      </w:pPr>
      <w:r>
        <w:t xml:space="preserve">Теоретической основой работы являются издания, указанные в задании: С. С. Куликов «Модели безопасности компьютерных систем» (3-е изд., Воронежский государственный технический университет), Н. А. </w:t>
      </w:r>
      <w:r>
        <w:lastRenderedPageBreak/>
        <w:t>Богульская и М. М. Кучеров «Модели безопасности компьютерных систем» (Сибирский федеральный университет, 2019), П. Н. Девянин «Модели безопасности компьютерных систем. Управление доступом и информационными потоками» (3-е изд., Горячая линия–Телеком, 2023), Н. А. Гайдамакин «Теоретические основы компьютерной безопасности» (2-е изд., Екатеринбург, 2015), а также результаты самостоятельного расширенного поиска материалов в сети Интернет — национальные стандарты ГОСТ Р 59453.1-2021 и ГОСТ Р 59453.2-2021, станда</w:t>
      </w:r>
      <w:r>
        <w:t>рты серии ГОСТ Р ИСО/МЭК 15408, стандарты по защите информации от угроз, реализуемых с использованием скрытых каналов, ГОСТ Р 53113.1-2008 и ГОСТ Р 53113.2-2009, методические документы ФСТЭК России и публикации в научных журналах перечня ВАК.</w:t>
      </w:r>
    </w:p>
    <w:p w14:paraId="23BFC4AA" w14:textId="77777777" w:rsidR="00EC7596" w:rsidRDefault="00385832">
      <w:pPr>
        <w:ind w:firstLine="709"/>
        <w:jc w:val="both"/>
      </w:pPr>
      <w:r>
        <w:t>Изложение построено на автоматном (теоретическом) подходе к безопасности КС. Исследуемая КС представляется абстрактной системой — автоматом, каждое состояние которого описывается доступами, реализуемыми субъектами к сущностям, а переходы из состояния в состояние — командами или правилами преобразования состояний, выполнение которых инициируется субъектами. В рамках модели формулируется критерий безопасности состояния, после чего доказываются утверждения либо о сохранении безопасности при соблюдении установл</w:t>
      </w:r>
      <w:r>
        <w:t>енных правил, либо об алгоритмической неразрешимости соответствующей задачи проверки. Такой подход, в отличие от эвристических методов оценивания угроз, позволяет получать математически обоснованный вывод о возможности или невозможности нарушения безопасности.</w:t>
      </w:r>
    </w:p>
    <w:p w14:paraId="0EE88581" w14:textId="77777777" w:rsidR="00EC7596" w:rsidRDefault="00385832">
      <w:pPr>
        <w:ind w:firstLine="709"/>
        <w:jc w:val="both"/>
      </w:pPr>
      <w:r>
        <w:t xml:space="preserve">Основным предметом настоящей работы является дискреционная (избирательная) политика управления доступом и построенные на её основе модели. Дискреционная политика исторически первая и наиболее распространённая: множество безопасных доступов задаётся в ней явным образом дискретным набором троек «субъект (пользователь) — операция </w:t>
      </w:r>
      <w:r>
        <w:lastRenderedPageBreak/>
        <w:t>(поток) — объект». Именно на моделях дискреционного управления доступом были впервые получены как положительные результаты (алгоритмически проверяемые условия передачи прав доступа), так и центральный отрицательный результат теории — алгоритмическая неразрешимость задачи проверки безопасности в общем случае. Терминология и нумерация аксиом, определений и теорем при цитировании сохранены в соответствии с используемыми источниками, что позволяет при необходимости обратиться к полным доказательствам.</w:t>
      </w:r>
    </w:p>
    <w:p w14:paraId="09564DE1" w14:textId="77777777" w:rsidR="00EC7596" w:rsidRDefault="00385832">
      <w:pPr>
        <w:keepNext/>
        <w:spacing w:before="240" w:after="240"/>
        <w:jc w:val="center"/>
      </w:pPr>
      <w:r>
        <w:rPr>
          <w:b/>
        </w:rPr>
        <w:t>ОТВЕТЫ НА КОНТРОЛЬНЫЕ ВОПРОСЫ</w:t>
      </w:r>
    </w:p>
    <w:p w14:paraId="4EF66410" w14:textId="77777777" w:rsidR="00EC7596" w:rsidRDefault="00385832">
      <w:pPr>
        <w:ind w:firstLine="709"/>
        <w:jc w:val="both"/>
      </w:pPr>
      <w:r>
        <w:t>1. Модель безопасности КС как основание архитектурных, схемотехнических и программно-алгоритмических решений при создании защищённых КС.</w:t>
      </w:r>
    </w:p>
    <w:p w14:paraId="5D69A3E9" w14:textId="77777777" w:rsidR="00EC7596" w:rsidRDefault="00385832">
      <w:pPr>
        <w:ind w:firstLine="709"/>
        <w:jc w:val="both"/>
      </w:pPr>
      <w:r>
        <w:t xml:space="preserve">Исходным понятием является политика безопасности. Под политикой безопасности понимают интегральную совокупность норм и правил, регламентирующих процесс обработки информации, выполнение которых обеспечивает состояние защищённости информации в заданном пространстве угроз. Формальное выражение политики безопасности — математическое, схемотехническое, алгоритмическое и т. д. — называют </w:t>
      </w:r>
      <w:r>
        <w:rPr>
          <w:i/>
        </w:rPr>
        <w:t>моделью безопасности</w:t>
      </w:r>
      <w:r>
        <w:t>. Принципиально, что политика безопасности отвечает на вопрос «что разрешено и что запрещено в системе», а модель безопасности отвечает на вопрос «как строго описать и доказать, что запрещённое действительно невозможно».</w:t>
      </w:r>
    </w:p>
    <w:p w14:paraId="38C20347" w14:textId="77777777" w:rsidR="00EC7596" w:rsidRDefault="00385832">
      <w:pPr>
        <w:ind w:firstLine="709"/>
        <w:jc w:val="both"/>
      </w:pPr>
      <w:r>
        <w:t xml:space="preserve">Модели безопасности играют определяющую роль в процессах разработки и исследования защищённых КС, поскольку обеспечивают системотехнический подход, включающий решение трёх важнейших задач: выбор и обоснование базовых принципов архитектуры защищённых КС, определяющих механизмы реализации средств и методов защиты информации; подтверждение свойств защищённости разрабатываемых систем путём формального доказательства соблюдения политики </w:t>
      </w:r>
      <w:r>
        <w:lastRenderedPageBreak/>
        <w:t>безопасности; составление формальной спецификации политики безопасности как важнейшей составной части организационного и документационного обеспечения разрабатываемых защищённых КС. По существу модель безопасности является связующим элементом в триаде «Заказчик (потребитель) — Разработчик (производитель) — Эксперт (аудитор)»: заказчик формулирует на её языке требования, соответствующие принятым в организации технологическим процессам обработки информации; разработчик выводит из неё технико-технологические т</w:t>
      </w:r>
      <w:r>
        <w:t>ребования и программно-технические решения; эксперт строит на её основе методики оценки защищённости и проводит сертификацию.</w:t>
      </w:r>
    </w:p>
    <w:p w14:paraId="06048846" w14:textId="77777777" w:rsidR="00EC7596" w:rsidRDefault="00385832">
      <w:pPr>
        <w:ind w:firstLine="709"/>
        <w:jc w:val="both"/>
      </w:pPr>
      <w:r>
        <w:rPr>
          <w:i/>
        </w:rPr>
        <w:t>Архитектурный аспект</w:t>
      </w:r>
      <w:r>
        <w:t>. Модель безопасности определяет состав и размещение ядра безопасности КС. Из аксиоматических положений субъектно-объектной модели следует, что в защищённой КС должна присутствовать активная компонента — монитор безопасности, осуществляющая управление доступом и контроль доступа субъектов к объектам, и что для реализации политики безопасности необходим ассоциированный с монитором безопасности объект, содержащий информацию о правилах разграничения доступа. Отсюда непосредственно вытекают архитектурные решени</w:t>
      </w:r>
      <w:r>
        <w:t>я: наличие категории системных субъектов, которые не инициализируются пользователями и присутствуют в системе изначально; выделение доверенной вычислительной базы и её минимизация ради верифицируемости; выделение доверенного пользователя (администратора безопасности), субъекты которого имеют доступ к ассоциированному с монитором безопасности объекту-данным; разделение множества субъектов на доверенные и недоверенные.</w:t>
      </w:r>
    </w:p>
    <w:p w14:paraId="76EC91DC" w14:textId="77777777" w:rsidR="00EC7596" w:rsidRDefault="00385832">
      <w:pPr>
        <w:ind w:firstLine="709"/>
        <w:jc w:val="both"/>
      </w:pPr>
      <w:r>
        <w:rPr>
          <w:i/>
        </w:rPr>
        <w:t>Схемотехнический аспект</w:t>
      </w:r>
      <w:r>
        <w:t xml:space="preserve">. Понятие монитора безопасности позволяет выразить схемотехнику защиты непосредственно в структуре КС. В структуре программных средств, на основе которых строятся информационные системы (операционные системы, системы управления базами данных), выделяют ядро, разделяемое на компонент представления </w:t>
      </w:r>
      <w:r>
        <w:lastRenderedPageBreak/>
        <w:t>информации (файловая система в ОС, модель данных в СУБД) и компонент доступа к данным (система ввода-вывода в ОС, процессор запросов в СУБД), а также надстройку (утилиты, сервисы, интерфейсные компоненты). В незащи</w:t>
      </w:r>
      <w:r>
        <w:t>щённой КС инициализированные субъекты обращаются за функциями непосредственно к ядру. В защищённой КС появляется дополнительная компонента, обеспечивающая процедуры идентификации и аутентификации и управление доступом на основе принятой политики безопасности, причём, поскольку и ядро, и процессы разграничения доступа неразрывно связаны с представлением информации и манипулированием ею, монитор безопасности должен быть интегрирован непосредственно в ядро системы (реализован на нулевом уровне). Более правильн</w:t>
      </w:r>
      <w:r>
        <w:t>ым подходом является такая разработка компонентов ядра, при которой они изначально строятся на основе определённой модели безопасности.</w:t>
      </w:r>
    </w:p>
    <w:p w14:paraId="6CA49A1B" w14:textId="77777777" w:rsidR="00EC7596" w:rsidRDefault="00385832">
      <w:pPr>
        <w:ind w:firstLine="709"/>
        <w:jc w:val="both"/>
      </w:pPr>
      <w:r>
        <w:rPr>
          <w:i/>
        </w:rPr>
        <w:t>Программно-алгоритмический аспект</w:t>
      </w:r>
      <w:r>
        <w:t>. Модель безопасности задаёт способ представления области безопасного доступа и алгоритм проверки соответствия запроса на доступ этой области. Для дискреционных моделей это структура и размещение матрицы доступов (централизованный объект, списки доступа объектов или списки возможностей субъектов) и алгоритм вычисления решения по запросу; для мандатных — решётка уровней конфиденциальности, метки сущностей и проверка ss-свойства и звёздного свойства; для ролевых — отношения авторизации пользователей на роли и</w:t>
      </w:r>
      <w:r>
        <w:t xml:space="preserve"> прав доступа ролей, правила активизации ролей в сессии. Именно на этом уровне модель превращается в программный код монитора безопасности.</w:t>
      </w:r>
    </w:p>
    <w:p w14:paraId="01B90150" w14:textId="77777777" w:rsidR="00EC7596" w:rsidRDefault="00385832">
      <w:pPr>
        <w:ind w:firstLine="709"/>
        <w:jc w:val="both"/>
      </w:pPr>
      <w:r>
        <w:t xml:space="preserve">Нормативное закрепление этой роли моделей содержится в третьей части стандартов серии ГОСТ Р ИСО/МЭК 15408: начиная с оценочного уровня доверия 5 требуется применение при разработке объекта оценки формальной модели политики безопасности, причём как минимум должны моделироваться политики управления доступом и информационными потоками. Требования к составу и содержанию формальной модели управления доступом и рекомендации по её верификации установлены </w:t>
      </w:r>
      <w:r>
        <w:lastRenderedPageBreak/>
        <w:t>национальными стандартами ГОСТ Р 59453.1-2021 и ГОСТ Р 59453.2-2021. Сопоставление уровней проектных решений и роли модели безопасности приведено в таблице 1.</w:t>
      </w:r>
    </w:p>
    <w:p w14:paraId="31740526" w14:textId="77777777" w:rsidR="00EC7596" w:rsidRDefault="00385832">
      <w:pPr>
        <w:keepNext/>
        <w:spacing w:before="200" w:after="80" w:line="240" w:lineRule="auto"/>
      </w:pPr>
      <w:r>
        <w:rPr>
          <w:sz w:val="26"/>
        </w:rPr>
        <w:t>Таблица 1 – Уровни решений при создании защищённой КС и роль модели безопасности</w:t>
      </w:r>
    </w:p>
    <w:tbl>
      <w:tblPr>
        <w:tblStyle w:val="aff0"/>
        <w:tblW w:w="0" w:type="auto"/>
        <w:jc w:val="center"/>
        <w:tblLayout w:type="fixed"/>
        <w:tblLook w:val="04A0" w:firstRow="1" w:lastRow="0" w:firstColumn="1" w:lastColumn="0" w:noHBand="0" w:noVBand="1"/>
      </w:tblPr>
      <w:tblGrid>
        <w:gridCol w:w="1900"/>
        <w:gridCol w:w="3550"/>
        <w:gridCol w:w="3905"/>
      </w:tblGrid>
      <w:tr w:rsidR="00EC7596" w14:paraId="6FD8A577" w14:textId="77777777">
        <w:trPr>
          <w:tblHeader/>
          <w:jc w:val="center"/>
        </w:trPr>
        <w:tc>
          <w:tcPr>
            <w:tcW w:w="1900" w:type="dxa"/>
            <w:vAlign w:val="center"/>
          </w:tcPr>
          <w:p w14:paraId="4AF6474B" w14:textId="77777777" w:rsidR="00EC7596" w:rsidRDefault="00385832">
            <w:pPr>
              <w:spacing w:before="40" w:after="40" w:line="240" w:lineRule="auto"/>
              <w:jc w:val="center"/>
            </w:pPr>
            <w:r>
              <w:rPr>
                <w:b/>
                <w:sz w:val="20"/>
              </w:rPr>
              <w:t>Уровень решений</w:t>
            </w:r>
          </w:p>
        </w:tc>
        <w:tc>
          <w:tcPr>
            <w:tcW w:w="3550" w:type="dxa"/>
            <w:vAlign w:val="center"/>
          </w:tcPr>
          <w:p w14:paraId="6519D379" w14:textId="77777777" w:rsidR="00EC7596" w:rsidRDefault="00385832">
            <w:pPr>
              <w:spacing w:before="40" w:after="40" w:line="240" w:lineRule="auto"/>
              <w:jc w:val="center"/>
            </w:pPr>
            <w:r>
              <w:rPr>
                <w:b/>
                <w:sz w:val="20"/>
              </w:rPr>
              <w:t>Что определяет модель безопасности</w:t>
            </w:r>
          </w:p>
        </w:tc>
        <w:tc>
          <w:tcPr>
            <w:tcW w:w="3905" w:type="dxa"/>
            <w:vAlign w:val="center"/>
          </w:tcPr>
          <w:p w14:paraId="2AD2B0E2" w14:textId="77777777" w:rsidR="00EC7596" w:rsidRDefault="00385832">
            <w:pPr>
              <w:spacing w:before="40" w:after="40" w:line="240" w:lineRule="auto"/>
              <w:jc w:val="center"/>
            </w:pPr>
            <w:r>
              <w:rPr>
                <w:b/>
                <w:sz w:val="20"/>
              </w:rPr>
              <w:t>Типовая реализация в КС</w:t>
            </w:r>
          </w:p>
        </w:tc>
      </w:tr>
      <w:tr w:rsidR="00EC7596" w14:paraId="3DF2082A" w14:textId="77777777">
        <w:trPr>
          <w:jc w:val="center"/>
        </w:trPr>
        <w:tc>
          <w:tcPr>
            <w:tcW w:w="1900" w:type="dxa"/>
            <w:vAlign w:val="center"/>
          </w:tcPr>
          <w:p w14:paraId="6550BE7D" w14:textId="77777777" w:rsidR="00EC7596" w:rsidRDefault="00385832">
            <w:pPr>
              <w:spacing w:before="40" w:after="40" w:line="240" w:lineRule="auto"/>
            </w:pPr>
            <w:r>
              <w:rPr>
                <w:sz w:val="20"/>
              </w:rPr>
              <w:t>Архитектурный</w:t>
            </w:r>
          </w:p>
        </w:tc>
        <w:tc>
          <w:tcPr>
            <w:tcW w:w="3550" w:type="dxa"/>
            <w:vAlign w:val="center"/>
          </w:tcPr>
          <w:p w14:paraId="65A8AFC7" w14:textId="77777777" w:rsidR="00EC7596" w:rsidRDefault="00385832">
            <w:pPr>
              <w:spacing w:before="40" w:after="40" w:line="240" w:lineRule="auto"/>
            </w:pPr>
            <w:r>
              <w:rPr>
                <w:sz w:val="20"/>
              </w:rPr>
              <w:t>Состав и границы ядра безопасности и доверенной вычислительной базы; наличие системных субъектов и доверенного администратора; разделение субъектов на доверенные и недоверенные; требование полного посредничества</w:t>
            </w:r>
          </w:p>
        </w:tc>
        <w:tc>
          <w:tcPr>
            <w:tcW w:w="3905" w:type="dxa"/>
            <w:vAlign w:val="center"/>
          </w:tcPr>
          <w:p w14:paraId="136C547D" w14:textId="77777777" w:rsidR="00EC7596" w:rsidRDefault="00385832">
            <w:pPr>
              <w:spacing w:before="40" w:after="40" w:line="240" w:lineRule="auto"/>
            </w:pPr>
            <w:r>
              <w:rPr>
                <w:sz w:val="20"/>
              </w:rPr>
              <w:t>Монитор обращений в ядре ОС; подсистема безопасности; механизмы LSM и SELinux; аппаратная изоляция процессов средствами MMU; аппаратный корень доверия</w:t>
            </w:r>
          </w:p>
        </w:tc>
      </w:tr>
      <w:tr w:rsidR="00EC7596" w14:paraId="7BE3DBD0" w14:textId="77777777">
        <w:trPr>
          <w:jc w:val="center"/>
        </w:trPr>
        <w:tc>
          <w:tcPr>
            <w:tcW w:w="1900" w:type="dxa"/>
            <w:vAlign w:val="center"/>
          </w:tcPr>
          <w:p w14:paraId="09301B69" w14:textId="77777777" w:rsidR="00EC7596" w:rsidRDefault="00385832">
            <w:pPr>
              <w:spacing w:before="40" w:after="40" w:line="240" w:lineRule="auto"/>
            </w:pPr>
            <w:r>
              <w:rPr>
                <w:sz w:val="20"/>
              </w:rPr>
              <w:t>Схемотехнический</w:t>
            </w:r>
          </w:p>
        </w:tc>
        <w:tc>
          <w:tcPr>
            <w:tcW w:w="3550" w:type="dxa"/>
            <w:vAlign w:val="center"/>
          </w:tcPr>
          <w:p w14:paraId="1598510E" w14:textId="77777777" w:rsidR="00EC7596" w:rsidRDefault="00385832">
            <w:pPr>
              <w:spacing w:before="40" w:after="40" w:line="240" w:lineRule="auto"/>
            </w:pPr>
            <w:r>
              <w:rPr>
                <w:sz w:val="20"/>
              </w:rPr>
              <w:t>Точки перехвата обращений и структуру потоков управления «субъект — монитор безопасности — компонент доступа — компонент представления — объект»; интеграцию монитора в ядро (нулевой уровень)</w:t>
            </w:r>
          </w:p>
        </w:tc>
        <w:tc>
          <w:tcPr>
            <w:tcW w:w="3905" w:type="dxa"/>
            <w:vAlign w:val="center"/>
          </w:tcPr>
          <w:p w14:paraId="0F6A4B9F" w14:textId="77777777" w:rsidR="00EC7596" w:rsidRDefault="00385832">
            <w:pPr>
              <w:spacing w:before="40" w:after="40" w:line="240" w:lineRule="auto"/>
            </w:pPr>
            <w:r>
              <w:rPr>
                <w:sz w:val="20"/>
              </w:rPr>
              <w:t>Системные вызовы как единственный путь обращения к объектам; кольца защиты процессора; аппаратно-программные модули доверенной загрузки</w:t>
            </w:r>
          </w:p>
        </w:tc>
      </w:tr>
      <w:tr w:rsidR="00EC7596" w14:paraId="59ADAF7F" w14:textId="77777777">
        <w:trPr>
          <w:jc w:val="center"/>
        </w:trPr>
        <w:tc>
          <w:tcPr>
            <w:tcW w:w="1900" w:type="dxa"/>
            <w:vAlign w:val="center"/>
          </w:tcPr>
          <w:p w14:paraId="6F74BE95" w14:textId="77777777" w:rsidR="00EC7596" w:rsidRDefault="00385832">
            <w:pPr>
              <w:spacing w:before="40" w:after="40" w:line="240" w:lineRule="auto"/>
            </w:pPr>
            <w:r>
              <w:rPr>
                <w:sz w:val="20"/>
              </w:rPr>
              <w:t>Программно-алгоритмический</w:t>
            </w:r>
          </w:p>
        </w:tc>
        <w:tc>
          <w:tcPr>
            <w:tcW w:w="3550" w:type="dxa"/>
            <w:vAlign w:val="center"/>
          </w:tcPr>
          <w:p w14:paraId="6CC05C6D" w14:textId="77777777" w:rsidR="00EC7596" w:rsidRDefault="00385832">
            <w:pPr>
              <w:spacing w:before="40" w:after="40" w:line="240" w:lineRule="auto"/>
            </w:pPr>
            <w:r>
              <w:rPr>
                <w:sz w:val="20"/>
              </w:rPr>
              <w:t>Способ представления области безопасного доступа и алгоритм проверки запроса; структуру ассоциированного с монитором безопасности объекта</w:t>
            </w:r>
          </w:p>
        </w:tc>
        <w:tc>
          <w:tcPr>
            <w:tcW w:w="3905" w:type="dxa"/>
            <w:vAlign w:val="center"/>
          </w:tcPr>
          <w:p w14:paraId="2AA6BD02" w14:textId="77777777" w:rsidR="00EC7596" w:rsidRDefault="00385832">
            <w:pPr>
              <w:spacing w:before="40" w:after="40" w:line="240" w:lineRule="auto"/>
            </w:pPr>
            <w:r>
              <w:rPr>
                <w:sz w:val="20"/>
              </w:rPr>
              <w:t>Матрица доступов; списки контроля доступа NTFS и POSIX; списки возможностей (маркеры доступа); мандатные метки; таблицы ролей и привилегий СУБД</w:t>
            </w:r>
          </w:p>
        </w:tc>
      </w:tr>
      <w:tr w:rsidR="00EC7596" w14:paraId="0378E905" w14:textId="77777777">
        <w:trPr>
          <w:jc w:val="center"/>
        </w:trPr>
        <w:tc>
          <w:tcPr>
            <w:tcW w:w="1900" w:type="dxa"/>
            <w:vAlign w:val="center"/>
          </w:tcPr>
          <w:p w14:paraId="773276B2" w14:textId="77777777" w:rsidR="00EC7596" w:rsidRDefault="00385832">
            <w:pPr>
              <w:spacing w:before="40" w:after="40" w:line="240" w:lineRule="auto"/>
            </w:pPr>
            <w:r>
              <w:rPr>
                <w:sz w:val="20"/>
              </w:rPr>
              <w:t>Документационный</w:t>
            </w:r>
          </w:p>
        </w:tc>
        <w:tc>
          <w:tcPr>
            <w:tcW w:w="3550" w:type="dxa"/>
            <w:vAlign w:val="center"/>
          </w:tcPr>
          <w:p w14:paraId="66008984" w14:textId="77777777" w:rsidR="00EC7596" w:rsidRDefault="00385832">
            <w:pPr>
              <w:spacing w:before="40" w:after="40" w:line="240" w:lineRule="auto"/>
            </w:pPr>
            <w:r>
              <w:rPr>
                <w:sz w:val="20"/>
              </w:rPr>
              <w:t>Формальную спецификацию политики безопасности как часть организационного и документационного обеспечения</w:t>
            </w:r>
          </w:p>
        </w:tc>
        <w:tc>
          <w:tcPr>
            <w:tcW w:w="3905" w:type="dxa"/>
            <w:vAlign w:val="center"/>
          </w:tcPr>
          <w:p w14:paraId="3DA87AB9" w14:textId="77777777" w:rsidR="00EC7596" w:rsidRDefault="00385832">
            <w:pPr>
              <w:spacing w:before="40" w:after="40" w:line="240" w:lineRule="auto"/>
            </w:pPr>
            <w:r>
              <w:rPr>
                <w:sz w:val="20"/>
              </w:rPr>
              <w:t>Задание по безопасности и профиль защиты по ГОСТ Р ИСО/МЭК 15408; формальная модель по ГОСТ Р 59453.1-2021</w:t>
            </w:r>
          </w:p>
        </w:tc>
      </w:tr>
      <w:tr w:rsidR="00EC7596" w14:paraId="40FBB80D" w14:textId="77777777">
        <w:trPr>
          <w:jc w:val="center"/>
        </w:trPr>
        <w:tc>
          <w:tcPr>
            <w:tcW w:w="1900" w:type="dxa"/>
            <w:vAlign w:val="center"/>
          </w:tcPr>
          <w:p w14:paraId="5090282D" w14:textId="77777777" w:rsidR="00EC7596" w:rsidRDefault="00385832">
            <w:pPr>
              <w:spacing w:before="40" w:after="40" w:line="240" w:lineRule="auto"/>
            </w:pPr>
            <w:r>
              <w:rPr>
                <w:sz w:val="20"/>
              </w:rPr>
              <w:t>Оценочный (сертификационный)</w:t>
            </w:r>
          </w:p>
        </w:tc>
        <w:tc>
          <w:tcPr>
            <w:tcW w:w="3550" w:type="dxa"/>
            <w:vAlign w:val="center"/>
          </w:tcPr>
          <w:p w14:paraId="45622B80" w14:textId="77777777" w:rsidR="00EC7596" w:rsidRDefault="00385832">
            <w:pPr>
              <w:spacing w:before="40" w:after="40" w:line="240" w:lineRule="auto"/>
            </w:pPr>
            <w:r>
              <w:rPr>
                <w:sz w:val="20"/>
              </w:rPr>
              <w:t>Критерии и методику подтверждения защищённости; предмет формальной верификации</w:t>
            </w:r>
          </w:p>
        </w:tc>
        <w:tc>
          <w:tcPr>
            <w:tcW w:w="3905" w:type="dxa"/>
            <w:vAlign w:val="center"/>
          </w:tcPr>
          <w:p w14:paraId="622BAF94" w14:textId="77777777" w:rsidR="00EC7596" w:rsidRDefault="00385832">
            <w:pPr>
              <w:spacing w:before="40" w:after="40" w:line="240" w:lineRule="auto"/>
            </w:pPr>
            <w:r>
              <w:rPr>
                <w:sz w:val="20"/>
              </w:rPr>
              <w:t>Требование формальной модели начиная с ОУД 5; верификация модели по ГОСТ Р 59453.2-2021; сертификация средств защиты</w:t>
            </w:r>
          </w:p>
        </w:tc>
      </w:tr>
    </w:tbl>
    <w:p w14:paraId="13D0AB29" w14:textId="77777777" w:rsidR="00EC7596" w:rsidRDefault="00EC7596">
      <w:pPr>
        <w:spacing w:line="240" w:lineRule="auto"/>
        <w:jc w:val="both"/>
      </w:pPr>
    </w:p>
    <w:p w14:paraId="4742EE9B" w14:textId="77777777" w:rsidR="00EC7596" w:rsidRDefault="00385832">
      <w:pPr>
        <w:ind w:firstLine="709"/>
        <w:jc w:val="both"/>
      </w:pPr>
      <w:r>
        <w:t>2. Угроза утечки прав доступа и нарушения безопасности компьютерной системы.</w:t>
      </w:r>
    </w:p>
    <w:p w14:paraId="6DC87850" w14:textId="77777777" w:rsidR="00EC7596" w:rsidRDefault="00385832">
      <w:pPr>
        <w:ind w:firstLine="709"/>
        <w:jc w:val="both"/>
      </w:pPr>
      <w:r>
        <w:t xml:space="preserve">В теории безопасности КС различают два вида нарушения безопасности: </w:t>
      </w:r>
      <w:r>
        <w:rPr>
          <w:i/>
        </w:rPr>
        <w:t>утечку права доступа</w:t>
      </w:r>
      <w:r>
        <w:t xml:space="preserve"> и </w:t>
      </w:r>
      <w:r>
        <w:rPr>
          <w:i/>
        </w:rPr>
        <w:t>реализацию запрещённого информационного потока</w:t>
      </w:r>
      <w:r>
        <w:t>. Первый вид характерен прежде всего для систем дискреционного управления доступом и связан с динамикой матрицы доступов.</w:t>
      </w:r>
    </w:p>
    <w:p w14:paraId="3EBC8442" w14:textId="77777777" w:rsidR="00EC7596" w:rsidRDefault="00385832">
      <w:pPr>
        <w:ind w:firstLine="709"/>
        <w:jc w:val="both"/>
      </w:pPr>
      <w:r>
        <w:t xml:space="preserve">Источник угрозы состоит в следующем. В реальных КС, и в первую очередь в операционных системах, декомпозиция системы на субъекты и объекты меняется во времени: объекты создаются, копируются, </w:t>
      </w:r>
      <w:r>
        <w:lastRenderedPageBreak/>
        <w:t>переименовываются и удаляются, а пользователи инициализируют и прекращают функционирование субъектов доступа. Кроме того, во многих КС право владения объектом может быть передано его прежним владельцем другому пользователю. В результате матрица доступов имеет динамический характер — появляются и уничтожаются строки и столбцы, изменяется содержимое ячеек. Права доступа при этом могут, как принято говорить, «гулять», распространяясь по субъектам системы. Возникает угроза того, что право доступа, изначально не</w:t>
      </w:r>
      <w:r>
        <w:t xml:space="preserve"> предоставленное некоторому субъекту, будет получено им в результате конечной последовательности разрешённых системой операций, то есть без формального нарушения ни одного правила разграничения доступа. Именно эта угроза называется угрозой утечки права доступа, а исследование условий и процессов распространения прав доступа впервые было выполнено М. Харрисоном, У. Руззо и Дж. Ульманом, разработавшими для этого модель ХРУ.</w:t>
      </w:r>
    </w:p>
    <w:p w14:paraId="612AA0BB" w14:textId="77777777" w:rsidR="00EC7596" w:rsidRDefault="00385832">
      <w:pPr>
        <w:ind w:firstLine="709"/>
        <w:jc w:val="both"/>
      </w:pPr>
      <w:r>
        <w:t>Существенно, что угроза утечки права доступа не тождественна угрозе нарушения безопасности, а находится с ней в следующем отношении. Утечка права доступа, как правило, предшествует реализации запрещённого информационного потока и создаёт для неё возможность: получив, например, право доступа на чтение к сущности с конфиденциальной информацией и обладая правом записи в общедоступную сущность, недоверенный субъект получает возможность реализовать поток «сверху вниз». Вместе с тем запрещённый информационный пот</w:t>
      </w:r>
      <w:r>
        <w:t>ок может быть реализован и без утечки права доступа — в частности, поток по времени, при котором ни один из фактически реализуемых доступов не нарушает установленных правил. Таким образом, отсутствие утечки прав доступа является необходимым, но не достаточным условием безопасности КС.</w:t>
      </w:r>
    </w:p>
    <w:p w14:paraId="3B650E16" w14:textId="77777777" w:rsidR="00EC7596" w:rsidRDefault="00385832">
      <w:pPr>
        <w:ind w:firstLine="709"/>
        <w:jc w:val="both"/>
      </w:pPr>
      <w:r>
        <w:t xml:space="preserve">В моделях, ориентированных на современные КС, угроза уточняется. В расширенной модели Take-Grant наряду с де-юре правилами преобразования графа доступов вводятся де-факто правила и предикаты, описывающие возможность передачи прав доступа и возможность реализации потока. В </w:t>
      </w:r>
      <w:r>
        <w:lastRenderedPageBreak/>
        <w:t>семействе ДП-моделей рассматриваются предикаты can_share (возможность получения права доступа), can_write_memory (возможность реализации информационного потока по памяти) и can_share_own (возможность получения права доступа владения над субъектом), причём последний позволяет дать содержательное определение нарушения безопасности для современных КС: нарушением безопасности признаётся получение недоверенным субъектом-нарушителем контроля, то есть права доступа владения, над доверенным субъектом. Механизм полу</w:t>
      </w:r>
      <w:r>
        <w:t>чения контроля состоит в реализации недоверенным субъектом информационного потока по памяти к сущности, функционально ассоциированной с доверенным субъектом: изменив такую сущность, нарушитель изменяет вид преобразования данных, реализуемого доверенным субъектом, и фактически получает возможность действовать от его имени со всеми его правами. Основные механизмы возникновения угрозы утечки прав доступа и меры противодействия приведены в таблице 2.</w:t>
      </w:r>
    </w:p>
    <w:p w14:paraId="2EDA27E7" w14:textId="77777777" w:rsidR="00EC7596" w:rsidRDefault="00385832">
      <w:pPr>
        <w:keepNext/>
        <w:spacing w:before="200" w:after="80" w:line="240" w:lineRule="auto"/>
      </w:pPr>
      <w:r>
        <w:rPr>
          <w:sz w:val="26"/>
        </w:rPr>
        <w:t>Таблица 2 – Механизмы возникновения угрозы утечки прав доступа и меры противодействия</w:t>
      </w:r>
    </w:p>
    <w:tbl>
      <w:tblPr>
        <w:tblStyle w:val="aff0"/>
        <w:tblW w:w="0" w:type="auto"/>
        <w:jc w:val="center"/>
        <w:tblLayout w:type="fixed"/>
        <w:tblLook w:val="04A0" w:firstRow="1" w:lastRow="0" w:firstColumn="1" w:lastColumn="0" w:noHBand="0" w:noVBand="1"/>
      </w:tblPr>
      <w:tblGrid>
        <w:gridCol w:w="2600"/>
        <w:gridCol w:w="3200"/>
        <w:gridCol w:w="3555"/>
      </w:tblGrid>
      <w:tr w:rsidR="00EC7596" w14:paraId="28922985" w14:textId="77777777">
        <w:trPr>
          <w:tblHeader/>
          <w:jc w:val="center"/>
        </w:trPr>
        <w:tc>
          <w:tcPr>
            <w:tcW w:w="2600" w:type="dxa"/>
            <w:vAlign w:val="center"/>
          </w:tcPr>
          <w:p w14:paraId="02398E75" w14:textId="77777777" w:rsidR="00EC7596" w:rsidRDefault="00385832">
            <w:pPr>
              <w:spacing w:before="40" w:after="40" w:line="240" w:lineRule="auto"/>
              <w:jc w:val="center"/>
            </w:pPr>
            <w:r>
              <w:rPr>
                <w:b/>
                <w:sz w:val="20"/>
              </w:rPr>
              <w:t>Механизм утечки</w:t>
            </w:r>
          </w:p>
        </w:tc>
        <w:tc>
          <w:tcPr>
            <w:tcW w:w="3200" w:type="dxa"/>
            <w:vAlign w:val="center"/>
          </w:tcPr>
          <w:p w14:paraId="751AC131" w14:textId="77777777" w:rsidR="00EC7596" w:rsidRDefault="00385832">
            <w:pPr>
              <w:spacing w:before="40" w:after="40" w:line="240" w:lineRule="auto"/>
              <w:jc w:val="center"/>
            </w:pPr>
            <w:r>
              <w:rPr>
                <w:b/>
                <w:sz w:val="20"/>
              </w:rPr>
              <w:t>Условия возникновения</w:t>
            </w:r>
          </w:p>
        </w:tc>
        <w:tc>
          <w:tcPr>
            <w:tcW w:w="3555" w:type="dxa"/>
            <w:vAlign w:val="center"/>
          </w:tcPr>
          <w:p w14:paraId="1E7278D4" w14:textId="77777777" w:rsidR="00EC7596" w:rsidRDefault="00385832">
            <w:pPr>
              <w:spacing w:before="40" w:after="40" w:line="240" w:lineRule="auto"/>
              <w:jc w:val="center"/>
            </w:pPr>
            <w:r>
              <w:rPr>
                <w:b/>
                <w:sz w:val="20"/>
              </w:rPr>
              <w:t>Меры противодействия</w:t>
            </w:r>
          </w:p>
        </w:tc>
      </w:tr>
      <w:tr w:rsidR="00EC7596" w14:paraId="48CF74CF" w14:textId="77777777">
        <w:trPr>
          <w:jc w:val="center"/>
        </w:trPr>
        <w:tc>
          <w:tcPr>
            <w:tcW w:w="2600" w:type="dxa"/>
            <w:vAlign w:val="center"/>
          </w:tcPr>
          <w:p w14:paraId="0A4F9841" w14:textId="77777777" w:rsidR="00EC7596" w:rsidRDefault="00385832">
            <w:pPr>
              <w:spacing w:before="40" w:after="40" w:line="240" w:lineRule="auto"/>
            </w:pPr>
            <w:r>
              <w:rPr>
                <w:sz w:val="20"/>
              </w:rPr>
              <w:t>Добровольная передача права его владельцем</w:t>
            </w:r>
          </w:p>
        </w:tc>
        <w:tc>
          <w:tcPr>
            <w:tcW w:w="3200" w:type="dxa"/>
            <w:vAlign w:val="center"/>
          </w:tcPr>
          <w:p w14:paraId="2A90AD49" w14:textId="77777777" w:rsidR="00EC7596" w:rsidRDefault="00385832">
            <w:pPr>
              <w:spacing w:before="40" w:after="40" w:line="240" w:lineRule="auto"/>
            </w:pPr>
            <w:r>
              <w:rPr>
                <w:sz w:val="20"/>
              </w:rPr>
              <w:t>Реализовано добровольное управление доступом: права доступа к объекту определяют его владельцы; в матрице доступов присутствует право владения own</w:t>
            </w:r>
          </w:p>
        </w:tc>
        <w:tc>
          <w:tcPr>
            <w:tcW w:w="3555" w:type="dxa"/>
            <w:vAlign w:val="center"/>
          </w:tcPr>
          <w:p w14:paraId="0B54A1CA" w14:textId="77777777" w:rsidR="00EC7596" w:rsidRDefault="00385832">
            <w:pPr>
              <w:spacing w:before="40" w:after="40" w:line="240" w:lineRule="auto"/>
            </w:pPr>
            <w:r>
              <w:rPr>
                <w:sz w:val="20"/>
              </w:rPr>
              <w:t>Ограничение состава субъектов, обладающих правом own; переход к принудительному управлению доступом; наложение мандатных ограничений поверх дискреционных</w:t>
            </w:r>
          </w:p>
        </w:tc>
      </w:tr>
      <w:tr w:rsidR="00EC7596" w14:paraId="76D34423" w14:textId="77777777">
        <w:trPr>
          <w:jc w:val="center"/>
        </w:trPr>
        <w:tc>
          <w:tcPr>
            <w:tcW w:w="2600" w:type="dxa"/>
            <w:vAlign w:val="center"/>
          </w:tcPr>
          <w:p w14:paraId="59C10C67" w14:textId="77777777" w:rsidR="00EC7596" w:rsidRDefault="00385832">
            <w:pPr>
              <w:spacing w:before="40" w:after="40" w:line="240" w:lineRule="auto"/>
            </w:pPr>
            <w:r>
              <w:rPr>
                <w:sz w:val="20"/>
              </w:rPr>
              <w:t>Передача права владения объектом</w:t>
            </w:r>
          </w:p>
        </w:tc>
        <w:tc>
          <w:tcPr>
            <w:tcW w:w="3200" w:type="dxa"/>
            <w:vAlign w:val="center"/>
          </w:tcPr>
          <w:p w14:paraId="5E05B823" w14:textId="77777777" w:rsidR="00EC7596" w:rsidRDefault="00385832">
            <w:pPr>
              <w:spacing w:before="40" w:after="40" w:line="240" w:lineRule="auto"/>
            </w:pPr>
            <w:r>
              <w:rPr>
                <w:sz w:val="20"/>
              </w:rPr>
              <w:t>КС допускает смену владельца объекта, вместе с которой передаётся возможность управления правами</w:t>
            </w:r>
          </w:p>
        </w:tc>
        <w:tc>
          <w:tcPr>
            <w:tcW w:w="3555" w:type="dxa"/>
            <w:vAlign w:val="center"/>
          </w:tcPr>
          <w:p w14:paraId="1C760610" w14:textId="77777777" w:rsidR="00EC7596" w:rsidRDefault="00385832">
            <w:pPr>
              <w:spacing w:before="40" w:after="40" w:line="240" w:lineRule="auto"/>
            </w:pPr>
            <w:r>
              <w:rPr>
                <w:sz w:val="20"/>
              </w:rPr>
              <w:t>Запрет передачи права владения недоверенным субъектам; администрирование прав только доверенными субъектами</w:t>
            </w:r>
          </w:p>
        </w:tc>
      </w:tr>
      <w:tr w:rsidR="00EC7596" w14:paraId="0C5CF29E" w14:textId="77777777">
        <w:trPr>
          <w:jc w:val="center"/>
        </w:trPr>
        <w:tc>
          <w:tcPr>
            <w:tcW w:w="2600" w:type="dxa"/>
            <w:vAlign w:val="center"/>
          </w:tcPr>
          <w:p w14:paraId="21E9F8FD" w14:textId="77777777" w:rsidR="00EC7596" w:rsidRDefault="00385832">
            <w:pPr>
              <w:spacing w:before="40" w:after="40" w:line="240" w:lineRule="auto"/>
            </w:pPr>
            <w:r>
              <w:rPr>
                <w:sz w:val="20"/>
              </w:rPr>
              <w:t>Кооперация субъектов</w:t>
            </w:r>
          </w:p>
        </w:tc>
        <w:tc>
          <w:tcPr>
            <w:tcW w:w="3200" w:type="dxa"/>
            <w:vAlign w:val="center"/>
          </w:tcPr>
          <w:p w14:paraId="2801C892" w14:textId="77777777" w:rsidR="00EC7596" w:rsidRDefault="00385832">
            <w:pPr>
              <w:spacing w:before="40" w:after="40" w:line="240" w:lineRule="auto"/>
            </w:pPr>
            <w:r>
              <w:rPr>
                <w:sz w:val="20"/>
              </w:rPr>
              <w:t>Несколько субъектов совместно выполняют последовательность команд, каждая из которых по отдельности не приводит к утечке (правила take и grant, кооперация недоверенных субъектов)</w:t>
            </w:r>
          </w:p>
        </w:tc>
        <w:tc>
          <w:tcPr>
            <w:tcW w:w="3555" w:type="dxa"/>
            <w:vAlign w:val="center"/>
          </w:tcPr>
          <w:p w14:paraId="67784787" w14:textId="77777777" w:rsidR="00EC7596" w:rsidRDefault="00385832">
            <w:pPr>
              <w:spacing w:before="40" w:after="40" w:line="240" w:lineRule="auto"/>
            </w:pPr>
            <w:r>
              <w:rPr>
                <w:sz w:val="20"/>
              </w:rPr>
              <w:t>Проверка условий истинности предиката can_share; ограничение прав t и g; применение ДП-моделей, учитывающих кооперацию субъектов</w:t>
            </w:r>
          </w:p>
        </w:tc>
      </w:tr>
      <w:tr w:rsidR="00EC7596" w14:paraId="2C8D5675" w14:textId="77777777">
        <w:trPr>
          <w:jc w:val="center"/>
        </w:trPr>
        <w:tc>
          <w:tcPr>
            <w:tcW w:w="2600" w:type="dxa"/>
            <w:vAlign w:val="center"/>
          </w:tcPr>
          <w:p w14:paraId="64D45271" w14:textId="77777777" w:rsidR="00EC7596" w:rsidRDefault="00385832">
            <w:pPr>
              <w:spacing w:before="40" w:after="40" w:line="240" w:lineRule="auto"/>
            </w:pPr>
            <w:r>
              <w:rPr>
                <w:sz w:val="20"/>
              </w:rPr>
              <w:t>Изменение функциональности субъекта</w:t>
            </w:r>
          </w:p>
        </w:tc>
        <w:tc>
          <w:tcPr>
            <w:tcW w:w="3200" w:type="dxa"/>
            <w:vAlign w:val="center"/>
          </w:tcPr>
          <w:p w14:paraId="406B97FC" w14:textId="77777777" w:rsidR="00EC7596" w:rsidRDefault="00385832">
            <w:pPr>
              <w:spacing w:before="40" w:after="40" w:line="240" w:lineRule="auto"/>
            </w:pPr>
            <w:r>
              <w:rPr>
                <w:sz w:val="20"/>
              </w:rPr>
              <w:t>Реализован информационный поток по памяти к сущности, функционально ассоциированной с субъектом или с монитором безопасности</w:t>
            </w:r>
          </w:p>
        </w:tc>
        <w:tc>
          <w:tcPr>
            <w:tcW w:w="3555" w:type="dxa"/>
            <w:vAlign w:val="center"/>
          </w:tcPr>
          <w:p w14:paraId="7AB27DB4" w14:textId="77777777" w:rsidR="00EC7596" w:rsidRDefault="00385832">
            <w:pPr>
              <w:spacing w:before="40" w:after="40" w:line="240" w:lineRule="auto"/>
            </w:pPr>
            <w:r>
              <w:rPr>
                <w:sz w:val="20"/>
              </w:rPr>
              <w:t>Контроль неизменности объектов-источников; изолированная программная среда; защита объектов управления ядра безопасности</w:t>
            </w:r>
          </w:p>
        </w:tc>
      </w:tr>
      <w:tr w:rsidR="00EC7596" w14:paraId="12F0FB4C" w14:textId="77777777">
        <w:trPr>
          <w:jc w:val="center"/>
        </w:trPr>
        <w:tc>
          <w:tcPr>
            <w:tcW w:w="2600" w:type="dxa"/>
            <w:vAlign w:val="center"/>
          </w:tcPr>
          <w:p w14:paraId="453A87EB" w14:textId="77777777" w:rsidR="00EC7596" w:rsidRDefault="00385832">
            <w:pPr>
              <w:spacing w:before="40" w:after="40" w:line="240" w:lineRule="auto"/>
            </w:pPr>
            <w:r>
              <w:rPr>
                <w:sz w:val="20"/>
              </w:rPr>
              <w:t>Динамическое изменение структуры системы</w:t>
            </w:r>
          </w:p>
        </w:tc>
        <w:tc>
          <w:tcPr>
            <w:tcW w:w="3200" w:type="dxa"/>
            <w:vAlign w:val="center"/>
          </w:tcPr>
          <w:p w14:paraId="717D0BCC" w14:textId="77777777" w:rsidR="00EC7596" w:rsidRDefault="00385832">
            <w:pPr>
              <w:spacing w:before="40" w:after="40" w:line="240" w:lineRule="auto"/>
            </w:pPr>
            <w:r>
              <w:rPr>
                <w:sz w:val="20"/>
              </w:rPr>
              <w:t xml:space="preserve">Команды содержат примитивные операторы «создать» и «уничтожить»; система немонотонна; число сущностей не </w:t>
            </w:r>
            <w:r>
              <w:rPr>
                <w:sz w:val="20"/>
              </w:rPr>
              <w:lastRenderedPageBreak/>
              <w:t>ограничено</w:t>
            </w:r>
          </w:p>
        </w:tc>
        <w:tc>
          <w:tcPr>
            <w:tcW w:w="3555" w:type="dxa"/>
            <w:vAlign w:val="center"/>
          </w:tcPr>
          <w:p w14:paraId="653A919C" w14:textId="77777777" w:rsidR="00EC7596" w:rsidRDefault="00385832">
            <w:pPr>
              <w:spacing w:before="40" w:after="40" w:line="240" w:lineRule="auto"/>
            </w:pPr>
            <w:r>
              <w:rPr>
                <w:sz w:val="20"/>
              </w:rPr>
              <w:lastRenderedPageBreak/>
              <w:t>Типизация сущностей и ацикличность графа создания (модель ТМД); монотонность и моноусловность команд</w:t>
            </w:r>
          </w:p>
        </w:tc>
      </w:tr>
      <w:tr w:rsidR="00EC7596" w14:paraId="53E51F10" w14:textId="77777777">
        <w:trPr>
          <w:jc w:val="center"/>
        </w:trPr>
        <w:tc>
          <w:tcPr>
            <w:tcW w:w="2600" w:type="dxa"/>
            <w:vAlign w:val="center"/>
          </w:tcPr>
          <w:p w14:paraId="41E53C1F" w14:textId="77777777" w:rsidR="00EC7596" w:rsidRDefault="00385832">
            <w:pPr>
              <w:spacing w:before="40" w:after="40" w:line="240" w:lineRule="auto"/>
            </w:pPr>
            <w:r>
              <w:rPr>
                <w:sz w:val="20"/>
              </w:rPr>
              <w:t>Наследование прав в иерархии сущностей</w:t>
            </w:r>
          </w:p>
        </w:tc>
        <w:tc>
          <w:tcPr>
            <w:tcW w:w="3200" w:type="dxa"/>
            <w:vAlign w:val="center"/>
          </w:tcPr>
          <w:p w14:paraId="12403CDE" w14:textId="77777777" w:rsidR="00EC7596" w:rsidRDefault="00385832">
            <w:pPr>
              <w:spacing w:before="40" w:after="40" w:line="240" w:lineRule="auto"/>
            </w:pPr>
            <w:r>
              <w:rPr>
                <w:sz w:val="20"/>
              </w:rPr>
              <w:t>Права доступа к контейнеру распространяются на содержащиеся в нём сущности; изменение иерархии меняет фактические права</w:t>
            </w:r>
          </w:p>
        </w:tc>
        <w:tc>
          <w:tcPr>
            <w:tcW w:w="3555" w:type="dxa"/>
            <w:vAlign w:val="center"/>
          </w:tcPr>
          <w:p w14:paraId="456BCEB0" w14:textId="77777777" w:rsidR="00EC7596" w:rsidRDefault="00385832">
            <w:pPr>
              <w:spacing w:before="40" w:after="40" w:line="240" w:lineRule="auto"/>
            </w:pPr>
            <w:r>
              <w:rPr>
                <w:sz w:val="20"/>
              </w:rPr>
              <w:t>Контроль управления информационной структурой данных; явное задание правил наследования; аудит фактических прав</w:t>
            </w:r>
          </w:p>
        </w:tc>
      </w:tr>
      <w:tr w:rsidR="00EC7596" w14:paraId="143AE071" w14:textId="77777777">
        <w:trPr>
          <w:jc w:val="center"/>
        </w:trPr>
        <w:tc>
          <w:tcPr>
            <w:tcW w:w="2600" w:type="dxa"/>
            <w:vAlign w:val="center"/>
          </w:tcPr>
          <w:p w14:paraId="17E57C96" w14:textId="77777777" w:rsidR="00EC7596" w:rsidRDefault="00385832">
            <w:pPr>
              <w:spacing w:before="40" w:after="40" w:line="240" w:lineRule="auto"/>
            </w:pPr>
            <w:r>
              <w:rPr>
                <w:sz w:val="20"/>
              </w:rPr>
              <w:t>Некорректное администрирование</w:t>
            </w:r>
          </w:p>
        </w:tc>
        <w:tc>
          <w:tcPr>
            <w:tcW w:w="3200" w:type="dxa"/>
            <w:vAlign w:val="center"/>
          </w:tcPr>
          <w:p w14:paraId="59E93CD0" w14:textId="77777777" w:rsidR="00EC7596" w:rsidRDefault="00385832">
            <w:pPr>
              <w:spacing w:before="40" w:after="40" w:line="240" w:lineRule="auto"/>
            </w:pPr>
            <w:r>
              <w:rPr>
                <w:sz w:val="20"/>
              </w:rPr>
              <w:t>Избыточные права, назначенные «с запасом»; отсутствие контроля за изменением прав</w:t>
            </w:r>
          </w:p>
        </w:tc>
        <w:tc>
          <w:tcPr>
            <w:tcW w:w="3555" w:type="dxa"/>
            <w:vAlign w:val="center"/>
          </w:tcPr>
          <w:p w14:paraId="63CEEBD9" w14:textId="77777777" w:rsidR="00EC7596" w:rsidRDefault="00385832">
            <w:pPr>
              <w:spacing w:before="40" w:after="40" w:line="240" w:lineRule="auto"/>
            </w:pPr>
            <w:r>
              <w:rPr>
                <w:sz w:val="20"/>
              </w:rPr>
              <w:t>Принцип минимума привилегий; политика безопасного администрирования; регулярный аудит и пересмотр прав доступа</w:t>
            </w:r>
          </w:p>
        </w:tc>
      </w:tr>
    </w:tbl>
    <w:p w14:paraId="31C10526" w14:textId="77777777" w:rsidR="00EC7596" w:rsidRDefault="00EC7596">
      <w:pPr>
        <w:spacing w:line="240" w:lineRule="auto"/>
        <w:jc w:val="both"/>
      </w:pPr>
    </w:p>
    <w:p w14:paraId="54EF6230" w14:textId="77777777" w:rsidR="00EC7596" w:rsidRDefault="00385832">
      <w:pPr>
        <w:ind w:firstLine="709"/>
        <w:jc w:val="both"/>
      </w:pPr>
      <w:r>
        <w:t>3. Определения информационного потока по памяти и информационного потока по времени. Схемы их работы. Примеры.</w:t>
      </w:r>
    </w:p>
    <w:p w14:paraId="7E96AE0A" w14:textId="77777777" w:rsidR="00EC7596" w:rsidRDefault="00385832">
      <w:pPr>
        <w:ind w:firstLine="709"/>
        <w:jc w:val="both"/>
      </w:pPr>
      <w:r>
        <w:t xml:space="preserve">Исходным является общее понятие информационного потока. </w:t>
      </w:r>
      <w:r>
        <w:rPr>
          <w:i/>
        </w:rPr>
        <w:t>Информационным потоком</w:t>
      </w:r>
      <w:r>
        <w:t xml:space="preserve"> от сущности-источника к сущности-приёмнику называется преобразование информации в сущности-приёмнике, зависящее от информации в сущности-источнике. Это определение существенно шире понятия доступа: поток может быть реализован без непосредственного доступа субъекта к сущности-источнику, и, наоборот, наличие у субъекта доступа на чтение к одной сущности и доступа на запись к другой ещё не означает, что поток действительно реализуется, поскольку функциональность субъекта может быть устроена иначе. Существенно</w:t>
      </w:r>
      <w:r>
        <w:t xml:space="preserve"> также, что поток всегда рассматривается между сущностями, а не между субъектом и сущностью: субъект есть активная компонента, роль которой заключается в самой реализации потока, в его локализации в субъекте, в том числе через задействование ассоциированных с субъектом сущностей — буферов оперативной памяти, локальных и логических переменных.</w:t>
      </w:r>
    </w:p>
    <w:p w14:paraId="759FB755" w14:textId="77777777" w:rsidR="00EC7596" w:rsidRDefault="00385832">
      <w:pPr>
        <w:ind w:firstLine="709"/>
        <w:jc w:val="both"/>
      </w:pPr>
      <w:r>
        <w:rPr>
          <w:i/>
        </w:rPr>
        <w:t>Информационным потоком по памяти</w:t>
      </w:r>
      <w:r>
        <w:t xml:space="preserve"> от сущности-источника к сущности-приёмнику называется информационный поток, при котором информация передаётся через содержимое (память) сущностей. Такой поток реализуется субъектом, обладающим доступом на чтение к сущности-источнику и доступом на запись к сущности-приёмнику: субъект считывает данные, при необходимости преобразует их в ассоциированных с ним сущностях и записывает результат в сущность-приёмник. В графах ДП-</w:t>
      </w:r>
      <w:r>
        <w:lastRenderedPageBreak/>
        <w:t>моделей поток по памяти обозначается ребром вида writem, отличным как от ребра права д</w:t>
      </w:r>
      <w:r>
        <w:t>оступа, так и от ребра реализованного доступа. Схема реализации потока по памяти приведена на рисунке 1.</w:t>
      </w:r>
    </w:p>
    <w:tbl>
      <w:tblPr>
        <w:tblW w:w="0" w:type="auto"/>
        <w:jc w:val="center"/>
        <w:tblLayout w:type="fixed"/>
        <w:tblLook w:val="04A0" w:firstRow="1" w:lastRow="0" w:firstColumn="1" w:lastColumn="0" w:noHBand="0" w:noVBand="1"/>
      </w:tblPr>
      <w:tblGrid>
        <w:gridCol w:w="2300"/>
        <w:gridCol w:w="1200"/>
        <w:gridCol w:w="2400"/>
        <w:gridCol w:w="1200"/>
        <w:gridCol w:w="2255"/>
      </w:tblGrid>
      <w:tr w:rsidR="00EC7596" w14:paraId="5900A761" w14:textId="77777777">
        <w:trPr>
          <w:jc w:val="center"/>
        </w:trPr>
        <w:tc>
          <w:tcPr>
            <w:tcW w:w="2300" w:type="dxa"/>
            <w:tcBorders>
              <w:top w:val="single" w:sz="8" w:space="0" w:color="000000"/>
              <w:left w:val="single" w:sz="8" w:space="0" w:color="000000"/>
              <w:bottom w:val="single" w:sz="8" w:space="0" w:color="000000"/>
              <w:right w:val="single" w:sz="8" w:space="0" w:color="000000"/>
            </w:tcBorders>
            <w:vAlign w:val="center"/>
          </w:tcPr>
          <w:p w14:paraId="0B4921E8" w14:textId="77777777" w:rsidR="00EC7596" w:rsidRDefault="00385832">
            <w:pPr>
              <w:spacing w:before="40" w:after="40" w:line="240" w:lineRule="auto"/>
              <w:jc w:val="center"/>
            </w:pPr>
            <w:r>
              <w:rPr>
                <w:sz w:val="24"/>
              </w:rPr>
              <w:t>Сущность-источник e</w:t>
            </w:r>
          </w:p>
        </w:tc>
        <w:tc>
          <w:tcPr>
            <w:tcW w:w="1200" w:type="dxa"/>
            <w:tcBorders>
              <w:top w:val="none" w:sz="0" w:space="0" w:color="000000"/>
              <w:left w:val="none" w:sz="0" w:space="0" w:color="000000"/>
              <w:bottom w:val="none" w:sz="0" w:space="0" w:color="000000"/>
              <w:right w:val="none" w:sz="0" w:space="0" w:color="000000"/>
            </w:tcBorders>
            <w:vAlign w:val="center"/>
          </w:tcPr>
          <w:p w14:paraId="0FA675A9" w14:textId="77777777" w:rsidR="00EC7596" w:rsidRDefault="00385832">
            <w:pPr>
              <w:spacing w:before="40" w:after="40" w:line="240" w:lineRule="auto"/>
              <w:jc w:val="center"/>
            </w:pPr>
            <w:r>
              <w:rPr>
                <w:sz w:val="24"/>
              </w:rPr>
              <w:t>доступ read →</w:t>
            </w:r>
          </w:p>
        </w:tc>
        <w:tc>
          <w:tcPr>
            <w:tcW w:w="2400" w:type="dxa"/>
            <w:tcBorders>
              <w:top w:val="single" w:sz="8" w:space="0" w:color="000000"/>
              <w:left w:val="single" w:sz="8" w:space="0" w:color="000000"/>
              <w:bottom w:val="single" w:sz="8" w:space="0" w:color="000000"/>
              <w:right w:val="single" w:sz="8" w:space="0" w:color="000000"/>
            </w:tcBorders>
            <w:vAlign w:val="center"/>
          </w:tcPr>
          <w:p w14:paraId="7FFC8698" w14:textId="77777777" w:rsidR="00EC7596" w:rsidRDefault="00385832">
            <w:pPr>
              <w:spacing w:before="40" w:after="40" w:line="240" w:lineRule="auto"/>
              <w:jc w:val="center"/>
            </w:pPr>
            <w:r>
              <w:rPr>
                <w:sz w:val="24"/>
              </w:rPr>
              <w:t>Субъект s (реализует преобразование)</w:t>
            </w:r>
          </w:p>
        </w:tc>
        <w:tc>
          <w:tcPr>
            <w:tcW w:w="1200" w:type="dxa"/>
            <w:tcBorders>
              <w:top w:val="none" w:sz="0" w:space="0" w:color="000000"/>
              <w:left w:val="none" w:sz="0" w:space="0" w:color="000000"/>
              <w:bottom w:val="none" w:sz="0" w:space="0" w:color="000000"/>
              <w:right w:val="none" w:sz="0" w:space="0" w:color="000000"/>
            </w:tcBorders>
            <w:vAlign w:val="center"/>
          </w:tcPr>
          <w:p w14:paraId="15C469E3" w14:textId="77777777" w:rsidR="00EC7596" w:rsidRDefault="00385832">
            <w:pPr>
              <w:spacing w:before="40" w:after="40" w:line="240" w:lineRule="auto"/>
              <w:jc w:val="center"/>
            </w:pPr>
            <w:r>
              <w:rPr>
                <w:sz w:val="24"/>
              </w:rPr>
              <w:t>доступ write →</w:t>
            </w:r>
          </w:p>
        </w:tc>
        <w:tc>
          <w:tcPr>
            <w:tcW w:w="2255" w:type="dxa"/>
            <w:tcBorders>
              <w:top w:val="single" w:sz="8" w:space="0" w:color="000000"/>
              <w:left w:val="single" w:sz="8" w:space="0" w:color="000000"/>
              <w:bottom w:val="single" w:sz="8" w:space="0" w:color="000000"/>
              <w:right w:val="single" w:sz="8" w:space="0" w:color="000000"/>
            </w:tcBorders>
            <w:vAlign w:val="center"/>
          </w:tcPr>
          <w:p w14:paraId="2B1ED5E6" w14:textId="77777777" w:rsidR="00EC7596" w:rsidRDefault="00385832">
            <w:pPr>
              <w:spacing w:before="40" w:after="40" w:line="240" w:lineRule="auto"/>
              <w:jc w:val="center"/>
            </w:pPr>
            <w:r>
              <w:rPr>
                <w:sz w:val="24"/>
              </w:rPr>
              <w:t>Сущность-приёмник e′</w:t>
            </w:r>
          </w:p>
        </w:tc>
      </w:tr>
      <w:tr w:rsidR="00EC7596" w14:paraId="7B01613E" w14:textId="77777777">
        <w:trPr>
          <w:jc w:val="center"/>
        </w:trPr>
        <w:tc>
          <w:tcPr>
            <w:tcW w:w="9355" w:type="dxa"/>
            <w:gridSpan w:val="5"/>
            <w:tcBorders>
              <w:top w:val="none" w:sz="0" w:space="0" w:color="000000"/>
              <w:left w:val="none" w:sz="0" w:space="0" w:color="000000"/>
              <w:bottom w:val="none" w:sz="0" w:space="0" w:color="000000"/>
              <w:right w:val="none" w:sz="0" w:space="0" w:color="000000"/>
            </w:tcBorders>
            <w:vAlign w:val="center"/>
          </w:tcPr>
          <w:p w14:paraId="09221161" w14:textId="77777777" w:rsidR="00EC7596" w:rsidRDefault="00385832">
            <w:pPr>
              <w:spacing w:before="40" w:after="40" w:line="240" w:lineRule="auto"/>
              <w:jc w:val="center"/>
            </w:pPr>
            <w:r>
              <w:rPr>
                <w:sz w:val="24"/>
              </w:rPr>
              <w:t>информационный поток по памяти от сущности e к сущности e′ (передача через содержимое сущностей)</w:t>
            </w:r>
          </w:p>
        </w:tc>
      </w:tr>
    </w:tbl>
    <w:p w14:paraId="7EFC91C3" w14:textId="77777777" w:rsidR="00EC7596" w:rsidRDefault="00385832">
      <w:pPr>
        <w:spacing w:before="80" w:after="200" w:line="240" w:lineRule="auto"/>
        <w:jc w:val="center"/>
      </w:pPr>
      <w:r>
        <w:rPr>
          <w:sz w:val="26"/>
        </w:rPr>
        <w:t>Рисунок 1 – Схема реализации информационного потока по памяти</w:t>
      </w:r>
    </w:p>
    <w:p w14:paraId="3A70EAFD" w14:textId="77777777" w:rsidR="00EC7596" w:rsidRDefault="00385832">
      <w:pPr>
        <w:ind w:firstLine="709"/>
        <w:jc w:val="both"/>
      </w:pPr>
      <w:r>
        <w:t>Схема на рисунке 1 читается следующим образом. Субъект s реализует доступ на чтение к сущности e, вследствие чего содержимое e попадает в ассоциированные с субъектом сущности (буферы, переменные), а затем реализует доступ на запись к сущности e′, вследствие чего содержимое e′ становится зависящим от содержимого e. Оба доступа по отдельности могут быть разрешены правилами разграничения доступа; результирующий же поток от e к e′ может при этом принадлежать множеству запрещённых. Именно так реализуется классич</w:t>
      </w:r>
      <w:r>
        <w:t>еский канал утечки: нарушитель осуществляет запись в доступный ему объект, затем пользователь, обрабатывающий ценную информацию, реализует доступы, приводящие к переносу данных в общедоступный объект, откуда нарушитель их считывает.</w:t>
      </w:r>
    </w:p>
    <w:p w14:paraId="18F3BD36" w14:textId="77777777" w:rsidR="00EC7596" w:rsidRDefault="00385832">
      <w:pPr>
        <w:ind w:firstLine="709"/>
        <w:jc w:val="both"/>
      </w:pPr>
      <w:r>
        <w:rPr>
          <w:i/>
        </w:rPr>
        <w:t>Информационным потоком по времени</w:t>
      </w:r>
      <w:r>
        <w:t xml:space="preserve"> от сущности-источника к сущности-приёмнику называется информационный поток, при котором информация передаётся не через содержимое сущностей, а через наблюдаемое поведение системы: содержимое сущности-источника влияет на параметры функционирования КС (время выполнения операции, факт наступления или ненаступления события, успех или неуспех операции), а эти параметры доступны для наблюдения субъекту, реализующему запись в сущность-приёмник. В графах ДП-моделей такой поток обозначается ребром вида writet. Опас</w:t>
      </w:r>
      <w:r>
        <w:t>ность неблагоприятного информационного потока по времени определяется долей ценной информации, модулируемой на наблюдаемый процесс. Схема реализации потока по времени приведена на рисунке 2.</w:t>
      </w:r>
    </w:p>
    <w:tbl>
      <w:tblPr>
        <w:tblW w:w="0" w:type="auto"/>
        <w:jc w:val="center"/>
        <w:tblLayout w:type="fixed"/>
        <w:tblLook w:val="04A0" w:firstRow="1" w:lastRow="0" w:firstColumn="1" w:lastColumn="0" w:noHBand="0" w:noVBand="1"/>
      </w:tblPr>
      <w:tblGrid>
        <w:gridCol w:w="2300"/>
        <w:gridCol w:w="1200"/>
        <w:gridCol w:w="2400"/>
        <w:gridCol w:w="1200"/>
        <w:gridCol w:w="2255"/>
      </w:tblGrid>
      <w:tr w:rsidR="00EC7596" w14:paraId="19CFC664" w14:textId="77777777">
        <w:trPr>
          <w:jc w:val="center"/>
        </w:trPr>
        <w:tc>
          <w:tcPr>
            <w:tcW w:w="2300" w:type="dxa"/>
            <w:tcBorders>
              <w:top w:val="single" w:sz="8" w:space="0" w:color="000000"/>
              <w:left w:val="single" w:sz="8" w:space="0" w:color="000000"/>
              <w:bottom w:val="single" w:sz="8" w:space="0" w:color="000000"/>
              <w:right w:val="single" w:sz="8" w:space="0" w:color="000000"/>
            </w:tcBorders>
            <w:vAlign w:val="center"/>
          </w:tcPr>
          <w:p w14:paraId="59AE772A" w14:textId="77777777" w:rsidR="00EC7596" w:rsidRDefault="00385832">
            <w:pPr>
              <w:spacing w:before="40" w:after="40" w:line="240" w:lineRule="auto"/>
              <w:jc w:val="center"/>
            </w:pPr>
            <w:r>
              <w:rPr>
                <w:sz w:val="24"/>
              </w:rPr>
              <w:lastRenderedPageBreak/>
              <w:t>Сущность-источник e (уровень High)</w:t>
            </w:r>
          </w:p>
        </w:tc>
        <w:tc>
          <w:tcPr>
            <w:tcW w:w="1200" w:type="dxa"/>
            <w:tcBorders>
              <w:top w:val="none" w:sz="0" w:space="0" w:color="000000"/>
              <w:left w:val="none" w:sz="0" w:space="0" w:color="000000"/>
              <w:bottom w:val="none" w:sz="0" w:space="0" w:color="000000"/>
              <w:right w:val="none" w:sz="0" w:space="0" w:color="000000"/>
            </w:tcBorders>
            <w:vAlign w:val="center"/>
          </w:tcPr>
          <w:p w14:paraId="151E6917" w14:textId="77777777" w:rsidR="00EC7596" w:rsidRDefault="00385832">
            <w:pPr>
              <w:spacing w:before="40" w:after="40" w:line="240" w:lineRule="auto"/>
              <w:jc w:val="center"/>
            </w:pPr>
            <w:r>
              <w:rPr>
                <w:sz w:val="24"/>
              </w:rPr>
              <w:t>доступ read →</w:t>
            </w:r>
          </w:p>
        </w:tc>
        <w:tc>
          <w:tcPr>
            <w:tcW w:w="2400" w:type="dxa"/>
            <w:tcBorders>
              <w:top w:val="single" w:sz="8" w:space="0" w:color="000000"/>
              <w:left w:val="single" w:sz="8" w:space="0" w:color="000000"/>
              <w:bottom w:val="single" w:sz="8" w:space="0" w:color="000000"/>
              <w:right w:val="single" w:sz="8" w:space="0" w:color="000000"/>
            </w:tcBorders>
            <w:vAlign w:val="center"/>
          </w:tcPr>
          <w:p w14:paraId="4AB2613C" w14:textId="77777777" w:rsidR="00EC7596" w:rsidRDefault="00385832">
            <w:pPr>
              <w:spacing w:before="40" w:after="40" w:line="240" w:lineRule="auto"/>
              <w:jc w:val="center"/>
            </w:pPr>
            <w:r>
              <w:rPr>
                <w:sz w:val="24"/>
              </w:rPr>
              <w:t>Субъект s (уровень High): его поведение зависит от содержимого e</w:t>
            </w:r>
          </w:p>
        </w:tc>
        <w:tc>
          <w:tcPr>
            <w:tcW w:w="1200" w:type="dxa"/>
            <w:tcBorders>
              <w:top w:val="none" w:sz="0" w:space="0" w:color="000000"/>
              <w:left w:val="none" w:sz="0" w:space="0" w:color="000000"/>
              <w:bottom w:val="none" w:sz="0" w:space="0" w:color="000000"/>
              <w:right w:val="none" w:sz="0" w:space="0" w:color="000000"/>
            </w:tcBorders>
            <w:vAlign w:val="center"/>
          </w:tcPr>
          <w:p w14:paraId="38491862" w14:textId="77777777" w:rsidR="00EC7596" w:rsidRDefault="00EC7596">
            <w:pPr>
              <w:spacing w:before="40" w:after="40" w:line="240" w:lineRule="auto"/>
              <w:jc w:val="center"/>
            </w:pPr>
          </w:p>
        </w:tc>
        <w:tc>
          <w:tcPr>
            <w:tcW w:w="2255" w:type="dxa"/>
            <w:tcBorders>
              <w:top w:val="none" w:sz="0" w:space="0" w:color="000000"/>
              <w:left w:val="none" w:sz="0" w:space="0" w:color="000000"/>
              <w:bottom w:val="none" w:sz="0" w:space="0" w:color="000000"/>
              <w:right w:val="none" w:sz="0" w:space="0" w:color="000000"/>
            </w:tcBorders>
            <w:vAlign w:val="center"/>
          </w:tcPr>
          <w:p w14:paraId="67393C6B" w14:textId="77777777" w:rsidR="00EC7596" w:rsidRDefault="00EC7596">
            <w:pPr>
              <w:spacing w:before="40" w:after="40" w:line="240" w:lineRule="auto"/>
              <w:jc w:val="center"/>
            </w:pPr>
          </w:p>
        </w:tc>
      </w:tr>
      <w:tr w:rsidR="00EC7596" w14:paraId="1ADCF1EF" w14:textId="77777777">
        <w:trPr>
          <w:jc w:val="center"/>
        </w:trPr>
        <w:tc>
          <w:tcPr>
            <w:tcW w:w="2300" w:type="dxa"/>
            <w:tcBorders>
              <w:top w:val="none" w:sz="0" w:space="0" w:color="000000"/>
              <w:left w:val="none" w:sz="0" w:space="0" w:color="000000"/>
              <w:bottom w:val="none" w:sz="0" w:space="0" w:color="000000"/>
              <w:right w:val="none" w:sz="0" w:space="0" w:color="000000"/>
            </w:tcBorders>
            <w:vAlign w:val="center"/>
          </w:tcPr>
          <w:p w14:paraId="52FAA4EC" w14:textId="77777777" w:rsidR="00EC7596" w:rsidRDefault="00EC7596">
            <w:pPr>
              <w:spacing w:before="40" w:after="40" w:line="240" w:lineRule="auto"/>
              <w:jc w:val="center"/>
            </w:pPr>
          </w:p>
        </w:tc>
        <w:tc>
          <w:tcPr>
            <w:tcW w:w="1200" w:type="dxa"/>
            <w:tcBorders>
              <w:top w:val="none" w:sz="0" w:space="0" w:color="000000"/>
              <w:left w:val="none" w:sz="0" w:space="0" w:color="000000"/>
              <w:bottom w:val="none" w:sz="0" w:space="0" w:color="000000"/>
              <w:right w:val="none" w:sz="0" w:space="0" w:color="000000"/>
            </w:tcBorders>
            <w:vAlign w:val="center"/>
          </w:tcPr>
          <w:p w14:paraId="7495CD38" w14:textId="77777777" w:rsidR="00EC7596" w:rsidRDefault="00EC7596">
            <w:pPr>
              <w:spacing w:before="40" w:after="40" w:line="240" w:lineRule="auto"/>
              <w:jc w:val="center"/>
            </w:pPr>
          </w:p>
        </w:tc>
        <w:tc>
          <w:tcPr>
            <w:tcW w:w="2400" w:type="dxa"/>
            <w:tcBorders>
              <w:top w:val="none" w:sz="0" w:space="0" w:color="000000"/>
              <w:left w:val="none" w:sz="0" w:space="0" w:color="000000"/>
              <w:bottom w:val="none" w:sz="0" w:space="0" w:color="000000"/>
              <w:right w:val="none" w:sz="0" w:space="0" w:color="000000"/>
            </w:tcBorders>
            <w:vAlign w:val="center"/>
          </w:tcPr>
          <w:p w14:paraId="31EED53B" w14:textId="77777777" w:rsidR="00EC7596" w:rsidRDefault="00385832">
            <w:pPr>
              <w:spacing w:before="40" w:after="40" w:line="240" w:lineRule="auto"/>
              <w:jc w:val="center"/>
            </w:pPr>
            <w:r>
              <w:rPr>
                <w:sz w:val="24"/>
              </w:rPr>
              <w:t>↓</w:t>
            </w:r>
          </w:p>
        </w:tc>
        <w:tc>
          <w:tcPr>
            <w:tcW w:w="3455" w:type="dxa"/>
            <w:gridSpan w:val="2"/>
            <w:tcBorders>
              <w:top w:val="none" w:sz="0" w:space="0" w:color="000000"/>
              <w:left w:val="none" w:sz="0" w:space="0" w:color="000000"/>
              <w:bottom w:val="none" w:sz="0" w:space="0" w:color="000000"/>
              <w:right w:val="none" w:sz="0" w:space="0" w:color="000000"/>
            </w:tcBorders>
            <w:vAlign w:val="center"/>
          </w:tcPr>
          <w:p w14:paraId="327703E3" w14:textId="77777777" w:rsidR="00EC7596" w:rsidRDefault="00385832">
            <w:pPr>
              <w:spacing w:before="40" w:after="40" w:line="240" w:lineRule="auto"/>
              <w:jc w:val="center"/>
            </w:pPr>
            <w:r>
              <w:rPr>
                <w:sz w:val="24"/>
              </w:rPr>
              <w:t>наблюдение параметра функционирования: время работы, факт завершения, успех операции</w:t>
            </w:r>
          </w:p>
        </w:tc>
      </w:tr>
      <w:tr w:rsidR="00EC7596" w14:paraId="499695FD" w14:textId="77777777">
        <w:trPr>
          <w:jc w:val="center"/>
        </w:trPr>
        <w:tc>
          <w:tcPr>
            <w:tcW w:w="2300" w:type="dxa"/>
            <w:tcBorders>
              <w:top w:val="none" w:sz="0" w:space="0" w:color="000000"/>
              <w:left w:val="none" w:sz="0" w:space="0" w:color="000000"/>
              <w:bottom w:val="none" w:sz="0" w:space="0" w:color="000000"/>
              <w:right w:val="none" w:sz="0" w:space="0" w:color="000000"/>
            </w:tcBorders>
            <w:vAlign w:val="center"/>
          </w:tcPr>
          <w:p w14:paraId="293A28D4" w14:textId="77777777" w:rsidR="00EC7596" w:rsidRDefault="00EC7596">
            <w:pPr>
              <w:spacing w:before="40" w:after="40" w:line="240" w:lineRule="auto"/>
              <w:jc w:val="center"/>
            </w:pPr>
          </w:p>
        </w:tc>
        <w:tc>
          <w:tcPr>
            <w:tcW w:w="1200" w:type="dxa"/>
            <w:tcBorders>
              <w:top w:val="none" w:sz="0" w:space="0" w:color="000000"/>
              <w:left w:val="none" w:sz="0" w:space="0" w:color="000000"/>
              <w:bottom w:val="none" w:sz="0" w:space="0" w:color="000000"/>
              <w:right w:val="none" w:sz="0" w:space="0" w:color="000000"/>
            </w:tcBorders>
            <w:vAlign w:val="center"/>
          </w:tcPr>
          <w:p w14:paraId="373D2009" w14:textId="77777777" w:rsidR="00EC7596" w:rsidRDefault="00EC7596">
            <w:pPr>
              <w:spacing w:before="40" w:after="40" w:line="240" w:lineRule="auto"/>
              <w:jc w:val="center"/>
            </w:pPr>
          </w:p>
        </w:tc>
        <w:tc>
          <w:tcPr>
            <w:tcW w:w="2400" w:type="dxa"/>
            <w:tcBorders>
              <w:top w:val="single" w:sz="8" w:space="0" w:color="000000"/>
              <w:left w:val="single" w:sz="8" w:space="0" w:color="000000"/>
              <w:bottom w:val="single" w:sz="8" w:space="0" w:color="000000"/>
              <w:right w:val="single" w:sz="8" w:space="0" w:color="000000"/>
            </w:tcBorders>
            <w:vAlign w:val="center"/>
          </w:tcPr>
          <w:p w14:paraId="3F02DD00" w14:textId="77777777" w:rsidR="00EC7596" w:rsidRDefault="00385832">
            <w:pPr>
              <w:spacing w:before="40" w:after="40" w:line="240" w:lineRule="auto"/>
              <w:jc w:val="center"/>
            </w:pPr>
            <w:r>
              <w:rPr>
                <w:sz w:val="24"/>
              </w:rPr>
              <w:t>Субъект-наблюдатель s′ (уровень Low)</w:t>
            </w:r>
          </w:p>
        </w:tc>
        <w:tc>
          <w:tcPr>
            <w:tcW w:w="1200" w:type="dxa"/>
            <w:tcBorders>
              <w:top w:val="none" w:sz="0" w:space="0" w:color="000000"/>
              <w:left w:val="none" w:sz="0" w:space="0" w:color="000000"/>
              <w:bottom w:val="none" w:sz="0" w:space="0" w:color="000000"/>
              <w:right w:val="none" w:sz="0" w:space="0" w:color="000000"/>
            </w:tcBorders>
            <w:vAlign w:val="center"/>
          </w:tcPr>
          <w:p w14:paraId="6BE519C5" w14:textId="77777777" w:rsidR="00EC7596" w:rsidRDefault="00385832">
            <w:pPr>
              <w:spacing w:before="40" w:after="40" w:line="240" w:lineRule="auto"/>
              <w:jc w:val="center"/>
            </w:pPr>
            <w:r>
              <w:rPr>
                <w:sz w:val="24"/>
              </w:rPr>
              <w:t>доступ write →</w:t>
            </w:r>
          </w:p>
        </w:tc>
        <w:tc>
          <w:tcPr>
            <w:tcW w:w="2255" w:type="dxa"/>
            <w:tcBorders>
              <w:top w:val="single" w:sz="8" w:space="0" w:color="000000"/>
              <w:left w:val="single" w:sz="8" w:space="0" w:color="000000"/>
              <w:bottom w:val="single" w:sz="8" w:space="0" w:color="000000"/>
              <w:right w:val="single" w:sz="8" w:space="0" w:color="000000"/>
            </w:tcBorders>
            <w:vAlign w:val="center"/>
          </w:tcPr>
          <w:p w14:paraId="4F1A936D" w14:textId="77777777" w:rsidR="00EC7596" w:rsidRDefault="00385832">
            <w:pPr>
              <w:spacing w:before="40" w:after="40" w:line="240" w:lineRule="auto"/>
              <w:jc w:val="center"/>
            </w:pPr>
            <w:r>
              <w:rPr>
                <w:sz w:val="24"/>
              </w:rPr>
              <w:t>Сущность-приёмник e′ (уровень Low)</w:t>
            </w:r>
          </w:p>
        </w:tc>
      </w:tr>
      <w:tr w:rsidR="00EC7596" w14:paraId="220ADF78" w14:textId="77777777">
        <w:trPr>
          <w:jc w:val="center"/>
        </w:trPr>
        <w:tc>
          <w:tcPr>
            <w:tcW w:w="9355" w:type="dxa"/>
            <w:gridSpan w:val="5"/>
            <w:tcBorders>
              <w:top w:val="none" w:sz="0" w:space="0" w:color="000000"/>
              <w:left w:val="none" w:sz="0" w:space="0" w:color="000000"/>
              <w:bottom w:val="none" w:sz="0" w:space="0" w:color="000000"/>
              <w:right w:val="none" w:sz="0" w:space="0" w:color="000000"/>
            </w:tcBorders>
            <w:vAlign w:val="center"/>
          </w:tcPr>
          <w:p w14:paraId="3104D923" w14:textId="77777777" w:rsidR="00EC7596" w:rsidRDefault="00385832">
            <w:pPr>
              <w:spacing w:before="40" w:after="40" w:line="240" w:lineRule="auto"/>
              <w:jc w:val="center"/>
            </w:pPr>
            <w:r>
              <w:rPr>
                <w:sz w:val="24"/>
              </w:rPr>
              <w:t>информационный поток по времени от сущности e к сущности e′ (передача через наблюдаемое поведение системы; ни один из реализованных доступов не нарушает свойств безопасности мандатной модели)</w:t>
            </w:r>
          </w:p>
        </w:tc>
      </w:tr>
    </w:tbl>
    <w:p w14:paraId="162BCA93" w14:textId="77777777" w:rsidR="00EC7596" w:rsidRDefault="00385832">
      <w:pPr>
        <w:spacing w:before="80" w:after="200" w:line="240" w:lineRule="auto"/>
        <w:jc w:val="center"/>
      </w:pPr>
      <w:r>
        <w:rPr>
          <w:sz w:val="26"/>
        </w:rPr>
        <w:t>Рисунок 2 – Схема реализации информационного потока по времени</w:t>
      </w:r>
    </w:p>
    <w:p w14:paraId="290723EC" w14:textId="77777777" w:rsidR="00EC7596" w:rsidRDefault="00385832">
      <w:pPr>
        <w:ind w:firstLine="709"/>
        <w:jc w:val="both"/>
      </w:pPr>
      <w:r>
        <w:t>Схема на рисунке 2 читается следующим образом. Субъект s с высоким уровнем доступа реализует доступ на чтение к сущности e с высоким уровнем конфиденциальности; содержимое e определяет дальнейшее поведение субъекта s. Субъект-наблюдатель s′ с низким уровнем доступа не имеет и не получает никакого доступа к сущности e, однако способен наблюдать параметр функционирования субъекта s и по результату наблюдения реализует доступ на запись в сущность e′ с низким уровнем конфиденциальности. В итоге содержимое e′ ок</w:t>
      </w:r>
      <w:r>
        <w:t>азывается зависящим от содержимого e, то есть поток от e к e′ реализован, хотя правила разграничения доступа формально не нарушены. Это и составляет главную трудность практической реализации политики безопасности информационных потоков.</w:t>
      </w:r>
    </w:p>
    <w:p w14:paraId="11F9E942" w14:textId="77777777" w:rsidR="00EC7596" w:rsidRDefault="00385832">
      <w:pPr>
        <w:ind w:firstLine="709"/>
        <w:jc w:val="both"/>
      </w:pPr>
      <w:r>
        <w:rPr>
          <w:i/>
        </w:rPr>
        <w:t>Примеры потоков по памяти</w:t>
      </w:r>
      <w:r>
        <w:t xml:space="preserve">. Пусть f1 — объект-файл с уровнем конфиденциальности High, содержащий запись «A» или запись «B», а f2 — объект-файл с уровнем конфиденциальности Low, причём Low &lt; High. Процедура p1 открывает f1 на чтение, считывает значение в локальную переменную A, закрывает f1, открывает f2 на запись и записывает в него A: запрещённый поток реализован через локальную переменную, ассоциированную с субъектом. Процедура p2 не переносит данные явно: она открывает f1 на чтение и, если содержимое равно «a», записывает в f2 </w:t>
      </w:r>
      <w:r>
        <w:lastRenderedPageBreak/>
        <w:t>зн</w:t>
      </w:r>
      <w:r>
        <w:t>ачение «a», иначе записывает «b»; запрещённый поток реализован через логическую переменную (условие ветвления). Оба потока по памяти не выявляются проверкой отдельных доступов, поскольку каждый доступ в отдельности разрешён. Простейший способ предотвращения — запрет процессу, единожды получившему доступ на чтение к файлу с некоторым уровнем конфиденциальности, получать доступ на запись к файлам с более низким уровнем конфиденциальности; однако он не универсален, так как системные процессы, включая монитор о</w:t>
      </w:r>
      <w:r>
        <w:t>бращений, при мандатном управлении доступом должны одновременно оперировать данными различных уровней конфиденциальности. Практические рекомендации при разработке программ состоят в том, чтобы открывать все необходимые файлы в начале выполнения программы, закрывать их в конце и выполнять непосредственную обработку информации из открытых файлов во внутренних процедурах, использующих только локальные переменные.</w:t>
      </w:r>
    </w:p>
    <w:p w14:paraId="3B763842" w14:textId="77777777" w:rsidR="00EC7596" w:rsidRDefault="00385832">
      <w:pPr>
        <w:ind w:firstLine="709"/>
        <w:jc w:val="both"/>
      </w:pPr>
      <w:r>
        <w:rPr>
          <w:i/>
        </w:rPr>
        <w:t>Примеры потоков по времени</w:t>
      </w:r>
      <w:r>
        <w:t>. Классический пример — реализация потока с использованием «зависания» субъекта. Пусть f1 — объект-файл с уровнем конфиденциальности High, содержащий запись «а» или «в»; f2 — объект-файл с уровнем конфиденциальности Low; субъект s1 с высоким уровнем доступа работает по программе, которая открывает f1 на чтение и, пока содержимое f1 равно «A», выполняет пустой цикл; субъект-нарушитель s2 с низким уровнем доступа действует одновременно с s1, проверяя его состояние, и записывает в f2 запись «В», если s1 заверш</w:t>
      </w:r>
      <w:r>
        <w:t>ил работу, либо запись «А», если s1 «зависнул». Ни один из доступов не нарушает свойств безопасности мандатной модели, однако запрещённый поток от объекта высокого уровня конфиденциальности к объекту низкого уровня реализован. Второй пример использует системные переменные условий совместного использования файлов: большинство современных ОС позволяет процессу при открытии файла разрешать или запрещать другим процессам одновременный доступ к нему, и эта системная переменная может быть применена для передачи и</w:t>
      </w:r>
      <w:r>
        <w:t xml:space="preserve">нформации. Третий пример строится на </w:t>
      </w:r>
      <w:r>
        <w:lastRenderedPageBreak/>
        <w:t xml:space="preserve">кооперации субъектов через файловую директорию: субъект высокого уровня доступа в согласованный момент времени либо открывает файл внутри директории, либо не делает этого, а субъект низкого уровня доступа пытается удалить эту директорию, причём успех или неуспех удаления кодирует один бит конфиденциальной информации. Наиболее распространёнными случаями реализации неблагоприятных потоков по времени на практике являются перехват информации в канале связи и побочные каналы </w:t>
      </w:r>
      <w:r>
        <w:t>утечки информации по излучению, сети питания или акустике; современным подтверждением актуальности этих результатов служат атаки на микроархитектурные особенности процессоров. Сопоставление двух видов потоков приведено в таблице 3.</w:t>
      </w:r>
    </w:p>
    <w:p w14:paraId="4159070E" w14:textId="77777777" w:rsidR="00EC7596" w:rsidRDefault="00385832">
      <w:pPr>
        <w:keepNext/>
        <w:spacing w:before="200" w:after="80" w:line="240" w:lineRule="auto"/>
      </w:pPr>
      <w:r>
        <w:rPr>
          <w:sz w:val="26"/>
        </w:rPr>
        <w:t>Таблица 3 – Сравнение информационных потоков по памяти и по времени</w:t>
      </w:r>
    </w:p>
    <w:tbl>
      <w:tblPr>
        <w:tblStyle w:val="aff0"/>
        <w:tblW w:w="0" w:type="auto"/>
        <w:jc w:val="center"/>
        <w:tblLayout w:type="fixed"/>
        <w:tblLook w:val="04A0" w:firstRow="1" w:lastRow="0" w:firstColumn="1" w:lastColumn="0" w:noHBand="0" w:noVBand="1"/>
      </w:tblPr>
      <w:tblGrid>
        <w:gridCol w:w="1900"/>
        <w:gridCol w:w="3600"/>
        <w:gridCol w:w="3855"/>
      </w:tblGrid>
      <w:tr w:rsidR="00EC7596" w14:paraId="72B079A2" w14:textId="77777777">
        <w:trPr>
          <w:tblHeader/>
          <w:jc w:val="center"/>
        </w:trPr>
        <w:tc>
          <w:tcPr>
            <w:tcW w:w="1900" w:type="dxa"/>
            <w:vAlign w:val="center"/>
          </w:tcPr>
          <w:p w14:paraId="0F707E14" w14:textId="77777777" w:rsidR="00EC7596" w:rsidRDefault="00385832">
            <w:pPr>
              <w:spacing w:before="40" w:after="40" w:line="240" w:lineRule="auto"/>
              <w:jc w:val="center"/>
            </w:pPr>
            <w:r>
              <w:rPr>
                <w:b/>
                <w:sz w:val="20"/>
              </w:rPr>
              <w:t>Признак сравнения</w:t>
            </w:r>
          </w:p>
        </w:tc>
        <w:tc>
          <w:tcPr>
            <w:tcW w:w="3600" w:type="dxa"/>
            <w:vAlign w:val="center"/>
          </w:tcPr>
          <w:p w14:paraId="69A17E82" w14:textId="77777777" w:rsidR="00EC7596" w:rsidRDefault="00385832">
            <w:pPr>
              <w:spacing w:before="40" w:after="40" w:line="240" w:lineRule="auto"/>
              <w:jc w:val="center"/>
            </w:pPr>
            <w:r>
              <w:rPr>
                <w:b/>
                <w:sz w:val="20"/>
              </w:rPr>
              <w:t>Поток по памяти</w:t>
            </w:r>
          </w:p>
        </w:tc>
        <w:tc>
          <w:tcPr>
            <w:tcW w:w="3855" w:type="dxa"/>
            <w:vAlign w:val="center"/>
          </w:tcPr>
          <w:p w14:paraId="737F38BC" w14:textId="77777777" w:rsidR="00EC7596" w:rsidRDefault="00385832">
            <w:pPr>
              <w:spacing w:before="40" w:after="40" w:line="240" w:lineRule="auto"/>
              <w:jc w:val="center"/>
            </w:pPr>
            <w:r>
              <w:rPr>
                <w:b/>
                <w:sz w:val="20"/>
              </w:rPr>
              <w:t>Поток по времени</w:t>
            </w:r>
          </w:p>
        </w:tc>
      </w:tr>
      <w:tr w:rsidR="00EC7596" w14:paraId="4B87E8DC" w14:textId="77777777">
        <w:trPr>
          <w:jc w:val="center"/>
        </w:trPr>
        <w:tc>
          <w:tcPr>
            <w:tcW w:w="1900" w:type="dxa"/>
            <w:vAlign w:val="center"/>
          </w:tcPr>
          <w:p w14:paraId="77372712" w14:textId="77777777" w:rsidR="00EC7596" w:rsidRDefault="00385832">
            <w:pPr>
              <w:spacing w:before="40" w:after="40" w:line="240" w:lineRule="auto"/>
            </w:pPr>
            <w:r>
              <w:rPr>
                <w:sz w:val="20"/>
              </w:rPr>
              <w:t>Носитель информации</w:t>
            </w:r>
          </w:p>
        </w:tc>
        <w:tc>
          <w:tcPr>
            <w:tcW w:w="3600" w:type="dxa"/>
            <w:vAlign w:val="center"/>
          </w:tcPr>
          <w:p w14:paraId="19E2DB0C" w14:textId="77777777" w:rsidR="00EC7596" w:rsidRDefault="00385832">
            <w:pPr>
              <w:spacing w:before="40" w:after="40" w:line="240" w:lineRule="auto"/>
            </w:pPr>
            <w:r>
              <w:rPr>
                <w:sz w:val="20"/>
              </w:rPr>
              <w:t>Содержимое (память) сущностей</w:t>
            </w:r>
          </w:p>
        </w:tc>
        <w:tc>
          <w:tcPr>
            <w:tcW w:w="3855" w:type="dxa"/>
            <w:vAlign w:val="center"/>
          </w:tcPr>
          <w:p w14:paraId="2EFA186D" w14:textId="77777777" w:rsidR="00EC7596" w:rsidRDefault="00385832">
            <w:pPr>
              <w:spacing w:before="40" w:after="40" w:line="240" w:lineRule="auto"/>
            </w:pPr>
            <w:r>
              <w:rPr>
                <w:sz w:val="20"/>
              </w:rPr>
              <w:t>Наблюдаемые параметры функционирования КС: время, факт события, успех операции</w:t>
            </w:r>
          </w:p>
        </w:tc>
      </w:tr>
      <w:tr w:rsidR="00EC7596" w14:paraId="1C564D26" w14:textId="77777777">
        <w:trPr>
          <w:jc w:val="center"/>
        </w:trPr>
        <w:tc>
          <w:tcPr>
            <w:tcW w:w="1900" w:type="dxa"/>
            <w:vAlign w:val="center"/>
          </w:tcPr>
          <w:p w14:paraId="37FD22E7" w14:textId="77777777" w:rsidR="00EC7596" w:rsidRDefault="00385832">
            <w:pPr>
              <w:spacing w:before="40" w:after="40" w:line="240" w:lineRule="auto"/>
            </w:pPr>
            <w:r>
              <w:rPr>
                <w:sz w:val="20"/>
              </w:rPr>
              <w:t>Условие реализации</w:t>
            </w:r>
          </w:p>
        </w:tc>
        <w:tc>
          <w:tcPr>
            <w:tcW w:w="3600" w:type="dxa"/>
            <w:vAlign w:val="center"/>
          </w:tcPr>
          <w:p w14:paraId="0530CFBD" w14:textId="77777777" w:rsidR="00EC7596" w:rsidRDefault="00385832">
            <w:pPr>
              <w:spacing w:before="40" w:after="40" w:line="240" w:lineRule="auto"/>
            </w:pPr>
            <w:r>
              <w:rPr>
                <w:sz w:val="20"/>
              </w:rPr>
              <w:t>Наличие у субъекта доступа на чтение к источнику и доступа на запись к приёмнику</w:t>
            </w:r>
          </w:p>
        </w:tc>
        <w:tc>
          <w:tcPr>
            <w:tcW w:w="3855" w:type="dxa"/>
            <w:vAlign w:val="center"/>
          </w:tcPr>
          <w:p w14:paraId="3C9E34A4" w14:textId="77777777" w:rsidR="00EC7596" w:rsidRDefault="00385832">
            <w:pPr>
              <w:spacing w:before="40" w:after="40" w:line="240" w:lineRule="auto"/>
            </w:pPr>
            <w:r>
              <w:rPr>
                <w:sz w:val="20"/>
              </w:rPr>
              <w:t>Возможность наблюдения субъектом-приёмником поведения субъекта, обрабатывающего ценную информацию</w:t>
            </w:r>
          </w:p>
        </w:tc>
      </w:tr>
      <w:tr w:rsidR="00EC7596" w14:paraId="6E9EE005" w14:textId="77777777">
        <w:trPr>
          <w:jc w:val="center"/>
        </w:trPr>
        <w:tc>
          <w:tcPr>
            <w:tcW w:w="1900" w:type="dxa"/>
            <w:vAlign w:val="center"/>
          </w:tcPr>
          <w:p w14:paraId="35DA6EEA" w14:textId="77777777" w:rsidR="00EC7596" w:rsidRDefault="00385832">
            <w:pPr>
              <w:spacing w:before="40" w:after="40" w:line="240" w:lineRule="auto"/>
            </w:pPr>
            <w:r>
              <w:rPr>
                <w:sz w:val="20"/>
              </w:rPr>
              <w:t>Обозначение в графах ДП-моделей</w:t>
            </w:r>
          </w:p>
        </w:tc>
        <w:tc>
          <w:tcPr>
            <w:tcW w:w="3600" w:type="dxa"/>
            <w:vAlign w:val="center"/>
          </w:tcPr>
          <w:p w14:paraId="17DDE51F" w14:textId="77777777" w:rsidR="00EC7596" w:rsidRDefault="00385832">
            <w:pPr>
              <w:spacing w:before="40" w:after="40" w:line="240" w:lineRule="auto"/>
            </w:pPr>
            <w:r>
              <w:rPr>
                <w:sz w:val="20"/>
              </w:rPr>
              <w:t>Ребро вида writem</w:t>
            </w:r>
          </w:p>
        </w:tc>
        <w:tc>
          <w:tcPr>
            <w:tcW w:w="3855" w:type="dxa"/>
            <w:vAlign w:val="center"/>
          </w:tcPr>
          <w:p w14:paraId="36AB8F22" w14:textId="77777777" w:rsidR="00EC7596" w:rsidRDefault="00385832">
            <w:pPr>
              <w:spacing w:before="40" w:after="40" w:line="240" w:lineRule="auto"/>
            </w:pPr>
            <w:r>
              <w:rPr>
                <w:sz w:val="20"/>
              </w:rPr>
              <w:t>Ребро вида writet</w:t>
            </w:r>
          </w:p>
        </w:tc>
      </w:tr>
      <w:tr w:rsidR="00EC7596" w14:paraId="59D08021" w14:textId="77777777">
        <w:trPr>
          <w:jc w:val="center"/>
        </w:trPr>
        <w:tc>
          <w:tcPr>
            <w:tcW w:w="1900" w:type="dxa"/>
            <w:vAlign w:val="center"/>
          </w:tcPr>
          <w:p w14:paraId="60050365" w14:textId="77777777" w:rsidR="00EC7596" w:rsidRDefault="00385832">
            <w:pPr>
              <w:spacing w:before="40" w:after="40" w:line="240" w:lineRule="auto"/>
            </w:pPr>
            <w:r>
              <w:rPr>
                <w:sz w:val="20"/>
              </w:rPr>
              <w:t>Типовые примеры</w:t>
            </w:r>
          </w:p>
        </w:tc>
        <w:tc>
          <w:tcPr>
            <w:tcW w:w="3600" w:type="dxa"/>
            <w:vAlign w:val="center"/>
          </w:tcPr>
          <w:p w14:paraId="3B6022F7" w14:textId="77777777" w:rsidR="00EC7596" w:rsidRDefault="00385832">
            <w:pPr>
              <w:spacing w:before="40" w:after="40" w:line="240" w:lineRule="auto"/>
            </w:pPr>
            <w:r>
              <w:rPr>
                <w:sz w:val="20"/>
              </w:rPr>
              <w:t>Перенос данных через локальную или логическую переменную; запись в общедоступный объект и последующее чтение нарушителем</w:t>
            </w:r>
          </w:p>
        </w:tc>
        <w:tc>
          <w:tcPr>
            <w:tcW w:w="3855" w:type="dxa"/>
            <w:vAlign w:val="center"/>
          </w:tcPr>
          <w:p w14:paraId="722A3F6F" w14:textId="77777777" w:rsidR="00EC7596" w:rsidRDefault="00385832">
            <w:pPr>
              <w:spacing w:before="40" w:after="40" w:line="240" w:lineRule="auto"/>
            </w:pPr>
            <w:r>
              <w:rPr>
                <w:sz w:val="20"/>
              </w:rPr>
              <w:t>«Зависание» субъекта; конкуренция за директорию; системные переменные совместного использования файлов; перехват в канале связи; побочные каналы; микроархитектурные атаки</w:t>
            </w:r>
          </w:p>
        </w:tc>
      </w:tr>
      <w:tr w:rsidR="00EC7596" w14:paraId="1BBA608D" w14:textId="77777777">
        <w:trPr>
          <w:jc w:val="center"/>
        </w:trPr>
        <w:tc>
          <w:tcPr>
            <w:tcW w:w="1900" w:type="dxa"/>
            <w:vAlign w:val="center"/>
          </w:tcPr>
          <w:p w14:paraId="2ED0671A" w14:textId="77777777" w:rsidR="00EC7596" w:rsidRDefault="00385832">
            <w:pPr>
              <w:spacing w:before="40" w:after="40" w:line="240" w:lineRule="auto"/>
            </w:pPr>
            <w:r>
              <w:rPr>
                <w:sz w:val="20"/>
              </w:rPr>
              <w:t>Выявляемость</w:t>
            </w:r>
          </w:p>
        </w:tc>
        <w:tc>
          <w:tcPr>
            <w:tcW w:w="3600" w:type="dxa"/>
            <w:vAlign w:val="center"/>
          </w:tcPr>
          <w:p w14:paraId="0C10269E" w14:textId="77777777" w:rsidR="00EC7596" w:rsidRDefault="00385832">
            <w:pPr>
              <w:spacing w:before="40" w:after="40" w:line="240" w:lineRule="auto"/>
            </w:pPr>
            <w:r>
              <w:rPr>
                <w:sz w:val="20"/>
              </w:rPr>
              <w:t>Выявляется анализом последовательностей доступов и статическим анализом зависимостей данных в программах</w:t>
            </w:r>
          </w:p>
        </w:tc>
        <w:tc>
          <w:tcPr>
            <w:tcW w:w="3855" w:type="dxa"/>
            <w:vAlign w:val="center"/>
          </w:tcPr>
          <w:p w14:paraId="62A62A87" w14:textId="77777777" w:rsidR="00EC7596" w:rsidRDefault="00385832">
            <w:pPr>
              <w:spacing w:before="40" w:after="40" w:line="240" w:lineRule="auto"/>
            </w:pPr>
            <w:r>
              <w:rPr>
                <w:sz w:val="20"/>
              </w:rPr>
              <w:t>Выявляется значительно труднее; в общем случае требует вероятностных моделей и оценки пропускной способности канала</w:t>
            </w:r>
          </w:p>
        </w:tc>
      </w:tr>
      <w:tr w:rsidR="00EC7596" w14:paraId="10B6B1E2" w14:textId="77777777">
        <w:trPr>
          <w:jc w:val="center"/>
        </w:trPr>
        <w:tc>
          <w:tcPr>
            <w:tcW w:w="1900" w:type="dxa"/>
            <w:vAlign w:val="center"/>
          </w:tcPr>
          <w:p w14:paraId="5816BD17" w14:textId="77777777" w:rsidR="00EC7596" w:rsidRDefault="00385832">
            <w:pPr>
              <w:spacing w:before="40" w:after="40" w:line="240" w:lineRule="auto"/>
            </w:pPr>
            <w:r>
              <w:rPr>
                <w:sz w:val="20"/>
              </w:rPr>
              <w:t>Меры противодействия</w:t>
            </w:r>
          </w:p>
        </w:tc>
        <w:tc>
          <w:tcPr>
            <w:tcW w:w="3600" w:type="dxa"/>
            <w:vAlign w:val="center"/>
          </w:tcPr>
          <w:p w14:paraId="7B60FA36" w14:textId="77777777" w:rsidR="00EC7596" w:rsidRDefault="00385832">
            <w:pPr>
              <w:spacing w:before="40" w:after="40" w:line="240" w:lineRule="auto"/>
            </w:pPr>
            <w:r>
              <w:rPr>
                <w:sz w:val="20"/>
              </w:rPr>
              <w:t>Запрет записи «вниз» после чтения «сверху»; контроль информационных потоков; очистка освобождаемой памяти; taint-анализ</w:t>
            </w:r>
          </w:p>
        </w:tc>
        <w:tc>
          <w:tcPr>
            <w:tcW w:w="3855" w:type="dxa"/>
            <w:vAlign w:val="center"/>
          </w:tcPr>
          <w:p w14:paraId="526BE82C" w14:textId="77777777" w:rsidR="00EC7596" w:rsidRDefault="00385832">
            <w:pPr>
              <w:spacing w:before="40" w:after="40" w:line="240" w:lineRule="auto"/>
            </w:pPr>
            <w:r>
              <w:rPr>
                <w:sz w:val="20"/>
              </w:rPr>
              <w:t>Ограничение наблюдаемости состояния процессов высокого уровня; внесение шума и выравнивание времени отклика; ограничение пропускной способности; конструктивная защита от побочных каналов</w:t>
            </w:r>
          </w:p>
        </w:tc>
      </w:tr>
      <w:tr w:rsidR="00EC7596" w14:paraId="778CBBFE" w14:textId="77777777">
        <w:trPr>
          <w:jc w:val="center"/>
        </w:trPr>
        <w:tc>
          <w:tcPr>
            <w:tcW w:w="1900" w:type="dxa"/>
            <w:vAlign w:val="center"/>
          </w:tcPr>
          <w:p w14:paraId="4BD2F308" w14:textId="77777777" w:rsidR="00EC7596" w:rsidRDefault="00385832">
            <w:pPr>
              <w:spacing w:before="40" w:after="40" w:line="240" w:lineRule="auto"/>
            </w:pPr>
            <w:r>
              <w:rPr>
                <w:sz w:val="20"/>
              </w:rPr>
              <w:t>Отражение в нормативных документах</w:t>
            </w:r>
          </w:p>
        </w:tc>
        <w:tc>
          <w:tcPr>
            <w:tcW w:w="3600" w:type="dxa"/>
            <w:vAlign w:val="center"/>
          </w:tcPr>
          <w:p w14:paraId="76C26221" w14:textId="77777777" w:rsidR="00EC7596" w:rsidRDefault="00385832">
            <w:pPr>
              <w:spacing w:before="40" w:after="40" w:line="240" w:lineRule="auto"/>
            </w:pPr>
            <w:r>
              <w:rPr>
                <w:sz w:val="20"/>
              </w:rPr>
              <w:t>Скрытые каналы по памяти (ГОСТ Р 53113.1-2008)</w:t>
            </w:r>
          </w:p>
        </w:tc>
        <w:tc>
          <w:tcPr>
            <w:tcW w:w="3855" w:type="dxa"/>
            <w:vAlign w:val="center"/>
          </w:tcPr>
          <w:p w14:paraId="1A3B7F3B" w14:textId="77777777" w:rsidR="00EC7596" w:rsidRDefault="00385832">
            <w:pPr>
              <w:spacing w:before="40" w:after="40" w:line="240" w:lineRule="auto"/>
            </w:pPr>
            <w:r>
              <w:rPr>
                <w:sz w:val="20"/>
              </w:rPr>
              <w:t>Скрытые каналы по времени (ГОСТ Р 53113.1-2008)</w:t>
            </w:r>
          </w:p>
        </w:tc>
      </w:tr>
    </w:tbl>
    <w:p w14:paraId="6D14FD00" w14:textId="77777777" w:rsidR="00EC7596" w:rsidRDefault="00EC7596">
      <w:pPr>
        <w:spacing w:line="240" w:lineRule="auto"/>
        <w:jc w:val="both"/>
      </w:pPr>
    </w:p>
    <w:p w14:paraId="593AE169" w14:textId="77777777" w:rsidR="00EC7596" w:rsidRDefault="00385832">
      <w:pPr>
        <w:ind w:firstLine="709"/>
        <w:jc w:val="both"/>
      </w:pPr>
      <w:r>
        <w:lastRenderedPageBreak/>
        <w:t>4. Принцип разграничения доступа к данным, контроль и управление информационной структурой данных, находящихся в информационной системе.</w:t>
      </w:r>
    </w:p>
    <w:p w14:paraId="42E64F16" w14:textId="77777777" w:rsidR="00EC7596" w:rsidRDefault="00385832">
      <w:pPr>
        <w:ind w:firstLine="709"/>
        <w:jc w:val="both"/>
      </w:pPr>
      <w:r>
        <w:t>Наиболее сильные потребности в защите компьютерной информации исторически исходили из военной сферы, и основным ключом к обеспечению конфиденциальности были выбраны позаимствованные из «бумажной» сферы методы ограничения и разграничения доступа. В результате проблема разграничения доступа к данным стала центральным элементом систем безопасности компьютерной информации.</w:t>
      </w:r>
    </w:p>
    <w:p w14:paraId="1874E5F2" w14:textId="77777777" w:rsidR="00EC7596" w:rsidRDefault="00385832">
      <w:pPr>
        <w:ind w:firstLine="709"/>
        <w:jc w:val="both"/>
      </w:pPr>
      <w:r>
        <w:t xml:space="preserve">Формальное выражение принципа разграничения доступа даётся средствами субъектно-объектной модели. </w:t>
      </w:r>
      <w:r>
        <w:rPr>
          <w:i/>
        </w:rPr>
        <w:t>Доступом</w:t>
      </w:r>
      <w:r>
        <w:t xml:space="preserve"> субъекта к объекту называется порождение субъектом потока информации между этим объектом и некоторым другим объектом (в том числе, но не обязательно, ассоциированным с субъектом). Для всей совокупности фиксированных декомпозиций КС на субъекты и объекты во все моменты времени вводится множество потоков P, которое с точки зрения защищённости информации разбивается на два непересекающихся подмножества:</w:t>
      </w:r>
    </w:p>
    <w:p w14:paraId="57A63E6B" w14:textId="77777777" w:rsidR="00EC7596" w:rsidRDefault="00385832">
      <w:pPr>
        <w:spacing w:before="120" w:after="120" w:line="240" w:lineRule="auto"/>
        <w:jc w:val="center"/>
      </w:pPr>
      <w:r>
        <w:t>P = PL ∪ PN,   PL ∩ PN = ∅,</w:t>
      </w:r>
    </w:p>
    <w:p w14:paraId="1FB56FFB" w14:textId="77777777" w:rsidR="00EC7596" w:rsidRDefault="00385832">
      <w:pPr>
        <w:ind w:firstLine="709"/>
        <w:jc w:val="both"/>
      </w:pPr>
      <w:r>
        <w:t xml:space="preserve">где PL — множество потоков, вызываемых легальными (безопасными) доступами, а PN — множество опасных потоков, нарушающих конфиденциальность, целостность или доступность информации в КС. </w:t>
      </w:r>
      <w:r>
        <w:rPr>
          <w:i/>
        </w:rPr>
        <w:t>Правила разграничения доступа</w:t>
      </w:r>
      <w:r>
        <w:t xml:space="preserve"> субъектов к объектам есть формально описанные потоки, принадлежащие множеству PL. Поскольку это определение не конкретизирует механизма фильтрации потоков на опасные и безопасные, субъектно-объектная модель КС инвариантна относительно любой принимаемой политики безопасности, а конкретная модель безопасности лишь детализирует и формализует общий принцип разграничения доступа на основе одной из политик. На понятии правил разграничения доступа основаны производные термины нормативных документов — санкциониров</w:t>
      </w:r>
      <w:r>
        <w:t>анный и несанкционированный доступ.</w:t>
      </w:r>
    </w:p>
    <w:p w14:paraId="0E95B33F" w14:textId="77777777" w:rsidR="00EC7596" w:rsidRDefault="00385832">
      <w:pPr>
        <w:ind w:firstLine="709"/>
        <w:jc w:val="both"/>
      </w:pPr>
      <w:r>
        <w:lastRenderedPageBreak/>
        <w:t>Дискреционный принцип разграничения доступа характеризуется схемой «каждый с каждым»: для любой из всевозможных комбинаций «пользователь (субъект) — ресурс (объект)» должно быть явно задано разрешение или запрещение доступа и вид соответствующей операции (read, write и т. д.). Таким образом, при дискреционной политике разграничение доступа осуществляется самым детальным образом — до уровня отдельно взятого субъекта, отдельно взятого объекта доступа и отдельно взятой операции. Именно эта максимальная грануля</w:t>
      </w:r>
      <w:r>
        <w:t>рность является одновременно и достоинством дискреционной политики (точность настройки), и её основным практическим недостатком (высокая размерность и трудоёмкость администрирования).</w:t>
      </w:r>
    </w:p>
    <w:p w14:paraId="200A412B" w14:textId="77777777" w:rsidR="00EC7596" w:rsidRDefault="00385832">
      <w:pPr>
        <w:ind w:firstLine="709"/>
        <w:jc w:val="both"/>
      </w:pPr>
      <w:r>
        <w:t>Контроль и управление информационной структурой данных является вторым по значимости после разграничения доступа механизмом, непосредственно обеспечивающим конфиденциальность, целостность и доступность данных, наряду с контролем и обеспечением ограничений целостности данных, криптографическим скрытием данных, электронной подписью и механизмами контроля и удаления остаточной информации. Под информационной структурой данных здесь понимается состав объектов доступа, их именование, отношение вложенности (сущнос</w:t>
      </w:r>
      <w:r>
        <w:t xml:space="preserve">ти-контейнеры и иерархия сущностей), агрегирование объектов в группы и типы, а также отношение владения. Необходимость контроля и управления этой структурой вытекает из того, что она непосредственно определяет область безопасного доступа: создание, копирование, переименование и удаление объектов изменяют размерность матрицы доступов, наличие или создание в матрице доступов столбца для какого-либо объекта фактически означает его регистрацию в системе в качестве объекта дискреционного доступа, а наследование </w:t>
      </w:r>
      <w:r>
        <w:t>прав в иерархии контейнеров изменяет фактические права доступа субъектов, не изменяя явно заданных правил. Кроме того, именно через иерархию сущностей в реальных КС возникают информационные потоки по времени.</w:t>
      </w:r>
    </w:p>
    <w:p w14:paraId="4472DAD3" w14:textId="77777777" w:rsidR="00EC7596" w:rsidRDefault="00385832">
      <w:pPr>
        <w:ind w:firstLine="709"/>
        <w:jc w:val="both"/>
      </w:pPr>
      <w:r>
        <w:lastRenderedPageBreak/>
        <w:t>Практически контроль и управление информационной структурой данных решаются двумя группами решений. Первая — принцип организации матрицы доступов. При централизованном подходе матрица доступов создаётся как отдельный самостоятельный объект с особым порядком размещения и доступа к нему, при этом для сокращения размерности строки матрицы обычно характеризуют не субъектов, а пользователей и их группы, а объекты агрегируются в группу объектов с неограниченным доступом и группу объектов собственно дискреционного</w:t>
      </w:r>
      <w:r>
        <w:t xml:space="preserve"> доступа; характерным примером является механизм «битов доступа» в UNIX-системах. При распределённом подходе матрица доступов как отдельный объект не создаётся, а представляется списками доступа, распределёнными по объектам системы (столбцы матрицы), или списками возможностей, распределёнными по субъектам доступа (строки матрицы); через списки возможностей (маркеры доступа) реализуется и широко используемый на практике механизм привилегий. Вторая группа — принцип управления доступом, то есть механизм создан</w:t>
      </w:r>
      <w:r>
        <w:t xml:space="preserve">ия и изменения матрицы доступов. При </w:t>
      </w:r>
      <w:r>
        <w:rPr>
          <w:i/>
        </w:rPr>
        <w:t>принудительном</w:t>
      </w:r>
      <w:r>
        <w:t xml:space="preserve"> управлении доступом право создания и изменения матрицы доступов имеют только субъекты администратора системы, что приемлемо при фиксированном или ограниченном количестве объектов доступа либо требует агрегирования объектов в типы; такой подход наиболее широко представлен в базах данных, где управление доступом осуществляется на уровне логических информационных объектов (в реляционных СУБД — таблиц). При </w:t>
      </w:r>
      <w:r>
        <w:rPr>
          <w:i/>
        </w:rPr>
        <w:t>добровольном</w:t>
      </w:r>
      <w:r>
        <w:t xml:space="preserve"> управлении доступом используется парадигма владения: владельцем объекта доступа называется пользователь, инициализировавший поток, в результате которого объект возник в системе, или определённый владельцем иным образом, а правило добровольного управления формулируется так: права доступа к объекту определяют (устанавливают) их владельцы. Этот подход применим в системах с большим или неопределённым количеством объектов доступа, что характерно для </w:t>
      </w:r>
      <w:r>
        <w:lastRenderedPageBreak/>
        <w:t xml:space="preserve">операционных систем, однако именно он порождает угрозу утечки </w:t>
      </w:r>
      <w:r>
        <w:t>прав доступа. Сопоставление подходов приведено в таблице 4.</w:t>
      </w:r>
    </w:p>
    <w:p w14:paraId="0541A015" w14:textId="77777777" w:rsidR="00EC7596" w:rsidRDefault="00385832">
      <w:pPr>
        <w:keepNext/>
        <w:spacing w:before="200" w:after="80" w:line="240" w:lineRule="auto"/>
      </w:pPr>
      <w:r>
        <w:rPr>
          <w:sz w:val="26"/>
        </w:rPr>
        <w:t>Таблица 4 – Способы организации информационной структуры данных и управления матрицей доступов</w:t>
      </w:r>
    </w:p>
    <w:tbl>
      <w:tblPr>
        <w:tblStyle w:val="aff0"/>
        <w:tblW w:w="0" w:type="auto"/>
        <w:jc w:val="center"/>
        <w:tblLayout w:type="fixed"/>
        <w:tblLook w:val="04A0" w:firstRow="1" w:lastRow="0" w:firstColumn="1" w:lastColumn="0" w:noHBand="0" w:noVBand="1"/>
      </w:tblPr>
      <w:tblGrid>
        <w:gridCol w:w="2100"/>
        <w:gridCol w:w="2100"/>
        <w:gridCol w:w="2600"/>
        <w:gridCol w:w="2555"/>
      </w:tblGrid>
      <w:tr w:rsidR="00EC7596" w14:paraId="0478FFA9" w14:textId="77777777">
        <w:trPr>
          <w:tblHeader/>
          <w:jc w:val="center"/>
        </w:trPr>
        <w:tc>
          <w:tcPr>
            <w:tcW w:w="2100" w:type="dxa"/>
            <w:vAlign w:val="center"/>
          </w:tcPr>
          <w:p w14:paraId="41A6E76C" w14:textId="77777777" w:rsidR="00EC7596" w:rsidRDefault="00385832">
            <w:pPr>
              <w:spacing w:before="40" w:after="40" w:line="240" w:lineRule="auto"/>
              <w:jc w:val="center"/>
            </w:pPr>
            <w:r>
              <w:rPr>
                <w:b/>
                <w:sz w:val="20"/>
              </w:rPr>
              <w:t>Аспект</w:t>
            </w:r>
          </w:p>
        </w:tc>
        <w:tc>
          <w:tcPr>
            <w:tcW w:w="2100" w:type="dxa"/>
            <w:vAlign w:val="center"/>
          </w:tcPr>
          <w:p w14:paraId="3B08F101" w14:textId="77777777" w:rsidR="00EC7596" w:rsidRDefault="00385832">
            <w:pPr>
              <w:spacing w:before="40" w:after="40" w:line="240" w:lineRule="auto"/>
              <w:jc w:val="center"/>
            </w:pPr>
            <w:r>
              <w:rPr>
                <w:b/>
                <w:sz w:val="20"/>
              </w:rPr>
              <w:t>Вариант</w:t>
            </w:r>
          </w:p>
        </w:tc>
        <w:tc>
          <w:tcPr>
            <w:tcW w:w="2600" w:type="dxa"/>
            <w:vAlign w:val="center"/>
          </w:tcPr>
          <w:p w14:paraId="611273E0" w14:textId="77777777" w:rsidR="00EC7596" w:rsidRDefault="00385832">
            <w:pPr>
              <w:spacing w:before="40" w:after="40" w:line="240" w:lineRule="auto"/>
              <w:jc w:val="center"/>
            </w:pPr>
            <w:r>
              <w:rPr>
                <w:b/>
                <w:sz w:val="20"/>
              </w:rPr>
              <w:t>Существо решения</w:t>
            </w:r>
          </w:p>
        </w:tc>
        <w:tc>
          <w:tcPr>
            <w:tcW w:w="2555" w:type="dxa"/>
            <w:vAlign w:val="center"/>
          </w:tcPr>
          <w:p w14:paraId="1BF44147" w14:textId="77777777" w:rsidR="00EC7596" w:rsidRDefault="00385832">
            <w:pPr>
              <w:spacing w:before="40" w:after="40" w:line="240" w:lineRule="auto"/>
              <w:jc w:val="center"/>
            </w:pPr>
            <w:r>
              <w:rPr>
                <w:b/>
                <w:sz w:val="20"/>
              </w:rPr>
              <w:t>Реализация и следствия</w:t>
            </w:r>
          </w:p>
        </w:tc>
      </w:tr>
      <w:tr w:rsidR="00EC7596" w14:paraId="5D567EBC" w14:textId="77777777">
        <w:trPr>
          <w:jc w:val="center"/>
        </w:trPr>
        <w:tc>
          <w:tcPr>
            <w:tcW w:w="2100" w:type="dxa"/>
            <w:vAlign w:val="center"/>
          </w:tcPr>
          <w:p w14:paraId="30F4B915" w14:textId="77777777" w:rsidR="00EC7596" w:rsidRDefault="00385832">
            <w:pPr>
              <w:spacing w:before="40" w:after="40" w:line="240" w:lineRule="auto"/>
            </w:pPr>
            <w:r>
              <w:rPr>
                <w:sz w:val="20"/>
              </w:rPr>
              <w:t>Организация матрицы доступов</w:t>
            </w:r>
          </w:p>
        </w:tc>
        <w:tc>
          <w:tcPr>
            <w:tcW w:w="2100" w:type="dxa"/>
            <w:vAlign w:val="center"/>
          </w:tcPr>
          <w:p w14:paraId="376D276E" w14:textId="77777777" w:rsidR="00EC7596" w:rsidRDefault="00385832">
            <w:pPr>
              <w:spacing w:before="40" w:after="40" w:line="240" w:lineRule="auto"/>
            </w:pPr>
            <w:r>
              <w:rPr>
                <w:sz w:val="20"/>
              </w:rPr>
              <w:t>Централизованная</w:t>
            </w:r>
          </w:p>
        </w:tc>
        <w:tc>
          <w:tcPr>
            <w:tcW w:w="2600" w:type="dxa"/>
            <w:vAlign w:val="center"/>
          </w:tcPr>
          <w:p w14:paraId="718E87C4" w14:textId="77777777" w:rsidR="00EC7596" w:rsidRDefault="00385832">
            <w:pPr>
              <w:spacing w:before="40" w:after="40" w:line="240" w:lineRule="auto"/>
            </w:pPr>
            <w:r>
              <w:rPr>
                <w:sz w:val="20"/>
              </w:rPr>
              <w:t>Матрица создаётся как отдельный объект с особым порядком размещения и доступа; строки соответствуют пользователям и группам, объекты агрегируются в группы</w:t>
            </w:r>
          </w:p>
        </w:tc>
        <w:tc>
          <w:tcPr>
            <w:tcW w:w="2555" w:type="dxa"/>
            <w:vAlign w:val="center"/>
          </w:tcPr>
          <w:p w14:paraId="03FB5E1F" w14:textId="77777777" w:rsidR="00EC7596" w:rsidRDefault="00385832">
            <w:pPr>
              <w:spacing w:before="40" w:after="40" w:line="240" w:lineRule="auto"/>
            </w:pPr>
            <w:r>
              <w:rPr>
                <w:sz w:val="20"/>
              </w:rPr>
              <w:t>«Биты доступа» UNIX; единая база правил; простота аудита, но высокая критичность самого объекта</w:t>
            </w:r>
          </w:p>
        </w:tc>
      </w:tr>
      <w:tr w:rsidR="00EC7596" w14:paraId="6CF815FA" w14:textId="77777777">
        <w:trPr>
          <w:jc w:val="center"/>
        </w:trPr>
        <w:tc>
          <w:tcPr>
            <w:tcW w:w="2100" w:type="dxa"/>
            <w:vAlign w:val="center"/>
          </w:tcPr>
          <w:p w14:paraId="5A48EA55" w14:textId="77777777" w:rsidR="00EC7596" w:rsidRDefault="00EC7596">
            <w:pPr>
              <w:spacing w:before="40" w:after="40" w:line="240" w:lineRule="auto"/>
            </w:pPr>
          </w:p>
        </w:tc>
        <w:tc>
          <w:tcPr>
            <w:tcW w:w="2100" w:type="dxa"/>
            <w:vAlign w:val="center"/>
          </w:tcPr>
          <w:p w14:paraId="3A529845" w14:textId="77777777" w:rsidR="00EC7596" w:rsidRDefault="00385832">
            <w:pPr>
              <w:spacing w:before="40" w:after="40" w:line="240" w:lineRule="auto"/>
            </w:pPr>
            <w:r>
              <w:rPr>
                <w:sz w:val="20"/>
              </w:rPr>
              <w:t>Распределённая</w:t>
            </w:r>
          </w:p>
        </w:tc>
        <w:tc>
          <w:tcPr>
            <w:tcW w:w="2600" w:type="dxa"/>
            <w:vAlign w:val="center"/>
          </w:tcPr>
          <w:p w14:paraId="0DA85D4C" w14:textId="77777777" w:rsidR="00EC7596" w:rsidRDefault="00385832">
            <w:pPr>
              <w:spacing w:before="40" w:after="40" w:line="240" w:lineRule="auto"/>
            </w:pPr>
            <w:r>
              <w:rPr>
                <w:sz w:val="20"/>
              </w:rPr>
              <w:t>Матрица представляется списками доступа объектов (столбцы) или списками возможностей субъектов (строки)</w:t>
            </w:r>
          </w:p>
        </w:tc>
        <w:tc>
          <w:tcPr>
            <w:tcW w:w="2555" w:type="dxa"/>
            <w:vAlign w:val="center"/>
          </w:tcPr>
          <w:p w14:paraId="0F0FD200" w14:textId="77777777" w:rsidR="00EC7596" w:rsidRDefault="00385832">
            <w:pPr>
              <w:spacing w:before="40" w:after="40" w:line="240" w:lineRule="auto"/>
            </w:pPr>
            <w:r>
              <w:rPr>
                <w:sz w:val="20"/>
              </w:rPr>
              <w:t>Списки контроля доступа NTFS и POSIX ACL; маркеры доступа и механизм привилегий; гибкость при большом числе объектов</w:t>
            </w:r>
          </w:p>
        </w:tc>
      </w:tr>
      <w:tr w:rsidR="00EC7596" w14:paraId="1DEEFD90" w14:textId="77777777">
        <w:trPr>
          <w:jc w:val="center"/>
        </w:trPr>
        <w:tc>
          <w:tcPr>
            <w:tcW w:w="2100" w:type="dxa"/>
            <w:vAlign w:val="center"/>
          </w:tcPr>
          <w:p w14:paraId="046FF8B5" w14:textId="77777777" w:rsidR="00EC7596" w:rsidRDefault="00385832">
            <w:pPr>
              <w:spacing w:before="40" w:after="40" w:line="240" w:lineRule="auto"/>
            </w:pPr>
            <w:r>
              <w:rPr>
                <w:sz w:val="20"/>
              </w:rPr>
              <w:t>Управление доступом</w:t>
            </w:r>
          </w:p>
        </w:tc>
        <w:tc>
          <w:tcPr>
            <w:tcW w:w="2100" w:type="dxa"/>
            <w:vAlign w:val="center"/>
          </w:tcPr>
          <w:p w14:paraId="56A4E5FC" w14:textId="77777777" w:rsidR="00EC7596" w:rsidRDefault="00385832">
            <w:pPr>
              <w:spacing w:before="40" w:after="40" w:line="240" w:lineRule="auto"/>
            </w:pPr>
            <w:r>
              <w:rPr>
                <w:sz w:val="20"/>
              </w:rPr>
              <w:t>Принудительное</w:t>
            </w:r>
          </w:p>
        </w:tc>
        <w:tc>
          <w:tcPr>
            <w:tcW w:w="2600" w:type="dxa"/>
            <w:vAlign w:val="center"/>
          </w:tcPr>
          <w:p w14:paraId="0F17D129" w14:textId="77777777" w:rsidR="00EC7596" w:rsidRDefault="00385832">
            <w:pPr>
              <w:spacing w:before="40" w:after="40" w:line="240" w:lineRule="auto"/>
            </w:pPr>
            <w:r>
              <w:rPr>
                <w:sz w:val="20"/>
              </w:rPr>
              <w:t>Право создания и изменения матрицы доступов имеют только субъекты администратора; опирается на парадигму доверенных субъектов</w:t>
            </w:r>
          </w:p>
        </w:tc>
        <w:tc>
          <w:tcPr>
            <w:tcW w:w="2555" w:type="dxa"/>
            <w:vAlign w:val="center"/>
          </w:tcPr>
          <w:p w14:paraId="1FBFD8DB" w14:textId="77777777" w:rsidR="00EC7596" w:rsidRDefault="00385832">
            <w:pPr>
              <w:spacing w:before="40" w:after="40" w:line="240" w:lineRule="auto"/>
            </w:pPr>
            <w:r>
              <w:rPr>
                <w:sz w:val="20"/>
              </w:rPr>
              <w:t>Управление на уровне таблиц в реляционных СУБД; тип-ориентированное управление (type enforcement); утечка прав контролируема</w:t>
            </w:r>
          </w:p>
        </w:tc>
      </w:tr>
      <w:tr w:rsidR="00EC7596" w14:paraId="5558A6AE" w14:textId="77777777">
        <w:trPr>
          <w:jc w:val="center"/>
        </w:trPr>
        <w:tc>
          <w:tcPr>
            <w:tcW w:w="2100" w:type="dxa"/>
            <w:vAlign w:val="center"/>
          </w:tcPr>
          <w:p w14:paraId="74823309" w14:textId="77777777" w:rsidR="00EC7596" w:rsidRDefault="00EC7596">
            <w:pPr>
              <w:spacing w:before="40" w:after="40" w:line="240" w:lineRule="auto"/>
            </w:pPr>
          </w:p>
        </w:tc>
        <w:tc>
          <w:tcPr>
            <w:tcW w:w="2100" w:type="dxa"/>
            <w:vAlign w:val="center"/>
          </w:tcPr>
          <w:p w14:paraId="41ECC32D" w14:textId="77777777" w:rsidR="00EC7596" w:rsidRDefault="00385832">
            <w:pPr>
              <w:spacing w:before="40" w:after="40" w:line="240" w:lineRule="auto"/>
            </w:pPr>
            <w:r>
              <w:rPr>
                <w:sz w:val="20"/>
              </w:rPr>
              <w:t>Добровольное</w:t>
            </w:r>
          </w:p>
        </w:tc>
        <w:tc>
          <w:tcPr>
            <w:tcW w:w="2600" w:type="dxa"/>
            <w:vAlign w:val="center"/>
          </w:tcPr>
          <w:p w14:paraId="33086632" w14:textId="77777777" w:rsidR="00EC7596" w:rsidRDefault="00385832">
            <w:pPr>
              <w:spacing w:before="40" w:after="40" w:line="240" w:lineRule="auto"/>
            </w:pPr>
            <w:r>
              <w:rPr>
                <w:sz w:val="20"/>
              </w:rPr>
              <w:t>Права доступа к объекту устанавливают его владельцы; вводится отображение владения</w:t>
            </w:r>
          </w:p>
        </w:tc>
        <w:tc>
          <w:tcPr>
            <w:tcW w:w="2555" w:type="dxa"/>
            <w:vAlign w:val="center"/>
          </w:tcPr>
          <w:p w14:paraId="644565A0" w14:textId="77777777" w:rsidR="00EC7596" w:rsidRDefault="00385832">
            <w:pPr>
              <w:spacing w:before="40" w:after="40" w:line="240" w:lineRule="auto"/>
            </w:pPr>
            <w:r>
              <w:rPr>
                <w:sz w:val="20"/>
              </w:rPr>
              <w:t>Модель владения в файловых системах ОС; масштабируется на большое число объектов, но создаёт угрозу утечки прав доступа</w:t>
            </w:r>
          </w:p>
        </w:tc>
      </w:tr>
      <w:tr w:rsidR="00EC7596" w14:paraId="3C980D92" w14:textId="77777777">
        <w:trPr>
          <w:jc w:val="center"/>
        </w:trPr>
        <w:tc>
          <w:tcPr>
            <w:tcW w:w="2100" w:type="dxa"/>
            <w:vAlign w:val="center"/>
          </w:tcPr>
          <w:p w14:paraId="44FF4F35" w14:textId="77777777" w:rsidR="00EC7596" w:rsidRDefault="00385832">
            <w:pPr>
              <w:spacing w:before="40" w:after="40" w:line="240" w:lineRule="auto"/>
            </w:pPr>
            <w:r>
              <w:rPr>
                <w:sz w:val="20"/>
              </w:rPr>
              <w:t>Структура объектов доступа</w:t>
            </w:r>
          </w:p>
        </w:tc>
        <w:tc>
          <w:tcPr>
            <w:tcW w:w="2100" w:type="dxa"/>
            <w:vAlign w:val="center"/>
          </w:tcPr>
          <w:p w14:paraId="118E709C" w14:textId="77777777" w:rsidR="00EC7596" w:rsidRDefault="00385832">
            <w:pPr>
              <w:spacing w:before="40" w:after="40" w:line="240" w:lineRule="auto"/>
            </w:pPr>
            <w:r>
              <w:rPr>
                <w:sz w:val="20"/>
              </w:rPr>
              <w:t>Плоское множество объектов</w:t>
            </w:r>
          </w:p>
        </w:tc>
        <w:tc>
          <w:tcPr>
            <w:tcW w:w="2600" w:type="dxa"/>
            <w:vAlign w:val="center"/>
          </w:tcPr>
          <w:p w14:paraId="2082C7AC" w14:textId="77777777" w:rsidR="00EC7596" w:rsidRDefault="00385832">
            <w:pPr>
              <w:spacing w:before="40" w:after="40" w:line="240" w:lineRule="auto"/>
            </w:pPr>
            <w:r>
              <w:rPr>
                <w:sz w:val="20"/>
              </w:rPr>
              <w:t>Сущности-контейнеры не рассматриваются (классическая модель ХРУ)</w:t>
            </w:r>
          </w:p>
        </w:tc>
        <w:tc>
          <w:tcPr>
            <w:tcW w:w="2555" w:type="dxa"/>
            <w:vAlign w:val="center"/>
          </w:tcPr>
          <w:p w14:paraId="5432D166" w14:textId="77777777" w:rsidR="00EC7596" w:rsidRDefault="00385832">
            <w:pPr>
              <w:spacing w:before="40" w:after="40" w:line="240" w:lineRule="auto"/>
            </w:pPr>
            <w:r>
              <w:rPr>
                <w:sz w:val="20"/>
              </w:rPr>
              <w:t>Упрощает анализ, но не описывает файловые системы, каталоги и реестры</w:t>
            </w:r>
          </w:p>
        </w:tc>
      </w:tr>
      <w:tr w:rsidR="00EC7596" w14:paraId="5012BDE9" w14:textId="77777777">
        <w:trPr>
          <w:jc w:val="center"/>
        </w:trPr>
        <w:tc>
          <w:tcPr>
            <w:tcW w:w="2100" w:type="dxa"/>
            <w:vAlign w:val="center"/>
          </w:tcPr>
          <w:p w14:paraId="304D79E0" w14:textId="77777777" w:rsidR="00EC7596" w:rsidRDefault="00EC7596">
            <w:pPr>
              <w:spacing w:before="40" w:after="40" w:line="240" w:lineRule="auto"/>
            </w:pPr>
          </w:p>
        </w:tc>
        <w:tc>
          <w:tcPr>
            <w:tcW w:w="2100" w:type="dxa"/>
            <w:vAlign w:val="center"/>
          </w:tcPr>
          <w:p w14:paraId="27494611" w14:textId="77777777" w:rsidR="00EC7596" w:rsidRDefault="00385832">
            <w:pPr>
              <w:spacing w:before="40" w:after="40" w:line="240" w:lineRule="auto"/>
            </w:pPr>
            <w:r>
              <w:rPr>
                <w:sz w:val="20"/>
              </w:rPr>
              <w:t>Иерархия сущностей</w:t>
            </w:r>
          </w:p>
        </w:tc>
        <w:tc>
          <w:tcPr>
            <w:tcW w:w="2600" w:type="dxa"/>
            <w:vAlign w:val="center"/>
          </w:tcPr>
          <w:p w14:paraId="4111BCCA" w14:textId="77777777" w:rsidR="00EC7596" w:rsidRDefault="00385832">
            <w:pPr>
              <w:spacing w:before="40" w:after="40" w:line="240" w:lineRule="auto"/>
            </w:pPr>
            <w:r>
              <w:rPr>
                <w:sz w:val="20"/>
              </w:rPr>
              <w:t>Множество сущностей делится на объекты и контейнеры, задаётся отношение частичного порядка</w:t>
            </w:r>
          </w:p>
        </w:tc>
        <w:tc>
          <w:tcPr>
            <w:tcW w:w="2555" w:type="dxa"/>
            <w:vAlign w:val="center"/>
          </w:tcPr>
          <w:p w14:paraId="60845737" w14:textId="77777777" w:rsidR="00EC7596" w:rsidRDefault="00385832">
            <w:pPr>
              <w:spacing w:before="40" w:after="40" w:line="240" w:lineRule="auto"/>
            </w:pPr>
            <w:r>
              <w:rPr>
                <w:sz w:val="20"/>
              </w:rPr>
              <w:t>Файловые системы, каталоги, реестры, СУБД; наследование прав; возникновение потоков по времени за счёт иерархии</w:t>
            </w:r>
          </w:p>
        </w:tc>
      </w:tr>
      <w:tr w:rsidR="00EC7596" w14:paraId="601ED176" w14:textId="77777777">
        <w:trPr>
          <w:jc w:val="center"/>
        </w:trPr>
        <w:tc>
          <w:tcPr>
            <w:tcW w:w="2100" w:type="dxa"/>
            <w:vAlign w:val="center"/>
          </w:tcPr>
          <w:p w14:paraId="7A0C60D1" w14:textId="77777777" w:rsidR="00EC7596" w:rsidRDefault="00EC7596">
            <w:pPr>
              <w:spacing w:before="40" w:after="40" w:line="240" w:lineRule="auto"/>
            </w:pPr>
          </w:p>
        </w:tc>
        <w:tc>
          <w:tcPr>
            <w:tcW w:w="2100" w:type="dxa"/>
            <w:vAlign w:val="center"/>
          </w:tcPr>
          <w:p w14:paraId="47EB3593" w14:textId="77777777" w:rsidR="00EC7596" w:rsidRDefault="00385832">
            <w:pPr>
              <w:spacing w:before="40" w:after="40" w:line="240" w:lineRule="auto"/>
            </w:pPr>
            <w:r>
              <w:rPr>
                <w:sz w:val="20"/>
              </w:rPr>
              <w:t>Типизация сущностей</w:t>
            </w:r>
          </w:p>
        </w:tc>
        <w:tc>
          <w:tcPr>
            <w:tcW w:w="2600" w:type="dxa"/>
            <w:vAlign w:val="center"/>
          </w:tcPr>
          <w:p w14:paraId="257327CA" w14:textId="77777777" w:rsidR="00EC7596" w:rsidRDefault="00385832">
            <w:pPr>
              <w:spacing w:before="40" w:after="40" w:line="240" w:lineRule="auto"/>
            </w:pPr>
            <w:r>
              <w:rPr>
                <w:sz w:val="20"/>
              </w:rPr>
              <w:t>Каждой сущности приписывается тип, команды применимы только к сущностям заданных типов</w:t>
            </w:r>
          </w:p>
        </w:tc>
        <w:tc>
          <w:tcPr>
            <w:tcW w:w="2555" w:type="dxa"/>
            <w:vAlign w:val="center"/>
          </w:tcPr>
          <w:p w14:paraId="4DCA2CA0" w14:textId="77777777" w:rsidR="00EC7596" w:rsidRDefault="00385832">
            <w:pPr>
              <w:spacing w:before="40" w:after="40" w:line="240" w:lineRule="auto"/>
            </w:pPr>
            <w:r>
              <w:rPr>
                <w:sz w:val="20"/>
              </w:rPr>
              <w:t>Модель ТМД; механизм принудительного назначения типов SELinux; разрешимость проверки безопасности</w:t>
            </w:r>
          </w:p>
        </w:tc>
      </w:tr>
    </w:tbl>
    <w:p w14:paraId="195685D2" w14:textId="77777777" w:rsidR="00EC7596" w:rsidRDefault="00EC7596">
      <w:pPr>
        <w:spacing w:line="240" w:lineRule="auto"/>
        <w:jc w:val="both"/>
      </w:pPr>
    </w:p>
    <w:p w14:paraId="2758769F" w14:textId="77777777" w:rsidR="00EC7596" w:rsidRDefault="00385832">
      <w:pPr>
        <w:ind w:firstLine="709"/>
        <w:jc w:val="both"/>
      </w:pPr>
      <w:r>
        <w:t>5. Краткие характеристики основных разновидностей политик управления доступом: дискреционной, мандатной, ролевой. Требования каждой из этих политик.</w:t>
      </w:r>
    </w:p>
    <w:p w14:paraId="07CB877C" w14:textId="77777777" w:rsidR="00EC7596" w:rsidRDefault="00385832">
      <w:pPr>
        <w:ind w:firstLine="709"/>
        <w:jc w:val="both"/>
      </w:pPr>
      <w:r>
        <w:rPr>
          <w:i/>
        </w:rPr>
        <w:lastRenderedPageBreak/>
        <w:t>Дискреционная (избирательная) политика</w:t>
      </w:r>
      <w:r>
        <w:t>. Множество безопасных (разрешённых) доступов PL задаётся для именованных пользователей (субъектов) и объектов явным образом в виде дискретного набора троек «пользователь (субъект) — поток (операция) — объект». Дискреционное управление доступом определяется двумя свойствами: все субъекты и объекты идентифицированы; права доступа субъектов на объекты системы определяются на основании некоторого внешнего по отношению к системе правила. Основным элементом систем дискреционного разграничения доступа является ма</w:t>
      </w:r>
      <w:r>
        <w:t>трица доступов размером, равным произведению мощностей множеств субъектов и объектов, строки которой соответствуют субъектам, столбцы — объектам, а каждый элемент задаёт права доступа субъекта на объект:</w:t>
      </w:r>
    </w:p>
    <w:p w14:paraId="26194BBB" w14:textId="77777777" w:rsidR="00EC7596" w:rsidRDefault="00385832">
      <w:pPr>
        <w:spacing w:before="120" w:after="120" w:line="240" w:lineRule="auto"/>
        <w:jc w:val="center"/>
      </w:pPr>
      <w:r>
        <w:t>M[s, o] ⊆ R.</w:t>
      </w:r>
    </w:p>
    <w:p w14:paraId="337B1ACD" w14:textId="77777777" w:rsidR="00EC7596" w:rsidRDefault="00385832">
      <w:pPr>
        <w:ind w:firstLine="709"/>
        <w:jc w:val="both"/>
      </w:pPr>
      <w:r>
        <w:t>Требования дискреционной политики: обязательная идентификация и аутентификация всех субъектов и объектов; наличие ассоциированного с монитором безопасности объекта, содержащего перечень разрешённых троек «субъект — операция — объект»; полнота монитора безопасности, исключающая обход проверки; наличие определённого механизма управления правами (принудительного или добровольного) и, при добровольном управлении, отображения владения; поддержание непротиворечивости матрицы доступов при динамическом изменении со</w:t>
      </w:r>
      <w:r>
        <w:t>става субъектов и объектов. Достоинства — простота реализации и максимальная гранулярность; недостатки — статичность правил, отсутствие учёта динамики состояний, а главное — алгоритмическая неразрешимость задачи проверки безопасности в общем случае.</w:t>
      </w:r>
    </w:p>
    <w:p w14:paraId="14C00A75" w14:textId="77777777" w:rsidR="00EC7596" w:rsidRDefault="00385832">
      <w:pPr>
        <w:ind w:firstLine="709"/>
        <w:jc w:val="both"/>
      </w:pPr>
      <w:r>
        <w:rPr>
          <w:i/>
        </w:rPr>
        <w:t>Мандатная (полномочная) политика</w:t>
      </w:r>
      <w:r>
        <w:t xml:space="preserve">. Множество безопасных доступов PL задаётся неявным образом: для пользователей-субъектов вводится дискретная характеристика доверия (уровень допуска), для объектов — дискретная характеристика конфиденциальности (гриф секретности), и на этой основе субъекты наделяются полномочиями порождать определённые </w:t>
      </w:r>
      <w:r>
        <w:lastRenderedPageBreak/>
        <w:t>потоки в зависимости от соотношения «уровень допуска — операция — уровень конфиденциальности». Мандатное управление доступом определяется четырьмя условиями: все субъекты и объекты системы однозначно идентифи</w:t>
      </w:r>
      <w:r>
        <w:t>цированы; задана решётка уровней конфиденциальности информации; каждому объекту присвоен уровень конфиденциальности, определяющий ценность содержащейся в нём информации; каждому субъекту присвоен уровень доступа, определяющий уровень доверия к нему в КС. Основная цель — предотвращение утечки информации от объектов с высоким уровнем конфиденциальности к объектам с низким уровнем, то есть противодействие возникновению потоков «сверху вниз».</w:t>
      </w:r>
    </w:p>
    <w:p w14:paraId="265DF822" w14:textId="77777777" w:rsidR="00EC7596" w:rsidRDefault="00385832">
      <w:pPr>
        <w:ind w:firstLine="709"/>
        <w:jc w:val="both"/>
      </w:pPr>
      <w:r>
        <w:t>Требования мандатной политики: наличие решётки (частично упорядоченного множества с наименьшей верхней и наибольшей нижней границами для любой пары элементов) уровней конфиденциальности; корректно реализованный механизм присвоения и хранения меток сущностей и уровней доступа субъектов, защищённый от подмены; выполнение ss-свойства (запрет чтения «вверх», No Read Up) и звёздного свойства (запрет записи «вниз», No Write Down), а в классической модели Белла–ЛаПадулы дополнительно ds-свойства, задающего дискрец</w:t>
      </w:r>
      <w:r>
        <w:t>ионные ограничения внутри классов безопасности; наличие доверенных субъектов, которым разрешено оперировать данными различных уровней конфиденциальности, и обоснование их корректности; контроль информационных потоков, включая потоки по времени, поскольку выполнение свойств безопасности само по себе их не исключает. При мандатной политике разграничение доступа производится менее детально — до уровня группы пользователей с определённым уровнем допуска и группы объектов с определённым уровнем конфиденциальност</w:t>
      </w:r>
      <w:r>
        <w:t xml:space="preserve">и, что упрощает управление, но приводит к избыточности прав внутри классов; для устранения этого недостатка мандатный принцип дополняется дискреционным внутри соответствующих классов безопасности. Задача проверки безопасности для систем мандатного управления доступом </w:t>
      </w:r>
      <w:r>
        <w:lastRenderedPageBreak/>
        <w:t>алгоритмически разрешима, а надёжность таких систем выше, при том что реализация сложна и требует значительных ресурсов КС.</w:t>
      </w:r>
    </w:p>
    <w:p w14:paraId="7E04EAB8" w14:textId="77777777" w:rsidR="00EC7596" w:rsidRDefault="00385832">
      <w:pPr>
        <w:ind w:firstLine="709"/>
        <w:jc w:val="both"/>
      </w:pPr>
      <w:r>
        <w:rPr>
          <w:i/>
        </w:rPr>
        <w:t>Ролевая политика</w:t>
      </w:r>
      <w:r>
        <w:t>. Множество безопасных доступов PL задаётся через введение в системе дополнительных абстрактных сущностей — ролей, выступающих «типовыми» субъектами доступа, с которыми ассоциируются конкретные пользователи, и наделение ролевых субъектов доступа на основе дискреционного или мандатного принципа правами доступа к объектам системы. Ролевая политика разграничивает доступ не на уровне пользователей-субъектов, а на уровне ролей, являющихся группами однотипного доступа к объектам, и на этой основе развивает базову</w:t>
      </w:r>
      <w:r>
        <w:t>ю политику; поэтому в большинстве источников ролевой принцип рассматривается как развитие дискреционного управления доступом. Права доступа группируются с учётом специфики их применения, что позволяет задать более чёткие и понятные пользователям правила и реализовать правила, изменяющиеся динамически в процессе функционирования КС; на основе ролевого разграничения доступа может быть реализовано и мандатное разграничение доступа.</w:t>
      </w:r>
    </w:p>
    <w:p w14:paraId="1DAD81CB" w14:textId="77777777" w:rsidR="00EC7596" w:rsidRDefault="00385832">
      <w:pPr>
        <w:ind w:firstLine="709"/>
        <w:jc w:val="both"/>
      </w:pPr>
      <w:r>
        <w:t>Требования ролевой политики: наличие множества ролей и двух отношений — авторизации пользователей на роли и назначения прав доступа ролям; механизм активизации ролей в рамках субъект-сессии пользователя, отражающий то, что от имени пользователя действуют субъект-сессии, обладающие правами доступа активизированных ролей; возможность задания иерархии ролей как отношения частичного порядка и наследования прав по иерархии; поддержка ограничений, в том числе взаимного исключения ролей (разделение обязанностей) и</w:t>
      </w:r>
      <w:r>
        <w:t xml:space="preserve"> ограничения числа одновременно активных ролей; наличие модели администрирования ролевого управления доступом, определяющей правила изменения множеств авторизованных ролей, прав доступа ролей и иерархии ролей. Достоинства — понятность правил и динамическая гибкость; недостаток — усложнение </w:t>
      </w:r>
      <w:r>
        <w:lastRenderedPageBreak/>
        <w:t>администрирования при большом числе ролей. Сводка требований приведена в таблице 5.</w:t>
      </w:r>
    </w:p>
    <w:p w14:paraId="2459006B" w14:textId="77777777" w:rsidR="00EC7596" w:rsidRDefault="00385832">
      <w:pPr>
        <w:keepNext/>
        <w:spacing w:before="200" w:after="80" w:line="240" w:lineRule="auto"/>
      </w:pPr>
      <w:r>
        <w:rPr>
          <w:sz w:val="26"/>
        </w:rPr>
        <w:t>Таблица 5 – Требования дискреционной, мандатной и ролевой политик управления доступом</w:t>
      </w:r>
    </w:p>
    <w:tbl>
      <w:tblPr>
        <w:tblStyle w:val="aff0"/>
        <w:tblW w:w="0" w:type="auto"/>
        <w:jc w:val="center"/>
        <w:tblLayout w:type="fixed"/>
        <w:tblLook w:val="04A0" w:firstRow="1" w:lastRow="0" w:firstColumn="1" w:lastColumn="0" w:noHBand="0" w:noVBand="1"/>
      </w:tblPr>
      <w:tblGrid>
        <w:gridCol w:w="1500"/>
        <w:gridCol w:w="2900"/>
        <w:gridCol w:w="2500"/>
        <w:gridCol w:w="2455"/>
      </w:tblGrid>
      <w:tr w:rsidR="00EC7596" w14:paraId="1B13F48A" w14:textId="77777777">
        <w:trPr>
          <w:tblHeader/>
          <w:jc w:val="center"/>
        </w:trPr>
        <w:tc>
          <w:tcPr>
            <w:tcW w:w="1500" w:type="dxa"/>
            <w:vAlign w:val="center"/>
          </w:tcPr>
          <w:p w14:paraId="0571E124" w14:textId="77777777" w:rsidR="00EC7596" w:rsidRDefault="00385832">
            <w:pPr>
              <w:spacing w:before="40" w:after="40" w:line="240" w:lineRule="auto"/>
              <w:jc w:val="center"/>
            </w:pPr>
            <w:r>
              <w:rPr>
                <w:b/>
                <w:sz w:val="20"/>
              </w:rPr>
              <w:t>Политика</w:t>
            </w:r>
          </w:p>
        </w:tc>
        <w:tc>
          <w:tcPr>
            <w:tcW w:w="2900" w:type="dxa"/>
            <w:vAlign w:val="center"/>
          </w:tcPr>
          <w:p w14:paraId="7CD6D480" w14:textId="77777777" w:rsidR="00EC7596" w:rsidRDefault="00385832">
            <w:pPr>
              <w:spacing w:before="40" w:after="40" w:line="240" w:lineRule="auto"/>
              <w:jc w:val="center"/>
            </w:pPr>
            <w:r>
              <w:rPr>
                <w:b/>
                <w:sz w:val="20"/>
              </w:rPr>
              <w:t>Обязательные условия (требования)</w:t>
            </w:r>
          </w:p>
        </w:tc>
        <w:tc>
          <w:tcPr>
            <w:tcW w:w="2500" w:type="dxa"/>
            <w:vAlign w:val="center"/>
          </w:tcPr>
          <w:p w14:paraId="58A33C11" w14:textId="77777777" w:rsidR="00EC7596" w:rsidRDefault="00385832">
            <w:pPr>
              <w:spacing w:before="40" w:after="40" w:line="240" w:lineRule="auto"/>
              <w:jc w:val="center"/>
            </w:pPr>
            <w:r>
              <w:rPr>
                <w:b/>
                <w:sz w:val="20"/>
              </w:rPr>
              <w:t>Информация в объекте, ассоциированном с монитором безопасности</w:t>
            </w:r>
          </w:p>
        </w:tc>
        <w:tc>
          <w:tcPr>
            <w:tcW w:w="2455" w:type="dxa"/>
            <w:vAlign w:val="center"/>
          </w:tcPr>
          <w:p w14:paraId="094444E7" w14:textId="77777777" w:rsidR="00EC7596" w:rsidRDefault="00385832">
            <w:pPr>
              <w:spacing w:before="40" w:after="40" w:line="240" w:lineRule="auto"/>
              <w:jc w:val="center"/>
            </w:pPr>
            <w:r>
              <w:rPr>
                <w:b/>
                <w:sz w:val="20"/>
              </w:rPr>
              <w:t>Свойства и результаты анализа безопасности</w:t>
            </w:r>
          </w:p>
        </w:tc>
      </w:tr>
      <w:tr w:rsidR="00EC7596" w14:paraId="50A3316E" w14:textId="77777777">
        <w:trPr>
          <w:jc w:val="center"/>
        </w:trPr>
        <w:tc>
          <w:tcPr>
            <w:tcW w:w="1500" w:type="dxa"/>
            <w:vAlign w:val="center"/>
          </w:tcPr>
          <w:p w14:paraId="67990276" w14:textId="77777777" w:rsidR="00EC7596" w:rsidRDefault="00385832">
            <w:pPr>
              <w:spacing w:before="40" w:after="40" w:line="240" w:lineRule="auto"/>
            </w:pPr>
            <w:r>
              <w:rPr>
                <w:sz w:val="20"/>
              </w:rPr>
              <w:t>Дискреционная (DAC)</w:t>
            </w:r>
          </w:p>
        </w:tc>
        <w:tc>
          <w:tcPr>
            <w:tcW w:w="2900" w:type="dxa"/>
            <w:vAlign w:val="center"/>
          </w:tcPr>
          <w:p w14:paraId="740048C6" w14:textId="77777777" w:rsidR="00EC7596" w:rsidRDefault="00385832">
            <w:pPr>
              <w:spacing w:before="40" w:after="40" w:line="240" w:lineRule="auto"/>
            </w:pPr>
            <w:r>
              <w:rPr>
                <w:sz w:val="20"/>
              </w:rPr>
              <w:t>Идентификация всех субъектов и объектов; определение прав доступа внешним по отношению к системе правилом; матрица доступов; полнота монитора безопасности; механизм управления правами (принудительный или добровольный)</w:t>
            </w:r>
          </w:p>
        </w:tc>
        <w:tc>
          <w:tcPr>
            <w:tcW w:w="2500" w:type="dxa"/>
            <w:vAlign w:val="center"/>
          </w:tcPr>
          <w:p w14:paraId="49F4C0F3" w14:textId="77777777" w:rsidR="00EC7596" w:rsidRDefault="00385832">
            <w:pPr>
              <w:spacing w:before="40" w:after="40" w:line="240" w:lineRule="auto"/>
            </w:pPr>
            <w:r>
              <w:rPr>
                <w:sz w:val="20"/>
              </w:rPr>
              <w:t>Список разрешённых троек «субъект (пользователь) — операция — объект», то есть матрица доступов либо её списки доступа и списки возможностей</w:t>
            </w:r>
          </w:p>
        </w:tc>
        <w:tc>
          <w:tcPr>
            <w:tcW w:w="2455" w:type="dxa"/>
            <w:vAlign w:val="center"/>
          </w:tcPr>
          <w:p w14:paraId="4D9B0F35" w14:textId="77777777" w:rsidR="00EC7596" w:rsidRDefault="00385832">
            <w:pPr>
              <w:spacing w:before="40" w:after="40" w:line="240" w:lineRule="auto"/>
            </w:pPr>
            <w:r>
              <w:rPr>
                <w:sz w:val="20"/>
              </w:rPr>
              <w:t>Максимальная гранулярность, простота реализации; статичность правил; задача проверки безопасности в общем случае алгоритмически неразрешима</w:t>
            </w:r>
          </w:p>
        </w:tc>
      </w:tr>
      <w:tr w:rsidR="00EC7596" w14:paraId="66E3E608" w14:textId="77777777">
        <w:trPr>
          <w:jc w:val="center"/>
        </w:trPr>
        <w:tc>
          <w:tcPr>
            <w:tcW w:w="1500" w:type="dxa"/>
            <w:vAlign w:val="center"/>
          </w:tcPr>
          <w:p w14:paraId="1FAC2640" w14:textId="77777777" w:rsidR="00EC7596" w:rsidRDefault="00385832">
            <w:pPr>
              <w:spacing w:before="40" w:after="40" w:line="240" w:lineRule="auto"/>
            </w:pPr>
            <w:r>
              <w:rPr>
                <w:sz w:val="20"/>
              </w:rPr>
              <w:t>Мандатная (MAC)</w:t>
            </w:r>
          </w:p>
        </w:tc>
        <w:tc>
          <w:tcPr>
            <w:tcW w:w="2900" w:type="dxa"/>
            <w:vAlign w:val="center"/>
          </w:tcPr>
          <w:p w14:paraId="2A441E32" w14:textId="77777777" w:rsidR="00EC7596" w:rsidRDefault="00385832">
            <w:pPr>
              <w:spacing w:before="40" w:after="40" w:line="240" w:lineRule="auto"/>
            </w:pPr>
            <w:r>
              <w:rPr>
                <w:sz w:val="20"/>
              </w:rPr>
              <w:t>Однозначная идентификация субъектов и объектов; решётка уровней конфиденциальности; уровень конфиденциальности каждого объекта; уровень доступа каждого субъекта; выполнение ss-свойства и звёздного свойства; обоснование корректности доверенных субъектов</w:t>
            </w:r>
          </w:p>
        </w:tc>
        <w:tc>
          <w:tcPr>
            <w:tcW w:w="2500" w:type="dxa"/>
            <w:vAlign w:val="center"/>
          </w:tcPr>
          <w:p w14:paraId="12473FCE" w14:textId="77777777" w:rsidR="00EC7596" w:rsidRDefault="00385832">
            <w:pPr>
              <w:spacing w:before="40" w:after="40" w:line="240" w:lineRule="auto"/>
            </w:pPr>
            <w:r>
              <w:rPr>
                <w:sz w:val="20"/>
              </w:rPr>
              <w:t>Уровни допуска субъектов и грифы конфиденциальности объектов, описание решётки уровней и категорий</w:t>
            </w:r>
          </w:p>
        </w:tc>
        <w:tc>
          <w:tcPr>
            <w:tcW w:w="2455" w:type="dxa"/>
            <w:vAlign w:val="center"/>
          </w:tcPr>
          <w:p w14:paraId="52677AEE" w14:textId="77777777" w:rsidR="00EC7596" w:rsidRDefault="00385832">
            <w:pPr>
              <w:spacing w:before="40" w:after="40" w:line="240" w:lineRule="auto"/>
            </w:pPr>
            <w:r>
              <w:rPr>
                <w:sz w:val="20"/>
              </w:rPr>
              <w:t>Более высокая надёжность, ясные правила, задача проверки безопасности разрешима; избыточность прав внутри классов, сложность реализации, не исключает потоков по времени</w:t>
            </w:r>
          </w:p>
        </w:tc>
      </w:tr>
      <w:tr w:rsidR="00EC7596" w14:paraId="08E2C8A5" w14:textId="77777777">
        <w:trPr>
          <w:jc w:val="center"/>
        </w:trPr>
        <w:tc>
          <w:tcPr>
            <w:tcW w:w="1500" w:type="dxa"/>
            <w:vAlign w:val="center"/>
          </w:tcPr>
          <w:p w14:paraId="4FFCBE7C" w14:textId="77777777" w:rsidR="00EC7596" w:rsidRDefault="00385832">
            <w:pPr>
              <w:spacing w:before="40" w:after="40" w:line="240" w:lineRule="auto"/>
            </w:pPr>
            <w:r>
              <w:rPr>
                <w:sz w:val="20"/>
              </w:rPr>
              <w:t>Ролевая (RBAC)</w:t>
            </w:r>
          </w:p>
        </w:tc>
        <w:tc>
          <w:tcPr>
            <w:tcW w:w="2900" w:type="dxa"/>
            <w:vAlign w:val="center"/>
          </w:tcPr>
          <w:p w14:paraId="2E24855F" w14:textId="77777777" w:rsidR="00EC7596" w:rsidRDefault="00385832">
            <w:pPr>
              <w:spacing w:before="40" w:after="40" w:line="240" w:lineRule="auto"/>
            </w:pPr>
            <w:r>
              <w:rPr>
                <w:sz w:val="20"/>
              </w:rPr>
              <w:t>Множество ролей; отношения авторизации пользователей на роли и назначения прав доступа ролям; активизация ролей в субъект-сессиях; иерархия ролей; ограничения, включая разделение обязанностей; модель администрирования</w:t>
            </w:r>
          </w:p>
        </w:tc>
        <w:tc>
          <w:tcPr>
            <w:tcW w:w="2500" w:type="dxa"/>
            <w:vAlign w:val="center"/>
          </w:tcPr>
          <w:p w14:paraId="4A1D5DAF" w14:textId="77777777" w:rsidR="00EC7596" w:rsidRDefault="00385832">
            <w:pPr>
              <w:spacing w:before="40" w:after="40" w:line="240" w:lineRule="auto"/>
            </w:pPr>
            <w:r>
              <w:rPr>
                <w:sz w:val="20"/>
              </w:rPr>
              <w:t>Права доступа ролей к объектам (по дискреционному или мандатному принципу) и данные об ассоциации пользователей с ролями</w:t>
            </w:r>
          </w:p>
        </w:tc>
        <w:tc>
          <w:tcPr>
            <w:tcW w:w="2455" w:type="dxa"/>
            <w:vAlign w:val="center"/>
          </w:tcPr>
          <w:p w14:paraId="639FEA0C" w14:textId="77777777" w:rsidR="00EC7596" w:rsidRDefault="00385832">
            <w:pPr>
              <w:spacing w:before="40" w:after="40" w:line="240" w:lineRule="auto"/>
            </w:pPr>
            <w:r>
              <w:rPr>
                <w:sz w:val="20"/>
              </w:rPr>
              <w:t>Понятность и динамическая гибкость правил; возможность реализовать мандатное управление доступом средствами ролевого; усложнение администрирования при большом числе ролей</w:t>
            </w:r>
          </w:p>
        </w:tc>
      </w:tr>
      <w:tr w:rsidR="00EC7596" w14:paraId="21E51E7E" w14:textId="77777777">
        <w:trPr>
          <w:jc w:val="center"/>
        </w:trPr>
        <w:tc>
          <w:tcPr>
            <w:tcW w:w="1500" w:type="dxa"/>
            <w:vAlign w:val="center"/>
          </w:tcPr>
          <w:p w14:paraId="7F382633" w14:textId="77777777" w:rsidR="00EC7596" w:rsidRDefault="00385832">
            <w:pPr>
              <w:spacing w:before="40" w:after="40" w:line="240" w:lineRule="auto"/>
            </w:pPr>
            <w:r>
              <w:rPr>
                <w:sz w:val="20"/>
              </w:rPr>
              <w:t>Тематическая (дополнительно)</w:t>
            </w:r>
          </w:p>
        </w:tc>
        <w:tc>
          <w:tcPr>
            <w:tcW w:w="2900" w:type="dxa"/>
            <w:vAlign w:val="center"/>
          </w:tcPr>
          <w:p w14:paraId="281E5E93" w14:textId="77777777" w:rsidR="00EC7596" w:rsidRDefault="00385832">
            <w:pPr>
              <w:spacing w:before="40" w:after="40" w:line="240" w:lineRule="auto"/>
            </w:pPr>
            <w:r>
              <w:rPr>
                <w:sz w:val="20"/>
              </w:rPr>
              <w:t>Тематический классификатор (рубрикатор); набор разрешённых рубрик субъекта; набор рубрик, информация по которым содержится в объекте</w:t>
            </w:r>
          </w:p>
        </w:tc>
        <w:tc>
          <w:tcPr>
            <w:tcW w:w="2500" w:type="dxa"/>
            <w:vAlign w:val="center"/>
          </w:tcPr>
          <w:p w14:paraId="301F048C" w14:textId="77777777" w:rsidR="00EC7596" w:rsidRDefault="00385832">
            <w:pPr>
              <w:spacing w:before="40" w:after="40" w:line="240" w:lineRule="auto"/>
            </w:pPr>
            <w:r>
              <w:rPr>
                <w:sz w:val="20"/>
              </w:rPr>
              <w:t>Тематические рубрики пользователей-субъектов и объектов</w:t>
            </w:r>
          </w:p>
        </w:tc>
        <w:tc>
          <w:tcPr>
            <w:tcW w:w="2455" w:type="dxa"/>
            <w:vAlign w:val="center"/>
          </w:tcPr>
          <w:p w14:paraId="30FE2BDA" w14:textId="77777777" w:rsidR="00EC7596" w:rsidRDefault="00385832">
            <w:pPr>
              <w:spacing w:before="40" w:after="40" w:line="240" w:lineRule="auto"/>
            </w:pPr>
            <w:r>
              <w:rPr>
                <w:sz w:val="20"/>
              </w:rPr>
              <w:t>Учёт предметной рубрикации информации; применяется в документальных информационно-поисковых системах, развита в тематико-иерархическом управлении доступом</w:t>
            </w:r>
          </w:p>
        </w:tc>
      </w:tr>
    </w:tbl>
    <w:p w14:paraId="6DCF8882" w14:textId="77777777" w:rsidR="00EC7596" w:rsidRDefault="00EC7596">
      <w:pPr>
        <w:spacing w:line="240" w:lineRule="auto"/>
        <w:jc w:val="both"/>
      </w:pPr>
    </w:p>
    <w:p w14:paraId="4DB4E108" w14:textId="77777777" w:rsidR="00EC7596" w:rsidRDefault="00385832">
      <w:pPr>
        <w:ind w:firstLine="709"/>
        <w:jc w:val="both"/>
      </w:pPr>
      <w:r>
        <w:t>6. Политика безопасности информационных потоков и политика изолированной программной среды. Реализация этих политик на практике.</w:t>
      </w:r>
    </w:p>
    <w:p w14:paraId="2F29C8D9" w14:textId="77777777" w:rsidR="00EC7596" w:rsidRDefault="00385832">
      <w:pPr>
        <w:ind w:firstLine="709"/>
        <w:jc w:val="both"/>
      </w:pPr>
      <w:r>
        <w:rPr>
          <w:i/>
        </w:rPr>
        <w:t>Политика безопасности информационных потоков</w:t>
      </w:r>
      <w:r>
        <w:t xml:space="preserve"> основана на разделении всех возможных информационных потоков между сущностями системы на два непересекающихся множества — благоприятных </w:t>
      </w:r>
      <w:r>
        <w:lastRenderedPageBreak/>
        <w:t>(разрешённых) и неблагоприятных (запрещённых) потоков; цель её реализации состоит в том, чтобы обеспечить невозможность возникновения в КС неблагоприятных информационных потоков. Как правило, эта политика используется не самостоятельно, а в сочетании с политикой дискреционного или мандатного разграничения доступа, поскольку сама по себе она не задаёт правил доступа субъект</w:t>
      </w:r>
      <w:r>
        <w:t>ов к сущностям. Формальный аппарат её анализа образуют модели безопасности информационных потоков: автоматная модель, в которой безопасность выражается через информационное невлияние и информационную невыводимость компонентов системы; программная модель контроля информационных потоков, основанная на анализе зависимости выходных значений программы от входных; вероятностная модель, дающая вероятностную оценку наличия скрытого канала.</w:t>
      </w:r>
    </w:p>
    <w:p w14:paraId="710AF79C" w14:textId="77777777" w:rsidR="00EC7596" w:rsidRDefault="00385832">
      <w:pPr>
        <w:ind w:firstLine="709"/>
        <w:jc w:val="both"/>
      </w:pPr>
      <w:r>
        <w:t>На практике эта политика реализуется совокупностью мер, направленных на выявление, перекрытие и ограничение пропускной способности каналов утечки. Порядок выявления скрытых каналов, методы реализации защитных мероприятий и организации контроля установлены национальными стандартами ГОСТ Р 53113.1-2008 и ГОСТ Р 53113.2-2009, в которых скрытые каналы классифицируются на каналы по памяти и каналы по времени, что в точности соответствует классификации информационных потоков. Для потоков по памяти применяются: ко</w:t>
      </w:r>
      <w:r>
        <w:t>нтроль соответствия фактических потоков разрешённым (запрет записи в сущность с более низким уровнем конфиденциальности после чтения сущности с более высоким уровнем), очистка освобождаемых областей оперативной памяти и внешних носителей от остаточной информации, статический анализ и анализ помеченных данных (taint-анализ) в исходном коде, средства контроля передачи данных на границе контура обработки. Для потоков по времени применяются: ограничение наблюдаемости состояния процессов, обрабатывающих ценную и</w:t>
      </w:r>
      <w:r>
        <w:t xml:space="preserve">нформацию, процессами с более низким уровнем доступа; выравнивание и рандомизация времени отклика; внесение шума в </w:t>
      </w:r>
      <w:r>
        <w:lastRenderedPageBreak/>
        <w:t xml:space="preserve">наблюдаемые параметры; ограничение пропускной способности потенциального канала до значений, при которых передача значимого объёма информации становится практически невозможной; конструктивные меры защиты от побочных каналов по излучению, сети питания и акустике. Существенно, что полное перекрытие потоков по времени в общем случае недостижимо, поэтому нормативный подход состоит в оценке рисков </w:t>
      </w:r>
      <w:r>
        <w:t>и в снижении пропускной способности канала до приемлемого уровня.</w:t>
      </w:r>
    </w:p>
    <w:p w14:paraId="4CCA0026" w14:textId="77777777" w:rsidR="00EC7596" w:rsidRDefault="00385832">
      <w:pPr>
        <w:ind w:firstLine="709"/>
        <w:jc w:val="both"/>
      </w:pPr>
      <w:r>
        <w:rPr>
          <w:i/>
        </w:rPr>
        <w:t>Политика изолированной программной среды</w:t>
      </w:r>
      <w:r>
        <w:t xml:space="preserve"> (ИПС) имеет иную цель: определение порядка безопасного взаимодействия субъектов системы, обеспечивающего невозможность воздействия на систему защиты и модификации её параметров или конфигурации, результатом которых могло бы стать изменение реализуемой политики разграничения доступа. Эта политика не заменяет ни одну из остальных, а обеспечивает гарантии выполнения априорно заданной политики. Она реализуется путём изоляции субъектов системы друг от друга и путём контроля порождения новых субъектов так, чтобы</w:t>
      </w:r>
      <w:r>
        <w:t xml:space="preserve"> в системе могли активизироваться только субъекты из предопределённого списка, при этом должна контролироваться целостность объектов системы, влияющих на функциональность активизируемых субъектов. Формальную основу составляют понятия монитора безопасности объектов и монитора безопасности субъектов, корректности и абсолютной корректности субъектов, замкнутости КС по порождению субъектов, порождения субъекта с контролем неизменности объекта-источника и базовая теорема ИПС, дающая достаточное условие гарантиро</w:t>
      </w:r>
      <w:r>
        <w:t>ванного выполнения политики безопасности в течение всего времени функционирования КС.</w:t>
      </w:r>
    </w:p>
    <w:p w14:paraId="7C74A1F8" w14:textId="77777777" w:rsidR="00EC7596" w:rsidRDefault="00385832">
      <w:pPr>
        <w:ind w:firstLine="709"/>
        <w:jc w:val="both"/>
      </w:pPr>
      <w:r>
        <w:t xml:space="preserve">Практическая реализация политики ИПС состоит в следующем. Замкнутость по порождению субъектов обеспечивается разрешительными («белыми») списками исполняемых модулей и механизмами замкнутой программной среды, разрешающими запуск только программ из заранее заданного списка. Контроль неизменности объектов-источников </w:t>
      </w:r>
      <w:r>
        <w:lastRenderedPageBreak/>
        <w:t>обеспечивается вычислением и проверкой эталонных хеш-образов или электронных подписей исполняемых файлов, библиотек и конфигурационных файлов непосредственно перед порождением субъекта, а также периодически в динамике. Корректность начального состояния КС обеспечивается доверенной загрузкой: аппаратно-программными модулями доверенной загрузки, механизмами проверенной загрузки с аппаратным корнем доверия, проверкой целостности загрузчика, ядра и модулей до передачи им управления. Абсолютная корректность субъ</w:t>
      </w:r>
      <w:r>
        <w:t>ектов, то есть отсутствие пересечения множеств ассоциированных с ними сущностей, обеспечивается изоляцией процессов средствами аппаратной поддержки виртуальной памяти, механизмами пространств имён, контейнеризации и виртуализации, мандатными механизмами операционной системы. Защита ядра безопасности и его объектов управления от модификации обеспечивается размещением монитора безопасности в защищённом контуре и минимизацией состава доверенной вычислительной базы для обеспечения её верифицируемости. Сопоставл</w:t>
      </w:r>
      <w:r>
        <w:t>ение практических механизмов приведено в таблице 6.</w:t>
      </w:r>
    </w:p>
    <w:p w14:paraId="2176A414" w14:textId="77777777" w:rsidR="00EC7596" w:rsidRDefault="00385832">
      <w:pPr>
        <w:keepNext/>
        <w:spacing w:before="200" w:after="80" w:line="240" w:lineRule="auto"/>
      </w:pPr>
      <w:r>
        <w:rPr>
          <w:sz w:val="26"/>
        </w:rPr>
        <w:t>Таблица 6 – Практическая реализация политики безопасности информационных потоков и политики изолированной программной среды</w:t>
      </w:r>
    </w:p>
    <w:tbl>
      <w:tblPr>
        <w:tblStyle w:val="aff0"/>
        <w:tblW w:w="0" w:type="auto"/>
        <w:jc w:val="center"/>
        <w:tblLayout w:type="fixed"/>
        <w:tblLook w:val="04A0" w:firstRow="1" w:lastRow="0" w:firstColumn="1" w:lastColumn="0" w:noHBand="0" w:noVBand="1"/>
      </w:tblPr>
      <w:tblGrid>
        <w:gridCol w:w="2000"/>
        <w:gridCol w:w="3200"/>
        <w:gridCol w:w="4155"/>
      </w:tblGrid>
      <w:tr w:rsidR="00EC7596" w14:paraId="41FE4AF4" w14:textId="77777777">
        <w:trPr>
          <w:tblHeader/>
          <w:jc w:val="center"/>
        </w:trPr>
        <w:tc>
          <w:tcPr>
            <w:tcW w:w="2000" w:type="dxa"/>
            <w:vAlign w:val="center"/>
          </w:tcPr>
          <w:p w14:paraId="5F8145D7" w14:textId="77777777" w:rsidR="00EC7596" w:rsidRDefault="00385832">
            <w:pPr>
              <w:spacing w:before="40" w:after="40" w:line="240" w:lineRule="auto"/>
              <w:jc w:val="center"/>
            </w:pPr>
            <w:r>
              <w:rPr>
                <w:b/>
                <w:sz w:val="20"/>
              </w:rPr>
              <w:t>Политика и требование</w:t>
            </w:r>
          </w:p>
        </w:tc>
        <w:tc>
          <w:tcPr>
            <w:tcW w:w="3200" w:type="dxa"/>
            <w:vAlign w:val="center"/>
          </w:tcPr>
          <w:p w14:paraId="7D613A3E" w14:textId="77777777" w:rsidR="00EC7596" w:rsidRDefault="00385832">
            <w:pPr>
              <w:spacing w:before="40" w:after="40" w:line="240" w:lineRule="auto"/>
              <w:jc w:val="center"/>
            </w:pPr>
            <w:r>
              <w:rPr>
                <w:b/>
                <w:sz w:val="20"/>
              </w:rPr>
              <w:t>Формальное содержание требования</w:t>
            </w:r>
          </w:p>
        </w:tc>
        <w:tc>
          <w:tcPr>
            <w:tcW w:w="4155" w:type="dxa"/>
            <w:vAlign w:val="center"/>
          </w:tcPr>
          <w:p w14:paraId="1604675E" w14:textId="77777777" w:rsidR="00EC7596" w:rsidRDefault="00385832">
            <w:pPr>
              <w:spacing w:before="40" w:after="40" w:line="240" w:lineRule="auto"/>
              <w:jc w:val="center"/>
            </w:pPr>
            <w:r>
              <w:rPr>
                <w:b/>
                <w:sz w:val="20"/>
              </w:rPr>
              <w:t>Практические механизмы реализации</w:t>
            </w:r>
          </w:p>
        </w:tc>
      </w:tr>
      <w:tr w:rsidR="00EC7596" w14:paraId="63445948" w14:textId="77777777">
        <w:trPr>
          <w:jc w:val="center"/>
        </w:trPr>
        <w:tc>
          <w:tcPr>
            <w:tcW w:w="2000" w:type="dxa"/>
            <w:vAlign w:val="center"/>
          </w:tcPr>
          <w:p w14:paraId="538E4942" w14:textId="77777777" w:rsidR="00EC7596" w:rsidRDefault="00385832">
            <w:pPr>
              <w:spacing w:before="40" w:after="40" w:line="240" w:lineRule="auto"/>
            </w:pPr>
            <w:r>
              <w:rPr>
                <w:sz w:val="20"/>
              </w:rPr>
              <w:t>Безопасность потоков по памяти</w:t>
            </w:r>
          </w:p>
        </w:tc>
        <w:tc>
          <w:tcPr>
            <w:tcW w:w="3200" w:type="dxa"/>
            <w:vAlign w:val="center"/>
          </w:tcPr>
          <w:p w14:paraId="149D41EB" w14:textId="77777777" w:rsidR="00EC7596" w:rsidRDefault="00385832">
            <w:pPr>
              <w:spacing w:before="40" w:after="40" w:line="240" w:lineRule="auto"/>
            </w:pPr>
            <w:r>
              <w:rPr>
                <w:sz w:val="20"/>
              </w:rPr>
              <w:t>Невозможность потоков вида writem, принадлежащих множеству запрещённых</w:t>
            </w:r>
          </w:p>
        </w:tc>
        <w:tc>
          <w:tcPr>
            <w:tcW w:w="4155" w:type="dxa"/>
            <w:vAlign w:val="center"/>
          </w:tcPr>
          <w:p w14:paraId="6FF69F26" w14:textId="77777777" w:rsidR="00EC7596" w:rsidRDefault="00385832">
            <w:pPr>
              <w:spacing w:before="40" w:after="40" w:line="240" w:lineRule="auto"/>
            </w:pPr>
            <w:r>
              <w:rPr>
                <w:sz w:val="20"/>
              </w:rPr>
              <w:t>Запрет записи «вниз» после чтения «сверху»; очистка освобождаемой памяти и остаточной информации; статический анализ и taint-анализ; контроль передачи данных на границе контура; контроль печати и внешних носителей</w:t>
            </w:r>
          </w:p>
        </w:tc>
      </w:tr>
      <w:tr w:rsidR="00EC7596" w14:paraId="7660AD01" w14:textId="77777777">
        <w:trPr>
          <w:jc w:val="center"/>
        </w:trPr>
        <w:tc>
          <w:tcPr>
            <w:tcW w:w="2000" w:type="dxa"/>
            <w:vAlign w:val="center"/>
          </w:tcPr>
          <w:p w14:paraId="50220F53" w14:textId="77777777" w:rsidR="00EC7596" w:rsidRDefault="00385832">
            <w:pPr>
              <w:spacing w:before="40" w:after="40" w:line="240" w:lineRule="auto"/>
            </w:pPr>
            <w:r>
              <w:rPr>
                <w:sz w:val="20"/>
              </w:rPr>
              <w:t>Безопасность потоков по времени</w:t>
            </w:r>
          </w:p>
        </w:tc>
        <w:tc>
          <w:tcPr>
            <w:tcW w:w="3200" w:type="dxa"/>
            <w:vAlign w:val="center"/>
          </w:tcPr>
          <w:p w14:paraId="45B2B9C5" w14:textId="77777777" w:rsidR="00EC7596" w:rsidRDefault="00385832">
            <w:pPr>
              <w:spacing w:before="40" w:after="40" w:line="240" w:lineRule="auto"/>
            </w:pPr>
            <w:r>
              <w:rPr>
                <w:sz w:val="20"/>
              </w:rPr>
              <w:t>Невозможность потоков вида writet; ограничение доли информации, модулируемой на наблюдаемый процесс</w:t>
            </w:r>
          </w:p>
        </w:tc>
        <w:tc>
          <w:tcPr>
            <w:tcW w:w="4155" w:type="dxa"/>
            <w:vAlign w:val="center"/>
          </w:tcPr>
          <w:p w14:paraId="748D9381" w14:textId="77777777" w:rsidR="00EC7596" w:rsidRDefault="00385832">
            <w:pPr>
              <w:spacing w:before="40" w:after="40" w:line="240" w:lineRule="auto"/>
            </w:pPr>
            <w:r>
              <w:rPr>
                <w:sz w:val="20"/>
              </w:rPr>
              <w:t>Ограничение наблюдаемости процессов высокого уровня; выравнивание и рандомизация времени отклика; внесение шума; ограничение пропускной способности канала; защита от побочных каналов по излучению, питанию и акустике</w:t>
            </w:r>
          </w:p>
        </w:tc>
      </w:tr>
      <w:tr w:rsidR="00EC7596" w14:paraId="14318094" w14:textId="77777777">
        <w:trPr>
          <w:jc w:val="center"/>
        </w:trPr>
        <w:tc>
          <w:tcPr>
            <w:tcW w:w="2000" w:type="dxa"/>
            <w:vAlign w:val="center"/>
          </w:tcPr>
          <w:p w14:paraId="75D9E3FD" w14:textId="77777777" w:rsidR="00EC7596" w:rsidRDefault="00385832">
            <w:pPr>
              <w:spacing w:before="40" w:after="40" w:line="240" w:lineRule="auto"/>
            </w:pPr>
            <w:r>
              <w:rPr>
                <w:sz w:val="20"/>
              </w:rPr>
              <w:t>Выявление и контроль скрытых каналов</w:t>
            </w:r>
          </w:p>
        </w:tc>
        <w:tc>
          <w:tcPr>
            <w:tcW w:w="3200" w:type="dxa"/>
            <w:vAlign w:val="center"/>
          </w:tcPr>
          <w:p w14:paraId="430C5F04" w14:textId="77777777" w:rsidR="00EC7596" w:rsidRDefault="00385832">
            <w:pPr>
              <w:spacing w:before="40" w:after="40" w:line="240" w:lineRule="auto"/>
            </w:pPr>
            <w:r>
              <w:rPr>
                <w:sz w:val="20"/>
              </w:rPr>
              <w:t>Классификация каналов по памяти и по времени; оценка пропускной способности и опасности</w:t>
            </w:r>
          </w:p>
        </w:tc>
        <w:tc>
          <w:tcPr>
            <w:tcW w:w="4155" w:type="dxa"/>
            <w:vAlign w:val="center"/>
          </w:tcPr>
          <w:p w14:paraId="4CA5EAE7" w14:textId="77777777" w:rsidR="00EC7596" w:rsidRDefault="00385832">
            <w:pPr>
              <w:spacing w:before="40" w:after="40" w:line="240" w:lineRule="auto"/>
            </w:pPr>
            <w:r>
              <w:rPr>
                <w:sz w:val="20"/>
              </w:rPr>
              <w:t>Порядок выявления по ГОСТ Р 53113.1-2008 и ГОСТ Р 53113.2-2009; анализ рисков; регистрация и аудит событий; периодический контроль</w:t>
            </w:r>
          </w:p>
        </w:tc>
      </w:tr>
      <w:tr w:rsidR="00EC7596" w14:paraId="292252A9" w14:textId="77777777">
        <w:trPr>
          <w:jc w:val="center"/>
        </w:trPr>
        <w:tc>
          <w:tcPr>
            <w:tcW w:w="2000" w:type="dxa"/>
            <w:vAlign w:val="center"/>
          </w:tcPr>
          <w:p w14:paraId="4A1E6D61" w14:textId="77777777" w:rsidR="00EC7596" w:rsidRDefault="00385832">
            <w:pPr>
              <w:spacing w:before="40" w:after="40" w:line="240" w:lineRule="auto"/>
            </w:pPr>
            <w:r>
              <w:rPr>
                <w:sz w:val="20"/>
              </w:rPr>
              <w:t>Замкнутость по порождению субъектов (ИПС)</w:t>
            </w:r>
          </w:p>
        </w:tc>
        <w:tc>
          <w:tcPr>
            <w:tcW w:w="3200" w:type="dxa"/>
            <w:vAlign w:val="center"/>
          </w:tcPr>
          <w:p w14:paraId="0C57043F" w14:textId="77777777" w:rsidR="00EC7596" w:rsidRDefault="00385832">
            <w:pPr>
              <w:spacing w:before="40" w:after="40" w:line="240" w:lineRule="auto"/>
            </w:pPr>
            <w:r>
              <w:rPr>
                <w:sz w:val="20"/>
              </w:rPr>
              <w:t xml:space="preserve">Действие монитора безопасности субъектов: порождение субъектов только для фиксированного множества пар «активизирующий </w:t>
            </w:r>
            <w:r>
              <w:rPr>
                <w:sz w:val="20"/>
              </w:rPr>
              <w:lastRenderedPageBreak/>
              <w:t>субъект — объект-источник»</w:t>
            </w:r>
          </w:p>
        </w:tc>
        <w:tc>
          <w:tcPr>
            <w:tcW w:w="4155" w:type="dxa"/>
            <w:vAlign w:val="center"/>
          </w:tcPr>
          <w:p w14:paraId="014AAED8" w14:textId="77777777" w:rsidR="00EC7596" w:rsidRDefault="00385832">
            <w:pPr>
              <w:spacing w:before="40" w:after="40" w:line="240" w:lineRule="auto"/>
            </w:pPr>
            <w:r>
              <w:rPr>
                <w:sz w:val="20"/>
              </w:rPr>
              <w:lastRenderedPageBreak/>
              <w:t xml:space="preserve">Разрешительные списки исполняемых модулей; механизм замкнутой программной среды; запрет запуска из немаркированных и </w:t>
            </w:r>
            <w:r>
              <w:rPr>
                <w:sz w:val="20"/>
              </w:rPr>
              <w:lastRenderedPageBreak/>
              <w:t>пользовательских каталогов</w:t>
            </w:r>
          </w:p>
        </w:tc>
      </w:tr>
      <w:tr w:rsidR="00EC7596" w14:paraId="7A94355C" w14:textId="77777777">
        <w:trPr>
          <w:jc w:val="center"/>
        </w:trPr>
        <w:tc>
          <w:tcPr>
            <w:tcW w:w="2000" w:type="dxa"/>
            <w:vAlign w:val="center"/>
          </w:tcPr>
          <w:p w14:paraId="24C9EE18" w14:textId="77777777" w:rsidR="00EC7596" w:rsidRDefault="00385832">
            <w:pPr>
              <w:spacing w:before="40" w:after="40" w:line="240" w:lineRule="auto"/>
            </w:pPr>
            <w:r>
              <w:rPr>
                <w:sz w:val="20"/>
              </w:rPr>
              <w:lastRenderedPageBreak/>
              <w:t>Контроль неизменности объекта-источника (ИПС)</w:t>
            </w:r>
          </w:p>
        </w:tc>
        <w:tc>
          <w:tcPr>
            <w:tcW w:w="3200" w:type="dxa"/>
            <w:vAlign w:val="center"/>
          </w:tcPr>
          <w:p w14:paraId="71BFE5BF" w14:textId="77777777" w:rsidR="00EC7596" w:rsidRDefault="00385832">
            <w:pPr>
              <w:spacing w:before="40" w:after="40" w:line="240" w:lineRule="auto"/>
            </w:pPr>
            <w:r>
              <w:rPr>
                <w:sz w:val="20"/>
              </w:rPr>
              <w:t>Порождение субъекта возможно только при тождественности состояний объекта-источника в моменты t0 и t</w:t>
            </w:r>
          </w:p>
        </w:tc>
        <w:tc>
          <w:tcPr>
            <w:tcW w:w="4155" w:type="dxa"/>
            <w:vAlign w:val="center"/>
          </w:tcPr>
          <w:p w14:paraId="69DDBC78" w14:textId="77777777" w:rsidR="00EC7596" w:rsidRDefault="00385832">
            <w:pPr>
              <w:spacing w:before="40" w:after="40" w:line="240" w:lineRule="auto"/>
            </w:pPr>
            <w:r>
              <w:rPr>
                <w:sz w:val="20"/>
              </w:rPr>
              <w:t>Эталонные контрольные суммы и хеш-образы; электронная подпись исполняемого кода; контроль целостности при запуске и в динамике</w:t>
            </w:r>
          </w:p>
        </w:tc>
      </w:tr>
      <w:tr w:rsidR="00EC7596" w14:paraId="7D370B78" w14:textId="77777777">
        <w:trPr>
          <w:jc w:val="center"/>
        </w:trPr>
        <w:tc>
          <w:tcPr>
            <w:tcW w:w="2000" w:type="dxa"/>
            <w:vAlign w:val="center"/>
          </w:tcPr>
          <w:p w14:paraId="22D00E99" w14:textId="77777777" w:rsidR="00EC7596" w:rsidRDefault="00385832">
            <w:pPr>
              <w:spacing w:before="40" w:after="40" w:line="240" w:lineRule="auto"/>
            </w:pPr>
            <w:r>
              <w:rPr>
                <w:sz w:val="20"/>
              </w:rPr>
              <w:t>Корректность начального состояния (ИПС)</w:t>
            </w:r>
          </w:p>
        </w:tc>
        <w:tc>
          <w:tcPr>
            <w:tcW w:w="3200" w:type="dxa"/>
            <w:vAlign w:val="center"/>
          </w:tcPr>
          <w:p w14:paraId="22CCC6F2" w14:textId="77777777" w:rsidR="00EC7596" w:rsidRDefault="00385832">
            <w:pPr>
              <w:spacing w:before="40" w:after="40" w:line="240" w:lineRule="auto"/>
            </w:pPr>
            <w:r>
              <w:rPr>
                <w:sz w:val="20"/>
              </w:rPr>
              <w:t>Обеспечение исходной абсолютной изолированности программной среды в момент t0</w:t>
            </w:r>
          </w:p>
        </w:tc>
        <w:tc>
          <w:tcPr>
            <w:tcW w:w="4155" w:type="dxa"/>
            <w:vAlign w:val="center"/>
          </w:tcPr>
          <w:p w14:paraId="24F8F0B5" w14:textId="77777777" w:rsidR="00EC7596" w:rsidRDefault="00385832">
            <w:pPr>
              <w:spacing w:before="40" w:after="40" w:line="240" w:lineRule="auto"/>
            </w:pPr>
            <w:r>
              <w:rPr>
                <w:sz w:val="20"/>
              </w:rPr>
              <w:t>Аппаратно-программные модули доверенной загрузки; проверенная загрузка с аппаратным корнем доверия; контроль целостности загрузчика и ядра</w:t>
            </w:r>
          </w:p>
        </w:tc>
      </w:tr>
      <w:tr w:rsidR="00EC7596" w14:paraId="62873974" w14:textId="77777777">
        <w:trPr>
          <w:jc w:val="center"/>
        </w:trPr>
        <w:tc>
          <w:tcPr>
            <w:tcW w:w="2000" w:type="dxa"/>
            <w:vAlign w:val="center"/>
          </w:tcPr>
          <w:p w14:paraId="43BFF1E1" w14:textId="77777777" w:rsidR="00EC7596" w:rsidRDefault="00385832">
            <w:pPr>
              <w:spacing w:before="40" w:after="40" w:line="240" w:lineRule="auto"/>
            </w:pPr>
            <w:r>
              <w:rPr>
                <w:sz w:val="20"/>
              </w:rPr>
              <w:t>Абсолютная корректность субъектов (ИПС)</w:t>
            </w:r>
          </w:p>
        </w:tc>
        <w:tc>
          <w:tcPr>
            <w:tcW w:w="3200" w:type="dxa"/>
            <w:vAlign w:val="center"/>
          </w:tcPr>
          <w:p w14:paraId="35AF252C" w14:textId="77777777" w:rsidR="00EC7596" w:rsidRDefault="00385832">
            <w:pPr>
              <w:spacing w:before="40" w:after="40" w:line="240" w:lineRule="auto"/>
            </w:pPr>
            <w:r>
              <w:rPr>
                <w:sz w:val="20"/>
              </w:rPr>
              <w:t>Отсутствие пересечения множеств ассоциированных сущностей субъектов</w:t>
            </w:r>
          </w:p>
        </w:tc>
        <w:tc>
          <w:tcPr>
            <w:tcW w:w="4155" w:type="dxa"/>
            <w:vAlign w:val="center"/>
          </w:tcPr>
          <w:p w14:paraId="1B31DA0F" w14:textId="77777777" w:rsidR="00EC7596" w:rsidRDefault="00385832">
            <w:pPr>
              <w:spacing w:before="40" w:after="40" w:line="240" w:lineRule="auto"/>
            </w:pPr>
            <w:r>
              <w:rPr>
                <w:sz w:val="20"/>
              </w:rPr>
              <w:t>Аппаратная поддержка виртуальной памяти; пространства имён и контейнеризация; виртуализация; мандатные механизмы ОС</w:t>
            </w:r>
          </w:p>
        </w:tc>
      </w:tr>
      <w:tr w:rsidR="00EC7596" w14:paraId="54CE3229" w14:textId="77777777">
        <w:trPr>
          <w:jc w:val="center"/>
        </w:trPr>
        <w:tc>
          <w:tcPr>
            <w:tcW w:w="2000" w:type="dxa"/>
            <w:vAlign w:val="center"/>
          </w:tcPr>
          <w:p w14:paraId="78B40655" w14:textId="77777777" w:rsidR="00EC7596" w:rsidRDefault="00385832">
            <w:pPr>
              <w:spacing w:before="40" w:after="40" w:line="240" w:lineRule="auto"/>
            </w:pPr>
            <w:r>
              <w:rPr>
                <w:sz w:val="20"/>
              </w:rPr>
              <w:t>Защита ядра безопасности (ИПС)</w:t>
            </w:r>
          </w:p>
        </w:tc>
        <w:tc>
          <w:tcPr>
            <w:tcW w:w="3200" w:type="dxa"/>
            <w:vAlign w:val="center"/>
          </w:tcPr>
          <w:p w14:paraId="2D63DA00" w14:textId="77777777" w:rsidR="00EC7596" w:rsidRDefault="00385832">
            <w:pPr>
              <w:spacing w:before="40" w:after="40" w:line="240" w:lineRule="auto"/>
            </w:pPr>
            <w:r>
              <w:rPr>
                <w:sz w:val="20"/>
              </w:rPr>
              <w:t>Невозможность модификации монитора безопасности и его объектов управления</w:t>
            </w:r>
          </w:p>
        </w:tc>
        <w:tc>
          <w:tcPr>
            <w:tcW w:w="4155" w:type="dxa"/>
            <w:vAlign w:val="center"/>
          </w:tcPr>
          <w:p w14:paraId="6AAEF3DC" w14:textId="77777777" w:rsidR="00EC7596" w:rsidRDefault="00385832">
            <w:pPr>
              <w:spacing w:before="40" w:after="40" w:line="240" w:lineRule="auto"/>
            </w:pPr>
            <w:r>
              <w:rPr>
                <w:sz w:val="20"/>
              </w:rPr>
              <w:t>Размещение монитора в ядре; минимизация доверенной вычислительной базы; защита объектов управления; верификация формальной модели по ГОСТ Р 59453.2-2021</w:t>
            </w:r>
          </w:p>
        </w:tc>
      </w:tr>
    </w:tbl>
    <w:p w14:paraId="056736AD" w14:textId="77777777" w:rsidR="00EC7596" w:rsidRDefault="00EC7596">
      <w:pPr>
        <w:spacing w:line="240" w:lineRule="auto"/>
        <w:jc w:val="both"/>
      </w:pPr>
    </w:p>
    <w:p w14:paraId="63A92DEA" w14:textId="77777777" w:rsidR="00EC7596" w:rsidRDefault="00385832">
      <w:pPr>
        <w:ind w:firstLine="709"/>
        <w:jc w:val="both"/>
      </w:pPr>
      <w:r>
        <w:t>7. Подходы к определению нарушения безопасности компьютерной системы. Определение утечки права доступа к компьютерной системе.</w:t>
      </w:r>
    </w:p>
    <w:p w14:paraId="6C534425" w14:textId="77777777" w:rsidR="00EC7596" w:rsidRDefault="00385832">
      <w:pPr>
        <w:ind w:firstLine="709"/>
        <w:jc w:val="both"/>
      </w:pPr>
      <w:r>
        <w:t>В теории безопасности КС применяются несколько принципиально различных подходов к определению того, что считать нарушением безопасности. Их различие определяется тем, какая сущность выбрана в качестве наблюдаемого признака нарушения.</w:t>
      </w:r>
    </w:p>
    <w:p w14:paraId="516A2CFC" w14:textId="77777777" w:rsidR="00EC7596" w:rsidRDefault="00385832">
      <w:pPr>
        <w:ind w:firstLine="709"/>
        <w:jc w:val="both"/>
      </w:pPr>
      <w:r>
        <w:rPr>
          <w:i/>
        </w:rPr>
        <w:t>Первый подход — через переход системы в небезопасное состояние</w:t>
      </w:r>
      <w:r>
        <w:t>. Он является наиболее общим и вытекает из автоматного представления КС. Совокупность множеств субъектов, объектов и отношений между ними определяет состояние системы; каждое состояние является либо безопасным, либо небезопасным в соответствии с предложенным в модели критерием безопасности; основным элементом модели безопасности является доказательство утверждения о том, что система, находящаяся в безопасном состоянии, не может перейти в небезопасное состояние при соблюдении всех установленных правил и огра</w:t>
      </w:r>
      <w:r>
        <w:t>ничений. Конкретное наполнение критерия задаётся моделью: в мандатных моделях это выполнение свойств безопасности состояния, в дискреционных — отсутствие возможности утечки права доступа.</w:t>
      </w:r>
    </w:p>
    <w:p w14:paraId="714CAEF6" w14:textId="77777777" w:rsidR="00EC7596" w:rsidRDefault="00385832">
      <w:pPr>
        <w:ind w:firstLine="709"/>
        <w:jc w:val="both"/>
      </w:pPr>
      <w:r>
        <w:rPr>
          <w:i/>
        </w:rPr>
        <w:t>Второй подход — через утечку права доступа</w:t>
      </w:r>
      <w:r>
        <w:t xml:space="preserve">. Он принят в моделях дискреционного управления доступом и является для них основным. </w:t>
      </w:r>
      <w:r>
        <w:rPr>
          <w:i/>
        </w:rPr>
        <w:lastRenderedPageBreak/>
        <w:t>Утечкой права доступа</w:t>
      </w:r>
      <w:r>
        <w:t xml:space="preserve"> называется следующее событие: будем считать, что в состоянии q системы ХРУ возможна утечка права доступа r из множества R в результате выполнения команды c(x1, …, xk), если при переходе системы из состояния q в состояние q′ выполняется примитивный оператор, вносящий право доступа r в ячейку матрицы доступов M, до этого r не содержавшую. Соответственно начальное состояние q0 системы ХРУ называется </w:t>
      </w:r>
      <w:r>
        <w:rPr>
          <w:i/>
        </w:rPr>
        <w:t>безопасным</w:t>
      </w:r>
      <w:r>
        <w:t xml:space="preserve"> относительно некоторого права доступа r, если невозможен переход системы в такое состояние q, в котором возможна утечка права r; иными словами, если невозможен переход системы в состояние, в котором право доступа r появилось в ячейке матрицы доступов, до этого r не содержавшей.</w:t>
      </w:r>
    </w:p>
    <w:p w14:paraId="25E11765" w14:textId="77777777" w:rsidR="00EC7596" w:rsidRDefault="00385832">
      <w:pPr>
        <w:ind w:firstLine="709"/>
        <w:jc w:val="both"/>
      </w:pPr>
      <w:r>
        <w:t>Приведённое определение безопасности является весьма сильным: оно запрещает появление права r в произвольной ячейке матрицы доступов. В современных КС в большинстве случаев рассматривается утечка права доступа не в произвольную, а в заданную ячейку матрицы доступов: появление у администратора безопасности прав доступа на чтение или модификацию конфигурационных файлов операционной системы, как правило, не является нарушением безопасности, тогда как получение этого же права нарушителем является нарушением. Су</w:t>
      </w:r>
      <w:r>
        <w:t xml:space="preserve">щественно, что обе постановки эквивалентны по разрешимости: каждой системе ХРУ можно поставить в соответствие другую систему ХРУ, в которой в матрицу доступов добавлен специальный субъект s0, обладающий сам к себе специальным правом доступа active, а в каждую команду, содержащую примитивный оператор внесения права r, добавлен параметр для обозначения проверяемого субъекта и примитивный оператор внесения права r в ячейку M[s0, s0]; тогда утечка права r в первой системе происходит тогда и только тогда, когда </w:t>
      </w:r>
      <w:r>
        <w:t>во второй системе происходит утечка права r в ячейку M[s0, s0]. Следовательно, существование алгоритма проверки для заданной ячейки означало бы существование алгоритма проверки и для произвольной ячейки.</w:t>
      </w:r>
    </w:p>
    <w:p w14:paraId="474B3344" w14:textId="77777777" w:rsidR="00EC7596" w:rsidRDefault="00385832">
      <w:pPr>
        <w:ind w:firstLine="709"/>
        <w:jc w:val="both"/>
      </w:pPr>
      <w:r>
        <w:rPr>
          <w:i/>
        </w:rPr>
        <w:lastRenderedPageBreak/>
        <w:t>Третий подход — через реализацию запрещённого информационного потока</w:t>
      </w:r>
      <w:r>
        <w:t>. Он принят в моделях безопасности информационных потоков и в мандатных моделях: нарушением безопасности считается возникновение потока, принадлежащего множеству PN, независимо от того, сопровождалось ли оно утечкой права доступа. Этот подход строго шире второго, поскольку, как показано в ответе на вопрос 3, поток по времени реализуется без нарушения правил разграничения доступа.</w:t>
      </w:r>
    </w:p>
    <w:p w14:paraId="2AFA8CAC" w14:textId="77777777" w:rsidR="00EC7596" w:rsidRDefault="00385832">
      <w:pPr>
        <w:ind w:firstLine="709"/>
        <w:jc w:val="both"/>
      </w:pPr>
      <w:r>
        <w:rPr>
          <w:i/>
        </w:rPr>
        <w:t>Четвёртый подход — через получение контроля над доверенным субъектом</w:t>
      </w:r>
      <w:r>
        <w:t>. Он принят в ДП-моделях и наиболее близок к практике анализа защищённости современных КС: нарушением безопасности является получение недоверенным субъектом-нарушителем права доступа владения над доверенным субъектом, что формально выражается истинностью предиката can_share_own. Так, при анализе безопасности веб-систем нарушением безопасности признаётся получение субъектом-нарушителем права доступа владения над доверенным субъектом-браузером пользователя, и доказывается, что если субъект-интерфейс веб-систе</w:t>
      </w:r>
      <w:r>
        <w:t>мы является некорректным относительно сущности-порта, то соответствующий предикат истинен; это и есть формальное описание атаки вида межсайтового скриптинга.</w:t>
      </w:r>
    </w:p>
    <w:p w14:paraId="68F37B92" w14:textId="77777777" w:rsidR="00EC7596" w:rsidRDefault="00385832">
      <w:pPr>
        <w:ind w:firstLine="709"/>
        <w:jc w:val="both"/>
      </w:pPr>
      <w:r>
        <w:rPr>
          <w:i/>
        </w:rPr>
        <w:t>Пятый подход — экспериментальный</w:t>
      </w:r>
      <w:r>
        <w:t>. Он не является формальным и состоит в том, что система признаётся небезопасной, если для неё практически продемонстрирована реализуемость сценария нарушения (найдена и использована уязвимость). Он даёт достоверный положительный результат, но принципиально не способен доказать отсутствие нарушений, что и составляет содержательную причину существования теории моделей безопасности. Сопоставление подходов приведено в таблице 7.</w:t>
      </w:r>
    </w:p>
    <w:p w14:paraId="5FD88F1E" w14:textId="77777777" w:rsidR="00EC7596" w:rsidRDefault="00385832">
      <w:pPr>
        <w:keepNext/>
        <w:spacing w:before="200" w:after="80" w:line="240" w:lineRule="auto"/>
      </w:pPr>
      <w:r>
        <w:rPr>
          <w:sz w:val="26"/>
        </w:rPr>
        <w:t>Таблица 7 – Подходы к определению нарушения безопасности компьютерной системы</w:t>
      </w:r>
    </w:p>
    <w:tbl>
      <w:tblPr>
        <w:tblStyle w:val="aff0"/>
        <w:tblW w:w="0" w:type="auto"/>
        <w:jc w:val="center"/>
        <w:tblLayout w:type="fixed"/>
        <w:tblLook w:val="04A0" w:firstRow="1" w:lastRow="0" w:firstColumn="1" w:lastColumn="0" w:noHBand="0" w:noVBand="1"/>
      </w:tblPr>
      <w:tblGrid>
        <w:gridCol w:w="2100"/>
        <w:gridCol w:w="2900"/>
        <w:gridCol w:w="2300"/>
        <w:gridCol w:w="2055"/>
      </w:tblGrid>
      <w:tr w:rsidR="00EC7596" w14:paraId="2CED1ACF" w14:textId="77777777">
        <w:trPr>
          <w:tblHeader/>
          <w:jc w:val="center"/>
        </w:trPr>
        <w:tc>
          <w:tcPr>
            <w:tcW w:w="2100" w:type="dxa"/>
            <w:vAlign w:val="center"/>
          </w:tcPr>
          <w:p w14:paraId="11F74E23" w14:textId="77777777" w:rsidR="00EC7596" w:rsidRDefault="00385832">
            <w:pPr>
              <w:spacing w:before="40" w:after="40" w:line="240" w:lineRule="auto"/>
              <w:jc w:val="center"/>
            </w:pPr>
            <w:r>
              <w:rPr>
                <w:b/>
                <w:sz w:val="20"/>
              </w:rPr>
              <w:t>Подход</w:t>
            </w:r>
          </w:p>
        </w:tc>
        <w:tc>
          <w:tcPr>
            <w:tcW w:w="2900" w:type="dxa"/>
            <w:vAlign w:val="center"/>
          </w:tcPr>
          <w:p w14:paraId="577D5F31" w14:textId="77777777" w:rsidR="00EC7596" w:rsidRDefault="00385832">
            <w:pPr>
              <w:spacing w:before="40" w:after="40" w:line="240" w:lineRule="auto"/>
              <w:jc w:val="center"/>
            </w:pPr>
            <w:r>
              <w:rPr>
                <w:b/>
                <w:sz w:val="20"/>
              </w:rPr>
              <w:t>Признак нарушения безопасности</w:t>
            </w:r>
          </w:p>
        </w:tc>
        <w:tc>
          <w:tcPr>
            <w:tcW w:w="2300" w:type="dxa"/>
            <w:vAlign w:val="center"/>
          </w:tcPr>
          <w:p w14:paraId="7FB9C9C4" w14:textId="77777777" w:rsidR="00EC7596" w:rsidRDefault="00385832">
            <w:pPr>
              <w:spacing w:before="40" w:after="40" w:line="240" w:lineRule="auto"/>
              <w:jc w:val="center"/>
            </w:pPr>
            <w:r>
              <w:rPr>
                <w:b/>
                <w:sz w:val="20"/>
              </w:rPr>
              <w:t>Модели, в которых применяется</w:t>
            </w:r>
          </w:p>
        </w:tc>
        <w:tc>
          <w:tcPr>
            <w:tcW w:w="2055" w:type="dxa"/>
            <w:vAlign w:val="center"/>
          </w:tcPr>
          <w:p w14:paraId="157E64C8" w14:textId="77777777" w:rsidR="00EC7596" w:rsidRDefault="00385832">
            <w:pPr>
              <w:spacing w:before="40" w:after="40" w:line="240" w:lineRule="auto"/>
              <w:jc w:val="center"/>
            </w:pPr>
            <w:r>
              <w:rPr>
                <w:b/>
                <w:sz w:val="20"/>
              </w:rPr>
              <w:t>Характер результата</w:t>
            </w:r>
          </w:p>
        </w:tc>
      </w:tr>
      <w:tr w:rsidR="00EC7596" w14:paraId="682F172C" w14:textId="77777777">
        <w:trPr>
          <w:jc w:val="center"/>
        </w:trPr>
        <w:tc>
          <w:tcPr>
            <w:tcW w:w="2100" w:type="dxa"/>
            <w:vAlign w:val="center"/>
          </w:tcPr>
          <w:p w14:paraId="1F2A3BFC" w14:textId="77777777" w:rsidR="00EC7596" w:rsidRDefault="00385832">
            <w:pPr>
              <w:spacing w:before="40" w:after="40" w:line="240" w:lineRule="auto"/>
            </w:pPr>
            <w:r>
              <w:rPr>
                <w:sz w:val="20"/>
              </w:rPr>
              <w:t>Через состояние системы</w:t>
            </w:r>
          </w:p>
        </w:tc>
        <w:tc>
          <w:tcPr>
            <w:tcW w:w="2900" w:type="dxa"/>
            <w:vAlign w:val="center"/>
          </w:tcPr>
          <w:p w14:paraId="324C02A5" w14:textId="77777777" w:rsidR="00EC7596" w:rsidRDefault="00385832">
            <w:pPr>
              <w:spacing w:before="40" w:after="40" w:line="240" w:lineRule="auto"/>
            </w:pPr>
            <w:r>
              <w:rPr>
                <w:sz w:val="20"/>
              </w:rPr>
              <w:t xml:space="preserve">Переход из безопасного состояния в небезопасное </w:t>
            </w:r>
            <w:r>
              <w:rPr>
                <w:sz w:val="20"/>
              </w:rPr>
              <w:lastRenderedPageBreak/>
              <w:t>согласно критерию модели</w:t>
            </w:r>
          </w:p>
        </w:tc>
        <w:tc>
          <w:tcPr>
            <w:tcW w:w="2300" w:type="dxa"/>
            <w:vAlign w:val="center"/>
          </w:tcPr>
          <w:p w14:paraId="290E5473" w14:textId="77777777" w:rsidR="00EC7596" w:rsidRDefault="00385832">
            <w:pPr>
              <w:spacing w:before="40" w:after="40" w:line="240" w:lineRule="auto"/>
            </w:pPr>
            <w:r>
              <w:rPr>
                <w:sz w:val="20"/>
              </w:rPr>
              <w:lastRenderedPageBreak/>
              <w:t xml:space="preserve">Автоматные модели; классическая модель </w:t>
            </w:r>
            <w:r>
              <w:rPr>
                <w:sz w:val="20"/>
              </w:rPr>
              <w:lastRenderedPageBreak/>
              <w:t>Белла–ЛаПадулы</w:t>
            </w:r>
          </w:p>
        </w:tc>
        <w:tc>
          <w:tcPr>
            <w:tcW w:w="2055" w:type="dxa"/>
            <w:vAlign w:val="center"/>
          </w:tcPr>
          <w:p w14:paraId="25CA97D2" w14:textId="77777777" w:rsidR="00EC7596" w:rsidRDefault="00385832">
            <w:pPr>
              <w:spacing w:before="40" w:after="40" w:line="240" w:lineRule="auto"/>
            </w:pPr>
            <w:r>
              <w:rPr>
                <w:sz w:val="20"/>
              </w:rPr>
              <w:lastRenderedPageBreak/>
              <w:t xml:space="preserve">Теорема о сохранении </w:t>
            </w:r>
            <w:r>
              <w:rPr>
                <w:sz w:val="20"/>
              </w:rPr>
              <w:lastRenderedPageBreak/>
              <w:t>безопасности при соблюдении установленных правил</w:t>
            </w:r>
          </w:p>
        </w:tc>
      </w:tr>
      <w:tr w:rsidR="00EC7596" w14:paraId="269064F8" w14:textId="77777777">
        <w:trPr>
          <w:jc w:val="center"/>
        </w:trPr>
        <w:tc>
          <w:tcPr>
            <w:tcW w:w="2100" w:type="dxa"/>
            <w:vAlign w:val="center"/>
          </w:tcPr>
          <w:p w14:paraId="7198E28D" w14:textId="77777777" w:rsidR="00EC7596" w:rsidRDefault="00385832">
            <w:pPr>
              <w:spacing w:before="40" w:after="40" w:line="240" w:lineRule="auto"/>
            </w:pPr>
            <w:r>
              <w:rPr>
                <w:sz w:val="20"/>
              </w:rPr>
              <w:lastRenderedPageBreak/>
              <w:t>Через утечку права доступа</w:t>
            </w:r>
          </w:p>
        </w:tc>
        <w:tc>
          <w:tcPr>
            <w:tcW w:w="2900" w:type="dxa"/>
            <w:vAlign w:val="center"/>
          </w:tcPr>
          <w:p w14:paraId="113826D3" w14:textId="77777777" w:rsidR="00EC7596" w:rsidRDefault="00385832">
            <w:pPr>
              <w:spacing w:before="40" w:after="40" w:line="240" w:lineRule="auto"/>
            </w:pPr>
            <w:r>
              <w:rPr>
                <w:sz w:val="20"/>
              </w:rPr>
              <w:t>Появление права доступа r в ячейке матрицы доступов, до этого его не содержавшей</w:t>
            </w:r>
          </w:p>
        </w:tc>
        <w:tc>
          <w:tcPr>
            <w:tcW w:w="2300" w:type="dxa"/>
            <w:vAlign w:val="center"/>
          </w:tcPr>
          <w:p w14:paraId="323619D6" w14:textId="77777777" w:rsidR="00EC7596" w:rsidRDefault="00385832">
            <w:pPr>
              <w:spacing w:before="40" w:after="40" w:line="240" w:lineRule="auto"/>
            </w:pPr>
            <w:r>
              <w:rPr>
                <w:sz w:val="20"/>
              </w:rPr>
              <w:t>ХРУ, ТМД, Take-Grant, дискреционные ДП-модели</w:t>
            </w:r>
          </w:p>
        </w:tc>
        <w:tc>
          <w:tcPr>
            <w:tcW w:w="2055" w:type="dxa"/>
            <w:vAlign w:val="center"/>
          </w:tcPr>
          <w:p w14:paraId="6089EE86" w14:textId="77777777" w:rsidR="00EC7596" w:rsidRDefault="00385832">
            <w:pPr>
              <w:spacing w:before="40" w:after="40" w:line="240" w:lineRule="auto"/>
            </w:pPr>
            <w:r>
              <w:rPr>
                <w:sz w:val="20"/>
              </w:rPr>
              <w:t>Для произвольных систем ХРУ неразрешима; для ряда классов систем существует алгоритм проверки</w:t>
            </w:r>
          </w:p>
        </w:tc>
      </w:tr>
      <w:tr w:rsidR="00EC7596" w14:paraId="64A64192" w14:textId="77777777">
        <w:trPr>
          <w:jc w:val="center"/>
        </w:trPr>
        <w:tc>
          <w:tcPr>
            <w:tcW w:w="2100" w:type="dxa"/>
            <w:vAlign w:val="center"/>
          </w:tcPr>
          <w:p w14:paraId="0C7E5337" w14:textId="77777777" w:rsidR="00EC7596" w:rsidRDefault="00385832">
            <w:pPr>
              <w:spacing w:before="40" w:after="40" w:line="240" w:lineRule="auto"/>
            </w:pPr>
            <w:r>
              <w:rPr>
                <w:sz w:val="20"/>
              </w:rPr>
              <w:t>Через реализацию запрещённого потока</w:t>
            </w:r>
          </w:p>
        </w:tc>
        <w:tc>
          <w:tcPr>
            <w:tcW w:w="2900" w:type="dxa"/>
            <w:vAlign w:val="center"/>
          </w:tcPr>
          <w:p w14:paraId="654B25A4" w14:textId="77777777" w:rsidR="00EC7596" w:rsidRDefault="00385832">
            <w:pPr>
              <w:spacing w:before="40" w:after="40" w:line="240" w:lineRule="auto"/>
            </w:pPr>
            <w:r>
              <w:rPr>
                <w:sz w:val="20"/>
              </w:rPr>
              <w:t>Возникновение информационного потока из множества PN, в том числе по времени</w:t>
            </w:r>
          </w:p>
        </w:tc>
        <w:tc>
          <w:tcPr>
            <w:tcW w:w="2300" w:type="dxa"/>
            <w:vAlign w:val="center"/>
          </w:tcPr>
          <w:p w14:paraId="0EEFFB6B" w14:textId="77777777" w:rsidR="00EC7596" w:rsidRDefault="00385832">
            <w:pPr>
              <w:spacing w:before="40" w:after="40" w:line="240" w:lineRule="auto"/>
            </w:pPr>
            <w:r>
              <w:rPr>
                <w:sz w:val="20"/>
              </w:rPr>
              <w:t>Модели безопасности информационных потоков; мандатные модели; ДП-модели потоков</w:t>
            </w:r>
          </w:p>
        </w:tc>
        <w:tc>
          <w:tcPr>
            <w:tcW w:w="2055" w:type="dxa"/>
            <w:vAlign w:val="center"/>
          </w:tcPr>
          <w:p w14:paraId="278CEE7F" w14:textId="77777777" w:rsidR="00EC7596" w:rsidRDefault="00385832">
            <w:pPr>
              <w:spacing w:before="40" w:after="40" w:line="240" w:lineRule="auto"/>
            </w:pPr>
            <w:r>
              <w:rPr>
                <w:sz w:val="20"/>
              </w:rPr>
              <w:t>Условия невозможности потоков; информационное невлияние и невыводимость; вероятностные оценки</w:t>
            </w:r>
          </w:p>
        </w:tc>
      </w:tr>
      <w:tr w:rsidR="00EC7596" w14:paraId="6A72DA6C" w14:textId="77777777">
        <w:trPr>
          <w:jc w:val="center"/>
        </w:trPr>
        <w:tc>
          <w:tcPr>
            <w:tcW w:w="2100" w:type="dxa"/>
            <w:vAlign w:val="center"/>
          </w:tcPr>
          <w:p w14:paraId="592E6A29" w14:textId="77777777" w:rsidR="00EC7596" w:rsidRDefault="00385832">
            <w:pPr>
              <w:spacing w:before="40" w:after="40" w:line="240" w:lineRule="auto"/>
            </w:pPr>
            <w:r>
              <w:rPr>
                <w:sz w:val="20"/>
              </w:rPr>
              <w:t>Через получение контроля над доверенным субъектом</w:t>
            </w:r>
          </w:p>
        </w:tc>
        <w:tc>
          <w:tcPr>
            <w:tcW w:w="2900" w:type="dxa"/>
            <w:vAlign w:val="center"/>
          </w:tcPr>
          <w:p w14:paraId="64AB84DA" w14:textId="77777777" w:rsidR="00EC7596" w:rsidRDefault="00385832">
            <w:pPr>
              <w:spacing w:before="40" w:after="40" w:line="240" w:lineRule="auto"/>
            </w:pPr>
            <w:r>
              <w:rPr>
                <w:sz w:val="20"/>
              </w:rPr>
              <w:t>Получение недоверенным субъектом права доступа владения над доверенным субъектом</w:t>
            </w:r>
          </w:p>
        </w:tc>
        <w:tc>
          <w:tcPr>
            <w:tcW w:w="2300" w:type="dxa"/>
            <w:vAlign w:val="center"/>
          </w:tcPr>
          <w:p w14:paraId="231496DC" w14:textId="77777777" w:rsidR="00EC7596" w:rsidRDefault="00385832">
            <w:pPr>
              <w:spacing w:before="40" w:after="40" w:line="240" w:lineRule="auto"/>
            </w:pPr>
            <w:r>
              <w:rPr>
                <w:sz w:val="20"/>
              </w:rPr>
              <w:t>ДП-модели (предикат can_share_own), ДП-модель веб-системы</w:t>
            </w:r>
          </w:p>
        </w:tc>
        <w:tc>
          <w:tcPr>
            <w:tcW w:w="2055" w:type="dxa"/>
            <w:vAlign w:val="center"/>
          </w:tcPr>
          <w:p w14:paraId="67EC2C78" w14:textId="77777777" w:rsidR="00EC7596" w:rsidRDefault="00385832">
            <w:pPr>
              <w:spacing w:before="40" w:after="40" w:line="240" w:lineRule="auto"/>
            </w:pPr>
            <w:r>
              <w:rPr>
                <w:sz w:val="20"/>
              </w:rPr>
              <w:t>Необходимые и достаточные условия нарушения безопасности с учётом кооперации субъектов</w:t>
            </w:r>
          </w:p>
        </w:tc>
      </w:tr>
      <w:tr w:rsidR="00EC7596" w14:paraId="33D6B99E" w14:textId="77777777">
        <w:trPr>
          <w:jc w:val="center"/>
        </w:trPr>
        <w:tc>
          <w:tcPr>
            <w:tcW w:w="2100" w:type="dxa"/>
            <w:vAlign w:val="center"/>
          </w:tcPr>
          <w:p w14:paraId="5332517A" w14:textId="77777777" w:rsidR="00EC7596" w:rsidRDefault="00385832">
            <w:pPr>
              <w:spacing w:before="40" w:after="40" w:line="240" w:lineRule="auto"/>
            </w:pPr>
            <w:r>
              <w:rPr>
                <w:sz w:val="20"/>
              </w:rPr>
              <w:t>Экспериментальный</w:t>
            </w:r>
          </w:p>
        </w:tc>
        <w:tc>
          <w:tcPr>
            <w:tcW w:w="2900" w:type="dxa"/>
            <w:vAlign w:val="center"/>
          </w:tcPr>
          <w:p w14:paraId="4C6C92E8" w14:textId="77777777" w:rsidR="00EC7596" w:rsidRDefault="00385832">
            <w:pPr>
              <w:spacing w:before="40" w:after="40" w:line="240" w:lineRule="auto"/>
            </w:pPr>
            <w:r>
              <w:rPr>
                <w:sz w:val="20"/>
              </w:rPr>
              <w:t>Практически продемонстрированная реализуемость сценария нарушения</w:t>
            </w:r>
          </w:p>
        </w:tc>
        <w:tc>
          <w:tcPr>
            <w:tcW w:w="2300" w:type="dxa"/>
            <w:vAlign w:val="center"/>
          </w:tcPr>
          <w:p w14:paraId="7C4CA319" w14:textId="77777777" w:rsidR="00EC7596" w:rsidRDefault="00385832">
            <w:pPr>
              <w:spacing w:before="40" w:after="40" w:line="240" w:lineRule="auto"/>
            </w:pPr>
            <w:r>
              <w:rPr>
                <w:sz w:val="20"/>
              </w:rPr>
              <w:t>Тестирование на проникновение, анализ защищённости, поиск уязвимостей</w:t>
            </w:r>
          </w:p>
        </w:tc>
        <w:tc>
          <w:tcPr>
            <w:tcW w:w="2055" w:type="dxa"/>
            <w:vAlign w:val="center"/>
          </w:tcPr>
          <w:p w14:paraId="2319E79A" w14:textId="77777777" w:rsidR="00EC7596" w:rsidRDefault="00385832">
            <w:pPr>
              <w:spacing w:before="40" w:after="40" w:line="240" w:lineRule="auto"/>
            </w:pPr>
            <w:r>
              <w:rPr>
                <w:sz w:val="20"/>
              </w:rPr>
              <w:t>Достоверный вывод о наличии нарушения; невозможность доказать его отсутствие</w:t>
            </w:r>
          </w:p>
        </w:tc>
      </w:tr>
    </w:tbl>
    <w:p w14:paraId="4F9B9E7E" w14:textId="77777777" w:rsidR="00EC7596" w:rsidRDefault="00EC7596">
      <w:pPr>
        <w:spacing w:line="240" w:lineRule="auto"/>
        <w:jc w:val="both"/>
      </w:pPr>
    </w:p>
    <w:p w14:paraId="201C152D" w14:textId="77777777" w:rsidR="00EC7596" w:rsidRDefault="00385832">
      <w:pPr>
        <w:ind w:firstLine="709"/>
        <w:jc w:val="both"/>
      </w:pPr>
      <w:r>
        <w:t>8. Определения разрешённых и запрещённых информационных потоков. Примеры.</w:t>
      </w:r>
    </w:p>
    <w:p w14:paraId="70652B2C" w14:textId="77777777" w:rsidR="00EC7596" w:rsidRDefault="00385832">
      <w:pPr>
        <w:ind w:firstLine="709"/>
        <w:jc w:val="both"/>
      </w:pPr>
      <w:r>
        <w:t xml:space="preserve">Как показано в ответе на вопрос 4, множество всех информационных потоков P, порождаемых доступами субъектов к объектам во все моменты времени функционирования КС, разбивается политикой безопасности на два непересекающихся подмножества PL и PN. </w:t>
      </w:r>
      <w:r>
        <w:rPr>
          <w:i/>
        </w:rPr>
        <w:t>Разрешённым (благоприятным) информационным потоком</w:t>
      </w:r>
      <w:r>
        <w:t xml:space="preserve"> называется поток, принадлежащий множеству PL, то есть поток, вызываемый легальным (безопасным) доступом и формально описанный правилами разграничения доступа. </w:t>
      </w:r>
      <w:r>
        <w:rPr>
          <w:i/>
        </w:rPr>
        <w:t>Запрещённым (неблагоприятным) информационным потоком</w:t>
      </w:r>
      <w:r>
        <w:t xml:space="preserve"> называется поток, принадлежащий множеству PN, то есть поток, нарушающий состояние защищённости информации — её конфиденциальность, целостность или доступность. Разбиение P на PL и PN является содержательным выражением </w:t>
      </w:r>
      <w:r>
        <w:lastRenderedPageBreak/>
        <w:t>политики безопасности: политика безопасности задаёт разбиение множества всех возможных информационных потоков на разрешённые и запрещённые, а монитор безопасности объектов, будучи монитором обращений, разрешает только потоки, не принадлежащие множеству запрещённых.</w:t>
      </w:r>
    </w:p>
    <w:p w14:paraId="7436304A" w14:textId="77777777" w:rsidR="00EC7596" w:rsidRDefault="00385832">
      <w:pPr>
        <w:ind w:firstLine="709"/>
        <w:jc w:val="both"/>
      </w:pPr>
      <w:r>
        <w:t xml:space="preserve">Существенно, что принадлежность потока тому или иному множеству определяется исключительно принятой политикой безопасности, а не техническими свойствами потока: один и тот же по механизму реализации поток может быть разрешённым в одной КС и запрещённым в другой. Так, при защите от угрозы конфиденциальности потоки «снизу вверх» относительно решётки уровней конфиденциальности, как правило, разрешены, а потоки «сверху вниз» запрещены и предотвращаются звёздным свойством модели Белла–ЛаПадулы; при защите же от </w:t>
      </w:r>
      <w:r>
        <w:t xml:space="preserve">угрозы целостности язык описания требований аналогичен, но доступы на чтение заменяются доступами на запись и наоборот, вследствие чего запрещёнными оказываются потоки «снизу вверх» — именно так устроена мандатная политика целостности К. Бибы. Запрещённые потоки, реализуемые в обход штатных механизмов защиты, в терминологии нормативных документов называются </w:t>
      </w:r>
      <w:r>
        <w:rPr>
          <w:i/>
        </w:rPr>
        <w:t>скрытыми каналами</w:t>
      </w:r>
      <w:r>
        <w:t>, причём различают скрытые каналы по памяти и скрытые каналы по времени. Примеры разрешённых и запрещённых потоков приведены в таблице 8.</w:t>
      </w:r>
    </w:p>
    <w:p w14:paraId="5DE78A15" w14:textId="77777777" w:rsidR="00EC7596" w:rsidRDefault="00385832">
      <w:pPr>
        <w:keepNext/>
        <w:spacing w:before="200" w:after="80" w:line="240" w:lineRule="auto"/>
      </w:pPr>
      <w:r>
        <w:rPr>
          <w:sz w:val="26"/>
        </w:rPr>
        <w:t>Таблица 8 – Примеры разрешённых и запрещённых информационных потоков</w:t>
      </w:r>
    </w:p>
    <w:tbl>
      <w:tblPr>
        <w:tblStyle w:val="aff0"/>
        <w:tblW w:w="0" w:type="auto"/>
        <w:jc w:val="center"/>
        <w:tblLayout w:type="fixed"/>
        <w:tblLook w:val="04A0" w:firstRow="1" w:lastRow="0" w:firstColumn="1" w:lastColumn="0" w:noHBand="0" w:noVBand="1"/>
      </w:tblPr>
      <w:tblGrid>
        <w:gridCol w:w="1550"/>
        <w:gridCol w:w="3400"/>
        <w:gridCol w:w="2200"/>
        <w:gridCol w:w="2205"/>
      </w:tblGrid>
      <w:tr w:rsidR="00EC7596" w14:paraId="117A57DF" w14:textId="77777777">
        <w:trPr>
          <w:tblHeader/>
          <w:jc w:val="center"/>
        </w:trPr>
        <w:tc>
          <w:tcPr>
            <w:tcW w:w="1550" w:type="dxa"/>
            <w:vAlign w:val="center"/>
          </w:tcPr>
          <w:p w14:paraId="16A92392" w14:textId="77777777" w:rsidR="00EC7596" w:rsidRDefault="00385832">
            <w:pPr>
              <w:spacing w:before="40" w:after="40" w:line="240" w:lineRule="auto"/>
              <w:jc w:val="center"/>
            </w:pPr>
            <w:r>
              <w:rPr>
                <w:b/>
                <w:sz w:val="20"/>
              </w:rPr>
              <w:t>Категория</w:t>
            </w:r>
          </w:p>
        </w:tc>
        <w:tc>
          <w:tcPr>
            <w:tcW w:w="3400" w:type="dxa"/>
            <w:vAlign w:val="center"/>
          </w:tcPr>
          <w:p w14:paraId="71C646A4" w14:textId="77777777" w:rsidR="00EC7596" w:rsidRDefault="00385832">
            <w:pPr>
              <w:spacing w:before="40" w:after="40" w:line="240" w:lineRule="auto"/>
              <w:jc w:val="center"/>
            </w:pPr>
            <w:r>
              <w:rPr>
                <w:b/>
                <w:sz w:val="20"/>
              </w:rPr>
              <w:t>Пример потока</w:t>
            </w:r>
          </w:p>
        </w:tc>
        <w:tc>
          <w:tcPr>
            <w:tcW w:w="2200" w:type="dxa"/>
            <w:vAlign w:val="center"/>
          </w:tcPr>
          <w:p w14:paraId="5E910108" w14:textId="77777777" w:rsidR="00EC7596" w:rsidRDefault="00385832">
            <w:pPr>
              <w:spacing w:before="40" w:after="40" w:line="240" w:lineRule="auto"/>
              <w:jc w:val="center"/>
            </w:pPr>
            <w:r>
              <w:rPr>
                <w:b/>
                <w:sz w:val="20"/>
              </w:rPr>
              <w:t>Вид потока</w:t>
            </w:r>
          </w:p>
        </w:tc>
        <w:tc>
          <w:tcPr>
            <w:tcW w:w="2205" w:type="dxa"/>
            <w:vAlign w:val="center"/>
          </w:tcPr>
          <w:p w14:paraId="7BE168B1" w14:textId="77777777" w:rsidR="00EC7596" w:rsidRDefault="00385832">
            <w:pPr>
              <w:spacing w:before="40" w:after="40" w:line="240" w:lineRule="auto"/>
              <w:jc w:val="center"/>
            </w:pPr>
            <w:r>
              <w:rPr>
                <w:b/>
                <w:sz w:val="20"/>
              </w:rPr>
              <w:t>Обоснование отнесения</w:t>
            </w:r>
          </w:p>
        </w:tc>
      </w:tr>
      <w:tr w:rsidR="00EC7596" w14:paraId="53DA09BC" w14:textId="77777777">
        <w:trPr>
          <w:jc w:val="center"/>
        </w:trPr>
        <w:tc>
          <w:tcPr>
            <w:tcW w:w="1550" w:type="dxa"/>
            <w:vAlign w:val="center"/>
          </w:tcPr>
          <w:p w14:paraId="1D89CC5F" w14:textId="77777777" w:rsidR="00EC7596" w:rsidRDefault="00385832">
            <w:pPr>
              <w:spacing w:before="40" w:after="40" w:line="240" w:lineRule="auto"/>
            </w:pPr>
            <w:r>
              <w:rPr>
                <w:sz w:val="20"/>
              </w:rPr>
              <w:t>Разрешённый</w:t>
            </w:r>
          </w:p>
        </w:tc>
        <w:tc>
          <w:tcPr>
            <w:tcW w:w="3400" w:type="dxa"/>
            <w:vAlign w:val="center"/>
          </w:tcPr>
          <w:p w14:paraId="4A72217E" w14:textId="77777777" w:rsidR="00EC7596" w:rsidRDefault="00385832">
            <w:pPr>
              <w:spacing w:before="40" w:after="40" w:line="240" w:lineRule="auto"/>
            </w:pPr>
            <w:r>
              <w:rPr>
                <w:sz w:val="20"/>
              </w:rPr>
              <w:t>Субъект с уровнем доступа High читает объект с уровнем конфиденциальности Low и записывает результат обработки в объект уровня High (поток «снизу вверх»)</w:t>
            </w:r>
          </w:p>
        </w:tc>
        <w:tc>
          <w:tcPr>
            <w:tcW w:w="2200" w:type="dxa"/>
            <w:vAlign w:val="center"/>
          </w:tcPr>
          <w:p w14:paraId="177BB578" w14:textId="77777777" w:rsidR="00EC7596" w:rsidRDefault="00385832">
            <w:pPr>
              <w:spacing w:before="40" w:after="40" w:line="240" w:lineRule="auto"/>
            </w:pPr>
            <w:r>
              <w:rPr>
                <w:sz w:val="20"/>
              </w:rPr>
              <w:t>По памяти</w:t>
            </w:r>
          </w:p>
        </w:tc>
        <w:tc>
          <w:tcPr>
            <w:tcW w:w="2205" w:type="dxa"/>
            <w:vAlign w:val="center"/>
          </w:tcPr>
          <w:p w14:paraId="7FED7623" w14:textId="77777777" w:rsidR="00EC7596" w:rsidRDefault="00385832">
            <w:pPr>
              <w:spacing w:before="40" w:after="40" w:line="240" w:lineRule="auto"/>
            </w:pPr>
            <w:r>
              <w:rPr>
                <w:sz w:val="20"/>
              </w:rPr>
              <w:t>Не нарушает ss-свойства и звёздного свойства; при защите конфиденциальности принадлежит PL</w:t>
            </w:r>
          </w:p>
        </w:tc>
      </w:tr>
      <w:tr w:rsidR="00EC7596" w14:paraId="7B2A11A9" w14:textId="77777777">
        <w:trPr>
          <w:jc w:val="center"/>
        </w:trPr>
        <w:tc>
          <w:tcPr>
            <w:tcW w:w="1550" w:type="dxa"/>
            <w:vAlign w:val="center"/>
          </w:tcPr>
          <w:p w14:paraId="6EB45639" w14:textId="77777777" w:rsidR="00EC7596" w:rsidRDefault="00385832">
            <w:pPr>
              <w:spacing w:before="40" w:after="40" w:line="240" w:lineRule="auto"/>
            </w:pPr>
            <w:r>
              <w:rPr>
                <w:sz w:val="20"/>
              </w:rPr>
              <w:t>Разрешённый</w:t>
            </w:r>
          </w:p>
        </w:tc>
        <w:tc>
          <w:tcPr>
            <w:tcW w:w="3400" w:type="dxa"/>
            <w:vAlign w:val="center"/>
          </w:tcPr>
          <w:p w14:paraId="175CBC40" w14:textId="77777777" w:rsidR="00EC7596" w:rsidRDefault="00385832">
            <w:pPr>
              <w:spacing w:before="40" w:after="40" w:line="240" w:lineRule="auto"/>
            </w:pPr>
            <w:r>
              <w:rPr>
                <w:sz w:val="20"/>
              </w:rPr>
              <w:t>Пользователь читает и изменяет собственный файл, права доступа к которому явно заданы в матрице доступов</w:t>
            </w:r>
          </w:p>
        </w:tc>
        <w:tc>
          <w:tcPr>
            <w:tcW w:w="2200" w:type="dxa"/>
            <w:vAlign w:val="center"/>
          </w:tcPr>
          <w:p w14:paraId="5BAE9A52" w14:textId="77777777" w:rsidR="00EC7596" w:rsidRDefault="00385832">
            <w:pPr>
              <w:spacing w:before="40" w:after="40" w:line="240" w:lineRule="auto"/>
            </w:pPr>
            <w:r>
              <w:rPr>
                <w:sz w:val="20"/>
              </w:rPr>
              <w:t>По памяти</w:t>
            </w:r>
          </w:p>
        </w:tc>
        <w:tc>
          <w:tcPr>
            <w:tcW w:w="2205" w:type="dxa"/>
            <w:vAlign w:val="center"/>
          </w:tcPr>
          <w:p w14:paraId="54632909" w14:textId="77777777" w:rsidR="00EC7596" w:rsidRDefault="00385832">
            <w:pPr>
              <w:spacing w:before="40" w:after="40" w:line="240" w:lineRule="auto"/>
            </w:pPr>
            <w:r>
              <w:rPr>
                <w:sz w:val="20"/>
              </w:rPr>
              <w:t>Поток описан правилами разграничения доступа как разрешённая тройка «субъект — операция — объект»</w:t>
            </w:r>
          </w:p>
        </w:tc>
      </w:tr>
      <w:tr w:rsidR="00EC7596" w14:paraId="79B65CF8" w14:textId="77777777">
        <w:trPr>
          <w:jc w:val="center"/>
        </w:trPr>
        <w:tc>
          <w:tcPr>
            <w:tcW w:w="1550" w:type="dxa"/>
            <w:vAlign w:val="center"/>
          </w:tcPr>
          <w:p w14:paraId="17F486F8" w14:textId="77777777" w:rsidR="00EC7596" w:rsidRDefault="00385832">
            <w:pPr>
              <w:spacing w:before="40" w:after="40" w:line="240" w:lineRule="auto"/>
            </w:pPr>
            <w:r>
              <w:rPr>
                <w:sz w:val="20"/>
              </w:rPr>
              <w:t>Разрешённый</w:t>
            </w:r>
          </w:p>
        </w:tc>
        <w:tc>
          <w:tcPr>
            <w:tcW w:w="3400" w:type="dxa"/>
            <w:vAlign w:val="center"/>
          </w:tcPr>
          <w:p w14:paraId="1AEA9444" w14:textId="77777777" w:rsidR="00EC7596" w:rsidRDefault="00385832">
            <w:pPr>
              <w:spacing w:before="40" w:after="40" w:line="240" w:lineRule="auto"/>
            </w:pPr>
            <w:r>
              <w:rPr>
                <w:sz w:val="20"/>
              </w:rPr>
              <w:t xml:space="preserve">Монитор безопасности объектов записывает сведения о произошедшем событии доступа в </w:t>
            </w:r>
            <w:r>
              <w:rPr>
                <w:sz w:val="20"/>
              </w:rPr>
              <w:lastRenderedPageBreak/>
              <w:t>защищённый журнал регистрации</w:t>
            </w:r>
          </w:p>
        </w:tc>
        <w:tc>
          <w:tcPr>
            <w:tcW w:w="2200" w:type="dxa"/>
            <w:vAlign w:val="center"/>
          </w:tcPr>
          <w:p w14:paraId="3446A2B6" w14:textId="77777777" w:rsidR="00EC7596" w:rsidRDefault="00385832">
            <w:pPr>
              <w:spacing w:before="40" w:after="40" w:line="240" w:lineRule="auto"/>
            </w:pPr>
            <w:r>
              <w:rPr>
                <w:sz w:val="20"/>
              </w:rPr>
              <w:lastRenderedPageBreak/>
              <w:t>По памяти</w:t>
            </w:r>
          </w:p>
        </w:tc>
        <w:tc>
          <w:tcPr>
            <w:tcW w:w="2205" w:type="dxa"/>
            <w:vAlign w:val="center"/>
          </w:tcPr>
          <w:p w14:paraId="14DCE7D4" w14:textId="77777777" w:rsidR="00EC7596" w:rsidRDefault="00385832">
            <w:pPr>
              <w:spacing w:before="40" w:after="40" w:line="240" w:lineRule="auto"/>
            </w:pPr>
            <w:r>
              <w:rPr>
                <w:sz w:val="20"/>
              </w:rPr>
              <w:t xml:space="preserve">Поток инициируется доверенным субъектом в рамках </w:t>
            </w:r>
            <w:r>
              <w:rPr>
                <w:sz w:val="20"/>
              </w:rPr>
              <w:lastRenderedPageBreak/>
              <w:t>его функций; предусмотрен политикой безопасности</w:t>
            </w:r>
          </w:p>
        </w:tc>
      </w:tr>
      <w:tr w:rsidR="00EC7596" w14:paraId="02762C13" w14:textId="77777777">
        <w:trPr>
          <w:jc w:val="center"/>
        </w:trPr>
        <w:tc>
          <w:tcPr>
            <w:tcW w:w="1550" w:type="dxa"/>
            <w:vAlign w:val="center"/>
          </w:tcPr>
          <w:p w14:paraId="641995B2" w14:textId="77777777" w:rsidR="00EC7596" w:rsidRDefault="00385832">
            <w:pPr>
              <w:spacing w:before="40" w:after="40" w:line="240" w:lineRule="auto"/>
            </w:pPr>
            <w:r>
              <w:rPr>
                <w:sz w:val="20"/>
              </w:rPr>
              <w:lastRenderedPageBreak/>
              <w:t>Запрещённый</w:t>
            </w:r>
          </w:p>
        </w:tc>
        <w:tc>
          <w:tcPr>
            <w:tcW w:w="3400" w:type="dxa"/>
            <w:vAlign w:val="center"/>
          </w:tcPr>
          <w:p w14:paraId="4490B464" w14:textId="77777777" w:rsidR="00EC7596" w:rsidRDefault="00385832">
            <w:pPr>
              <w:spacing w:before="40" w:after="40" w:line="240" w:lineRule="auto"/>
            </w:pPr>
            <w:r>
              <w:rPr>
                <w:sz w:val="20"/>
              </w:rPr>
              <w:t>Процедура p1 читает файл f1 уровня High в локальную переменную и записывает её значение в файл f2 уровня Low</w:t>
            </w:r>
          </w:p>
        </w:tc>
        <w:tc>
          <w:tcPr>
            <w:tcW w:w="2200" w:type="dxa"/>
            <w:vAlign w:val="center"/>
          </w:tcPr>
          <w:p w14:paraId="7E653B4A" w14:textId="77777777" w:rsidR="00EC7596" w:rsidRDefault="00385832">
            <w:pPr>
              <w:spacing w:before="40" w:after="40" w:line="240" w:lineRule="auto"/>
            </w:pPr>
            <w:r>
              <w:rPr>
                <w:sz w:val="20"/>
              </w:rPr>
              <w:t>По памяти</w:t>
            </w:r>
          </w:p>
        </w:tc>
        <w:tc>
          <w:tcPr>
            <w:tcW w:w="2205" w:type="dxa"/>
            <w:vAlign w:val="center"/>
          </w:tcPr>
          <w:p w14:paraId="0CA0735B" w14:textId="77777777" w:rsidR="00EC7596" w:rsidRDefault="00385832">
            <w:pPr>
              <w:spacing w:before="40" w:after="40" w:line="240" w:lineRule="auto"/>
            </w:pPr>
            <w:r>
              <w:rPr>
                <w:sz w:val="20"/>
              </w:rPr>
              <w:t>Поток «сверху вниз» от объекта высокого уровня конфиденциальности к объекту низкого уровня; принадлежит PN</w:t>
            </w:r>
          </w:p>
        </w:tc>
      </w:tr>
      <w:tr w:rsidR="00EC7596" w14:paraId="4CA9B7EE" w14:textId="77777777">
        <w:trPr>
          <w:jc w:val="center"/>
        </w:trPr>
        <w:tc>
          <w:tcPr>
            <w:tcW w:w="1550" w:type="dxa"/>
            <w:vAlign w:val="center"/>
          </w:tcPr>
          <w:p w14:paraId="0A85895B" w14:textId="77777777" w:rsidR="00EC7596" w:rsidRDefault="00385832">
            <w:pPr>
              <w:spacing w:before="40" w:after="40" w:line="240" w:lineRule="auto"/>
            </w:pPr>
            <w:r>
              <w:rPr>
                <w:sz w:val="20"/>
              </w:rPr>
              <w:t>Запрещённый</w:t>
            </w:r>
          </w:p>
        </w:tc>
        <w:tc>
          <w:tcPr>
            <w:tcW w:w="3400" w:type="dxa"/>
            <w:vAlign w:val="center"/>
          </w:tcPr>
          <w:p w14:paraId="3FF3213B" w14:textId="77777777" w:rsidR="00EC7596" w:rsidRDefault="00385832">
            <w:pPr>
              <w:spacing w:before="40" w:after="40" w:line="240" w:lineRule="auto"/>
            </w:pPr>
            <w:r>
              <w:rPr>
                <w:sz w:val="20"/>
              </w:rPr>
              <w:t>Процедура p2 не переносит данные явно, но записывает в f2 значение, зависящее от условия ветвления по содержимому f1</w:t>
            </w:r>
          </w:p>
        </w:tc>
        <w:tc>
          <w:tcPr>
            <w:tcW w:w="2200" w:type="dxa"/>
            <w:vAlign w:val="center"/>
          </w:tcPr>
          <w:p w14:paraId="6D4EB59B" w14:textId="77777777" w:rsidR="00EC7596" w:rsidRDefault="00385832">
            <w:pPr>
              <w:spacing w:before="40" w:after="40" w:line="240" w:lineRule="auto"/>
            </w:pPr>
            <w:r>
              <w:rPr>
                <w:sz w:val="20"/>
              </w:rPr>
              <w:t>По памяти (через логическую переменную)</w:t>
            </w:r>
          </w:p>
        </w:tc>
        <w:tc>
          <w:tcPr>
            <w:tcW w:w="2205" w:type="dxa"/>
            <w:vAlign w:val="center"/>
          </w:tcPr>
          <w:p w14:paraId="7F99DC69" w14:textId="77777777" w:rsidR="00EC7596" w:rsidRDefault="00385832">
            <w:pPr>
              <w:spacing w:before="40" w:after="40" w:line="240" w:lineRule="auto"/>
            </w:pPr>
            <w:r>
              <w:rPr>
                <w:sz w:val="20"/>
              </w:rPr>
              <w:t>Содержимое f2 зависит от содержимого f1; каждый доступ в отдельности разрешён, результирующий поток запрещён</w:t>
            </w:r>
          </w:p>
        </w:tc>
      </w:tr>
      <w:tr w:rsidR="00EC7596" w14:paraId="4D435F4F" w14:textId="77777777">
        <w:trPr>
          <w:jc w:val="center"/>
        </w:trPr>
        <w:tc>
          <w:tcPr>
            <w:tcW w:w="1550" w:type="dxa"/>
            <w:vAlign w:val="center"/>
          </w:tcPr>
          <w:p w14:paraId="2602152E" w14:textId="77777777" w:rsidR="00EC7596" w:rsidRDefault="00385832">
            <w:pPr>
              <w:spacing w:before="40" w:after="40" w:line="240" w:lineRule="auto"/>
            </w:pPr>
            <w:r>
              <w:rPr>
                <w:sz w:val="20"/>
              </w:rPr>
              <w:t>Запрещённый</w:t>
            </w:r>
          </w:p>
        </w:tc>
        <w:tc>
          <w:tcPr>
            <w:tcW w:w="3400" w:type="dxa"/>
            <w:vAlign w:val="center"/>
          </w:tcPr>
          <w:p w14:paraId="38F358E2" w14:textId="77777777" w:rsidR="00EC7596" w:rsidRDefault="00385832">
            <w:pPr>
              <w:spacing w:before="40" w:after="40" w:line="240" w:lineRule="auto"/>
            </w:pPr>
            <w:r>
              <w:rPr>
                <w:sz w:val="20"/>
              </w:rPr>
              <w:t>Субъект-нарушитель s2 уровня Low наблюдает, завершил ли работу или «зависнул» субъект s1 уровня High, и в зависимости от этого записывает в f2 значение «А» или «В»</w:t>
            </w:r>
          </w:p>
        </w:tc>
        <w:tc>
          <w:tcPr>
            <w:tcW w:w="2200" w:type="dxa"/>
            <w:vAlign w:val="center"/>
          </w:tcPr>
          <w:p w14:paraId="6AA5A167" w14:textId="77777777" w:rsidR="00EC7596" w:rsidRDefault="00385832">
            <w:pPr>
              <w:spacing w:before="40" w:after="40" w:line="240" w:lineRule="auto"/>
            </w:pPr>
            <w:r>
              <w:rPr>
                <w:sz w:val="20"/>
              </w:rPr>
              <w:t>По времени</w:t>
            </w:r>
          </w:p>
        </w:tc>
        <w:tc>
          <w:tcPr>
            <w:tcW w:w="2205" w:type="dxa"/>
            <w:vAlign w:val="center"/>
          </w:tcPr>
          <w:p w14:paraId="6F2DDB4F" w14:textId="77777777" w:rsidR="00EC7596" w:rsidRDefault="00385832">
            <w:pPr>
              <w:spacing w:before="40" w:after="40" w:line="240" w:lineRule="auto"/>
            </w:pPr>
            <w:r>
              <w:rPr>
                <w:sz w:val="20"/>
              </w:rPr>
              <w:t>Реализован поток от f1 к f2 без нарушения свойств безопасности мандатной модели; скрытый канал по времени</w:t>
            </w:r>
          </w:p>
        </w:tc>
      </w:tr>
      <w:tr w:rsidR="00EC7596" w14:paraId="7112C776" w14:textId="77777777">
        <w:trPr>
          <w:jc w:val="center"/>
        </w:trPr>
        <w:tc>
          <w:tcPr>
            <w:tcW w:w="1550" w:type="dxa"/>
            <w:vAlign w:val="center"/>
          </w:tcPr>
          <w:p w14:paraId="2CAC2C0C" w14:textId="77777777" w:rsidR="00EC7596" w:rsidRDefault="00385832">
            <w:pPr>
              <w:spacing w:before="40" w:after="40" w:line="240" w:lineRule="auto"/>
            </w:pPr>
            <w:r>
              <w:rPr>
                <w:sz w:val="20"/>
              </w:rPr>
              <w:t>Запрещённый</w:t>
            </w:r>
          </w:p>
        </w:tc>
        <w:tc>
          <w:tcPr>
            <w:tcW w:w="3400" w:type="dxa"/>
            <w:vAlign w:val="center"/>
          </w:tcPr>
          <w:p w14:paraId="642293BC" w14:textId="77777777" w:rsidR="00EC7596" w:rsidRDefault="00385832">
            <w:pPr>
              <w:spacing w:before="40" w:after="40" w:line="240" w:lineRule="auto"/>
            </w:pPr>
            <w:r>
              <w:rPr>
                <w:sz w:val="20"/>
              </w:rPr>
              <w:t>Субъект высокого уровня доступа открывает или не открывает файл внутри директории, а субъект низкого уровня пытается удалить эту директорию, кодируя успехом или неуспехом один бит</w:t>
            </w:r>
          </w:p>
        </w:tc>
        <w:tc>
          <w:tcPr>
            <w:tcW w:w="2200" w:type="dxa"/>
            <w:vAlign w:val="center"/>
          </w:tcPr>
          <w:p w14:paraId="1D8A8929" w14:textId="77777777" w:rsidR="00EC7596" w:rsidRDefault="00385832">
            <w:pPr>
              <w:spacing w:before="40" w:after="40" w:line="240" w:lineRule="auto"/>
            </w:pPr>
            <w:r>
              <w:rPr>
                <w:sz w:val="20"/>
              </w:rPr>
              <w:t>По времени (кооперация субъектов)</w:t>
            </w:r>
          </w:p>
        </w:tc>
        <w:tc>
          <w:tcPr>
            <w:tcW w:w="2205" w:type="dxa"/>
            <w:vAlign w:val="center"/>
          </w:tcPr>
          <w:p w14:paraId="66BCB904" w14:textId="77777777" w:rsidR="00EC7596" w:rsidRDefault="00385832">
            <w:pPr>
              <w:spacing w:before="40" w:after="40" w:line="240" w:lineRule="auto"/>
            </w:pPr>
            <w:r>
              <w:rPr>
                <w:sz w:val="20"/>
              </w:rPr>
              <w:t>Поток возникает за счёт иерархии сущностей и кооперации субъектов; учитывается только в ДП-моделях</w:t>
            </w:r>
          </w:p>
        </w:tc>
      </w:tr>
      <w:tr w:rsidR="00EC7596" w14:paraId="483E99D0" w14:textId="77777777">
        <w:trPr>
          <w:jc w:val="center"/>
        </w:trPr>
        <w:tc>
          <w:tcPr>
            <w:tcW w:w="1550" w:type="dxa"/>
            <w:vAlign w:val="center"/>
          </w:tcPr>
          <w:p w14:paraId="787AE11E" w14:textId="77777777" w:rsidR="00EC7596" w:rsidRDefault="00385832">
            <w:pPr>
              <w:spacing w:before="40" w:after="40" w:line="240" w:lineRule="auto"/>
            </w:pPr>
            <w:r>
              <w:rPr>
                <w:sz w:val="20"/>
              </w:rPr>
              <w:t>Запрещённый</w:t>
            </w:r>
          </w:p>
        </w:tc>
        <w:tc>
          <w:tcPr>
            <w:tcW w:w="3400" w:type="dxa"/>
            <w:vAlign w:val="center"/>
          </w:tcPr>
          <w:p w14:paraId="1D1B216E" w14:textId="77777777" w:rsidR="00EC7596" w:rsidRDefault="00385832">
            <w:pPr>
              <w:spacing w:before="40" w:after="40" w:line="240" w:lineRule="auto"/>
            </w:pPr>
            <w:r>
              <w:rPr>
                <w:sz w:val="20"/>
              </w:rPr>
              <w:t>Наблюдение потребляемой мощности, электромагнитного излучения или акустического сигнала при обработке ценной информации</w:t>
            </w:r>
          </w:p>
        </w:tc>
        <w:tc>
          <w:tcPr>
            <w:tcW w:w="2200" w:type="dxa"/>
            <w:vAlign w:val="center"/>
          </w:tcPr>
          <w:p w14:paraId="34DE313C" w14:textId="77777777" w:rsidR="00EC7596" w:rsidRDefault="00385832">
            <w:pPr>
              <w:spacing w:before="40" w:after="40" w:line="240" w:lineRule="auto"/>
            </w:pPr>
            <w:r>
              <w:rPr>
                <w:sz w:val="20"/>
              </w:rPr>
              <w:t>По времени (побочный канал)</w:t>
            </w:r>
          </w:p>
        </w:tc>
        <w:tc>
          <w:tcPr>
            <w:tcW w:w="2205" w:type="dxa"/>
            <w:vAlign w:val="center"/>
          </w:tcPr>
          <w:p w14:paraId="4B138E15" w14:textId="77777777" w:rsidR="00EC7596" w:rsidRDefault="00385832">
            <w:pPr>
              <w:spacing w:before="40" w:after="40" w:line="240" w:lineRule="auto"/>
            </w:pPr>
            <w:r>
              <w:rPr>
                <w:sz w:val="20"/>
              </w:rPr>
              <w:t>Информация передаётся через физически наблюдаемые параметры, минуя механизмы разграничения доступа</w:t>
            </w:r>
          </w:p>
        </w:tc>
      </w:tr>
    </w:tbl>
    <w:p w14:paraId="249FA6C4" w14:textId="77777777" w:rsidR="00EC7596" w:rsidRDefault="00EC7596">
      <w:pPr>
        <w:spacing w:line="240" w:lineRule="auto"/>
        <w:jc w:val="both"/>
      </w:pPr>
    </w:p>
    <w:p w14:paraId="1BCD7DC1" w14:textId="77777777" w:rsidR="00EC7596" w:rsidRDefault="00385832">
      <w:pPr>
        <w:ind w:firstLine="709"/>
        <w:jc w:val="both"/>
      </w:pPr>
      <w:r>
        <w:t>9. Основная аксиома компьютерной безопасности. Описание модели доступа субъектов компьютерной системы к её сущностям. Гарантирование выполнения политики.</w:t>
      </w:r>
    </w:p>
    <w:p w14:paraId="355E12B5" w14:textId="77777777" w:rsidR="00EC7596" w:rsidRDefault="00385832">
      <w:pPr>
        <w:ind w:firstLine="709"/>
        <w:jc w:val="both"/>
      </w:pPr>
      <w:r>
        <w:rPr>
          <w:i/>
        </w:rPr>
        <w:t>Основная аксиома теории защиты информации</w:t>
      </w:r>
      <w:r>
        <w:t xml:space="preserve"> (основная аксиома компьютерной безопасности), приведённая в критериях TCSEC, формулируется так: все вопросы безопасности информации в компьютерной системе описываются доступами субъектов к объектам (сущностям). Значение этой аксиомы методологическое: она выделяет тот минимальный набор элементов КС, который необходим и достаточен для анализа её безопасности, и позволяет отбросить как несущественные все прочие детали </w:t>
      </w:r>
      <w:r>
        <w:lastRenderedPageBreak/>
        <w:t>программно-аппаратного комплекса, тем самым делая возможным формальное доказательство утверж</w:t>
      </w:r>
      <w:r>
        <w:t>дений о защищённости. Именно поэтому и политика безопасности, и модель безопасности формулируются в терминах субъектов, сущностей, доступов, прав доступа и информационных потоков.</w:t>
      </w:r>
    </w:p>
    <w:p w14:paraId="75006911" w14:textId="77777777" w:rsidR="00EC7596" w:rsidRDefault="00385832">
      <w:pPr>
        <w:ind w:firstLine="709"/>
        <w:jc w:val="both"/>
      </w:pPr>
      <w:r>
        <w:t>Наряду с основной аксиомой формулируются аксиоматические условия, касающиеся структуры и функционирования защищённых КС. Первое: в защищённой КС в любой момент времени любой субъект и объект должны быть персонифицированы (идентифицированы) и аутентифицированы — если субъекты имеют возможность выдать себя за других субъектов либо подменять одни объекты доступа другими, ни о какой защищённости речи быть не может. Второе: в защищённой КС должна присутствовать активная компонента с соответствующим объектом-исто</w:t>
      </w:r>
      <w:r>
        <w:t>чником, которая осуществляет управление доступом и контроль доступа субъектов к объектам, — монитор безопасности. Третье: для реализации принятой политики безопасности, управления и контроля доступа необходима информация и объект (объекты), её содержащий, помимо информации для идентификации и аутентификации пользователей. Из третьего условия следуют три важных вывода: в защищённой КС существует особая категория субъектов, которые не инициализируются и которыми не управляют пользователи, — системные процессы</w:t>
      </w:r>
      <w:r>
        <w:t>, присутствующие в системе изначально, и их свойства должны быть неизменными; ассоциированный с монитором безопасности объект, содержащий информацию по системе разграничения доступа, является наиболее критическим с точки зрения безопасности информационным ресурсом защищённой КС; в защищённой системе может существовать доверенный пользователь (администратор), субъекты которого имеют доступ к этому объекту для управления политикой разграничения доступа, при этом сами эти субъекты не являются элементами монито</w:t>
      </w:r>
      <w:r>
        <w:t>ра безопасности.</w:t>
      </w:r>
    </w:p>
    <w:p w14:paraId="2BCB9DAC" w14:textId="77777777" w:rsidR="00EC7596" w:rsidRDefault="00385832">
      <w:pPr>
        <w:ind w:firstLine="709"/>
        <w:jc w:val="both"/>
      </w:pPr>
      <w:r>
        <w:rPr>
          <w:i/>
        </w:rPr>
        <w:t>Модель доступа субъектов к сущностям</w:t>
      </w:r>
      <w:r>
        <w:t xml:space="preserve"> строится следующим образом. В КС действует дискретное время; в каждый фиксированный </w:t>
      </w:r>
      <w:r>
        <w:lastRenderedPageBreak/>
        <w:t>момент времени КС представляет собой конечное множество элементов, разделяемых на подмножество субъектов доступа S (активных сущностей, изменяющих состояние системы через порождение процессов над объектами, в том числе порождающих новые объекты и инициализирующих порождение новых субъектов) и подмножество объектов доступа O (пассивных сущностей, процессы над которыми в определённых случаях могут быть источником порождения н</w:t>
      </w:r>
      <w:r>
        <w:t>овых субъектов); множество субъектов в любой момент времени не пусто. Поскольку субъект определяется как объект, описывающий преобразование, которое выполняется в КС, справедливо основное включение теории:</w:t>
      </w:r>
    </w:p>
    <w:p w14:paraId="3D6CA9EC" w14:textId="77777777" w:rsidR="00EC7596" w:rsidRDefault="00385832">
      <w:pPr>
        <w:spacing w:before="120" w:after="120" w:line="240" w:lineRule="auto"/>
        <w:jc w:val="center"/>
      </w:pPr>
      <w:r>
        <w:t>S ⊆ O.</w:t>
      </w:r>
    </w:p>
    <w:p w14:paraId="0CBFA5CB" w14:textId="77777777" w:rsidR="00EC7596" w:rsidRDefault="00385832">
      <w:pPr>
        <w:ind w:firstLine="709"/>
        <w:jc w:val="both"/>
      </w:pPr>
      <w:r>
        <w:t xml:space="preserve">Объект называется </w:t>
      </w:r>
      <w:r>
        <w:rPr>
          <w:i/>
        </w:rPr>
        <w:t>источником</w:t>
      </w:r>
      <w:r>
        <w:t xml:space="preserve"> для субъекта, если существует субъект, в результате воздействия которого на этот объект возникает данный субъект; порождающий субъект называется активизирующим, а операция обозначается Create(s, o) → s′. Пользователь понимается как лицо, внешний фактор, аутентифицируемый некоторой информацией и управляющий одним или несколькими субъектами; формально пользователи суть субъекты, соответствующие корням деревьев графа активизации, который в каждом состоянии КС представляет собой лес. Основными видами доступа я</w:t>
      </w:r>
      <w:r>
        <w:t>вляются доступ на чтение (read), на запись (write) и на активизацию (execute). Права доступа задаются матрицей доступов, каждый элемент которой определяет права доступа субъекта на объект, M[s, o] ⊆ R, а состояние системы в дискреционных моделях есть тройка q = (S, O, M); переходы из состояния в состояние описываются командами. В моделях, ориентированных на реальные КС, вместо множества объектов рассматривается множество сущностей E = O ∪ C, где C — множество сущностей-контейнеров, и множество субъектов S ⊂</w:t>
      </w:r>
      <w:r>
        <w:t xml:space="preserve"> E, а на множестве сущностей задаётся иерархия — отношение частичного порядка, что позволяет моделировать структуру файловых систем, каталогов, реестров и баз данных; необходимо также </w:t>
      </w:r>
      <w:r>
        <w:lastRenderedPageBreak/>
        <w:t>строго различать право доступа (элемент состояния, разрешающий субъекту потенциально осуществить действие) и доступ (реализованное действие).</w:t>
      </w:r>
    </w:p>
    <w:p w14:paraId="2F48152B" w14:textId="77777777" w:rsidR="00EC7596" w:rsidRDefault="00385832">
      <w:pPr>
        <w:ind w:firstLine="709"/>
        <w:jc w:val="both"/>
      </w:pPr>
      <w:r>
        <w:rPr>
          <w:i/>
        </w:rPr>
        <w:t>Гарантирование выполнения политики</w:t>
      </w:r>
      <w:r>
        <w:t>. Наличие в КС корректно сформулированной политики безопасности и даже наличие реализующего её монитора безопасности объектов ещё не означает, что политика действительно выполняется, поскольку свойства субъектов КС, включая свойства самого монитора, зависят от состояния функционально ассоциированных с ними сущностей. Соответственно существуют три пути обхода политики безопасности: изменение функциональности прикладного субъекта, изменение функциональности самого монитора безопасности объектов и реализация и</w:t>
      </w:r>
      <w:r>
        <w:t>нформационного потока в обход монитора (нарушение требования полноты). К монитору обращений поэтому предъявляются четыре обязательных требования: полнота — монитор должен активизироваться при каждом обращении любого субъекта к любому объекту, и не должно существовать способов его обхода; изолированность — монитор должен быть защищён от отслеживания и перехвата своей работы, а также от несанкционированной модификации; верифицируемость — монитор должен быть проверяемым на предмет выполнения своих функций; неп</w:t>
      </w:r>
      <w:r>
        <w:t>рерывность — монитор должен функционировать при любых штатных и нештатных, в том числе аварийных, ситуациях. Большинство изъянов в системах защиты и способов успешных атак основывается именно на нарушениях или неполной реализации этих требований.</w:t>
      </w:r>
    </w:p>
    <w:p w14:paraId="7B60E3D7" w14:textId="77777777" w:rsidR="00EC7596" w:rsidRDefault="00385832">
      <w:pPr>
        <w:ind w:firstLine="709"/>
        <w:jc w:val="both"/>
      </w:pPr>
      <w:r>
        <w:t xml:space="preserve">Строгое решение задачи гарантирования даёт субъектно-ориентированная модель изолированной программной среды. Субъекты называются корректными относительно друг друга, когда в любой момент времени отсутствует изменяющий состояние объекта поток между любыми объектами, ассоциированными соответственно с этими субъектами, и абсолютно корректными, когда множества их ассоциированных объектов не имеют пересечения. КС называется замкнутой по порождению субъектов, когда в ней действует монитор безопасности субъектов, </w:t>
      </w:r>
      <w:r>
        <w:t xml:space="preserve">а программная среда </w:t>
      </w:r>
      <w:r>
        <w:lastRenderedPageBreak/>
        <w:t>называется изолированной (абсолютно изолированной), когда она замкнута по порождению субъектов и порождаемые субъекты корректны (абсолютно корректны) относительно друг друга, монитора безопасности субъектов и монитора безопасности объектов. Базовая теорема изолированной программной среды утверждает, что если с момента времени t0 в абсолютно изолированной программной среде действует только порождение субъектов с контролем неизменности объекта-источника и все порождаемые субъекты абсолютно</w:t>
      </w:r>
      <w:r>
        <w:t xml:space="preserve"> корректны относительно друг друга и существующих субъектов, в том числе относительно монитора безопасности объектов и монитора безопасности субъектов, то в любой момент времени t, больший t0, программная среда также остаётся абсолютно изолированной. Тем самым получено достаточное условие гарантированного выполнения ранее заданной политики безопасности и исчерпывающий перечень того, что необходимо обеспечить практически. Принципиально важно различать два подхода: </w:t>
      </w:r>
      <w:r>
        <w:rPr>
          <w:i/>
        </w:rPr>
        <w:t>проверка безопасности</w:t>
      </w:r>
      <w:r>
        <w:t xml:space="preserve"> отвечает на вопрос, возможна ли в данной системе утечка права доступа, и, как показано в ответе на вопрос 11, в общем случае алгоритмически неразрешима, тогда как </w:t>
      </w:r>
      <w:r>
        <w:rPr>
          <w:i/>
        </w:rPr>
        <w:t>гарантирование</w:t>
      </w:r>
      <w:r>
        <w:t xml:space="preserve"> идёт иным путём — на систему накладываются ограничения, при выполнении которых безопасность обеспечивается конструктивно.</w:t>
      </w:r>
    </w:p>
    <w:p w14:paraId="4F11AB69" w14:textId="77777777" w:rsidR="00EC7596" w:rsidRDefault="00385832">
      <w:pPr>
        <w:ind w:firstLine="709"/>
        <w:jc w:val="both"/>
      </w:pPr>
      <w:r>
        <w:t>10. Общая характеристика моделей дискреционного доступа к компьютерной системе. Пятимерное пространство Хартсона. Компоненты, присутствующие в нём.</w:t>
      </w:r>
    </w:p>
    <w:p w14:paraId="73E9C22B" w14:textId="77777777" w:rsidR="00EC7596" w:rsidRDefault="00385832">
      <w:pPr>
        <w:ind w:firstLine="709"/>
        <w:jc w:val="both"/>
      </w:pPr>
      <w:r>
        <w:t xml:space="preserve">Политика дискреционного доступа охватывает самую многочисленную совокупность моделей разграничения доступа, реализованных в большинстве защищённых КС, и исторически является первой, проработанной в теоретическом и практическом плане. Первые работы по моделям дискреционного доступа появились ещё в 1960-х годах; наиболее известные из них — модель АДЕПТ-50 (конец 1960-х годов), пятимерное пространство Хартсона (начало 1970-х годов), модель Харрисона–Руззо–Ульмана </w:t>
      </w:r>
      <w:r>
        <w:lastRenderedPageBreak/>
        <w:t>(середина 1970-х годов), модель Take-Grant (1976 г.), к которым позднее добавилась модель типизированной матрицы доступов (1992 г.).</w:t>
      </w:r>
    </w:p>
    <w:p w14:paraId="69CAE275" w14:textId="77777777" w:rsidR="00EC7596" w:rsidRDefault="00385832">
      <w:pPr>
        <w:ind w:firstLine="709"/>
        <w:jc w:val="both"/>
      </w:pPr>
      <w:r>
        <w:t>Модели дискреционного доступа непосредственно основываются на субъектно-объектной модели КС и развивают её. Множество (область) безопасных доступов в них определяется дискретным набором троек «пользователь (субъект) — поток (операция) — объект». Конкретные модели специфицируют, во-первых, способ представления области безопасного доступа и, во-вторых, механизм проверки соответствия запроса субъекта на доступ этой области: если запрос не выходит за пределы области, он разрешается и выполняется, при этом посту</w:t>
      </w:r>
      <w:r>
        <w:t>лируется, что осуществление такого доступа переводит систему в безопасное состояние. Специфика и значение моделей заключаются в том, что, исходя из способа описания области безопасного доступа и механизма разрешений на доступ, анализируется и доказывается, что за конечное число переходов система останется в безопасном состоянии. Именно на этом пути и был получен центральный результат теории — для произвольных систем такое доказательство невозможно.</w:t>
      </w:r>
    </w:p>
    <w:p w14:paraId="275E7FA4" w14:textId="77777777" w:rsidR="00EC7596" w:rsidRDefault="00385832">
      <w:pPr>
        <w:ind w:firstLine="709"/>
        <w:jc w:val="both"/>
      </w:pPr>
      <w:r>
        <w:t>Модель дискреционного доступа, предложенная Хартсоном, наиболее наглядно в формальном плане иллюстрирует дискреционный принцип разграничения доступа, выраженный языком реляционной алгебры. Система представляется совокупностью пяти множеств: множества пользователей U, множества ресурсов R, множества состояний S, множества установленных полномочий A и множества операций E. Область безопасности представляется декартовым произведением этих пяти множеств, что и даёт название модели — пятимерное пространство безо</w:t>
      </w:r>
      <w:r>
        <w:t>пасности:</w:t>
      </w:r>
    </w:p>
    <w:p w14:paraId="6F5387F3" w14:textId="77777777" w:rsidR="00EC7596" w:rsidRDefault="00385832">
      <w:pPr>
        <w:spacing w:before="120" w:after="120" w:line="240" w:lineRule="auto"/>
        <w:jc w:val="center"/>
      </w:pPr>
      <w:r>
        <w:t>A × U × E × R × S.</w:t>
      </w:r>
    </w:p>
    <w:p w14:paraId="72935927" w14:textId="77777777" w:rsidR="00EC7596" w:rsidRDefault="00385832">
      <w:pPr>
        <w:ind w:firstLine="709"/>
        <w:jc w:val="both"/>
      </w:pPr>
      <w:r>
        <w:t>Пользователи подают запросы на доступ к ресурсам, осуществление которых переводит систему в новое состояние. Запросы на доступ представляются четырёхмерными кортежами</w:t>
      </w:r>
    </w:p>
    <w:p w14:paraId="19D03251" w14:textId="77777777" w:rsidR="00EC7596" w:rsidRDefault="00385832">
      <w:pPr>
        <w:spacing w:before="120" w:after="120" w:line="240" w:lineRule="auto"/>
        <w:jc w:val="center"/>
      </w:pPr>
      <w:r>
        <w:t>q = (u, e, R′, s),   где u ∈ U, e ∈ E, s ∈ S, R′ ⊆ R,</w:t>
      </w:r>
    </w:p>
    <w:p w14:paraId="63271EB9" w14:textId="77777777" w:rsidR="00EC7596" w:rsidRDefault="00385832">
      <w:pPr>
        <w:ind w:firstLine="709"/>
        <w:jc w:val="both"/>
      </w:pPr>
      <w:r>
        <w:lastRenderedPageBreak/>
        <w:t>и R′ есть требуемый набор ресурсов. Таким образом, запрос на доступ представляет собой подпространство четырёхмерной проекции пространства безопасности, и запрос удовлетворяется, если он полностью заключён в области безопасности. Состав компонентов пятимерного пространства приведён в таблице 9.</w:t>
      </w:r>
    </w:p>
    <w:p w14:paraId="6ED27C1E" w14:textId="77777777" w:rsidR="00EC7596" w:rsidRDefault="00385832">
      <w:pPr>
        <w:keepNext/>
        <w:spacing w:before="200" w:after="80" w:line="240" w:lineRule="auto"/>
      </w:pPr>
      <w:r>
        <w:rPr>
          <w:sz w:val="26"/>
        </w:rPr>
        <w:t>Таблица 9 – Компоненты пятимерного пространства безопасности Хартсона</w:t>
      </w:r>
    </w:p>
    <w:tbl>
      <w:tblPr>
        <w:tblStyle w:val="aff0"/>
        <w:tblW w:w="0" w:type="auto"/>
        <w:jc w:val="center"/>
        <w:tblLayout w:type="fixed"/>
        <w:tblLook w:val="04A0" w:firstRow="1" w:lastRow="0" w:firstColumn="1" w:lastColumn="0" w:noHBand="0" w:noVBand="1"/>
      </w:tblPr>
      <w:tblGrid>
        <w:gridCol w:w="1200"/>
        <w:gridCol w:w="2400"/>
        <w:gridCol w:w="5755"/>
      </w:tblGrid>
      <w:tr w:rsidR="00EC7596" w14:paraId="0E65DDAB" w14:textId="77777777">
        <w:trPr>
          <w:tblHeader/>
          <w:jc w:val="center"/>
        </w:trPr>
        <w:tc>
          <w:tcPr>
            <w:tcW w:w="1200" w:type="dxa"/>
            <w:vAlign w:val="center"/>
          </w:tcPr>
          <w:p w14:paraId="1BF06DBB" w14:textId="77777777" w:rsidR="00EC7596" w:rsidRDefault="00385832">
            <w:pPr>
              <w:spacing w:before="40" w:after="40" w:line="240" w:lineRule="auto"/>
              <w:jc w:val="center"/>
            </w:pPr>
            <w:r>
              <w:rPr>
                <w:b/>
                <w:sz w:val="20"/>
              </w:rPr>
              <w:t>Обозначение</w:t>
            </w:r>
          </w:p>
        </w:tc>
        <w:tc>
          <w:tcPr>
            <w:tcW w:w="2400" w:type="dxa"/>
            <w:vAlign w:val="center"/>
          </w:tcPr>
          <w:p w14:paraId="71AE68E3" w14:textId="77777777" w:rsidR="00EC7596" w:rsidRDefault="00385832">
            <w:pPr>
              <w:spacing w:before="40" w:after="40" w:line="240" w:lineRule="auto"/>
              <w:jc w:val="center"/>
            </w:pPr>
            <w:r>
              <w:rPr>
                <w:b/>
                <w:sz w:val="20"/>
              </w:rPr>
              <w:t>Наименование множества</w:t>
            </w:r>
          </w:p>
        </w:tc>
        <w:tc>
          <w:tcPr>
            <w:tcW w:w="5755" w:type="dxa"/>
            <w:vAlign w:val="center"/>
          </w:tcPr>
          <w:p w14:paraId="4AFAB105" w14:textId="77777777" w:rsidR="00EC7596" w:rsidRDefault="00385832">
            <w:pPr>
              <w:spacing w:before="40" w:after="40" w:line="240" w:lineRule="auto"/>
              <w:jc w:val="center"/>
            </w:pPr>
            <w:r>
              <w:rPr>
                <w:b/>
                <w:sz w:val="20"/>
              </w:rPr>
              <w:t>Содержание компонента и его роль в модели</w:t>
            </w:r>
          </w:p>
        </w:tc>
      </w:tr>
      <w:tr w:rsidR="00EC7596" w14:paraId="2EF12172" w14:textId="77777777">
        <w:trPr>
          <w:jc w:val="center"/>
        </w:trPr>
        <w:tc>
          <w:tcPr>
            <w:tcW w:w="1200" w:type="dxa"/>
            <w:vAlign w:val="center"/>
          </w:tcPr>
          <w:p w14:paraId="74F59C38" w14:textId="77777777" w:rsidR="00EC7596" w:rsidRDefault="00385832">
            <w:pPr>
              <w:spacing w:before="40" w:after="40" w:line="240" w:lineRule="auto"/>
            </w:pPr>
            <w:r>
              <w:rPr>
                <w:sz w:val="20"/>
              </w:rPr>
              <w:t>U</w:t>
            </w:r>
          </w:p>
        </w:tc>
        <w:tc>
          <w:tcPr>
            <w:tcW w:w="2400" w:type="dxa"/>
            <w:vAlign w:val="center"/>
          </w:tcPr>
          <w:p w14:paraId="0D770BE7" w14:textId="77777777" w:rsidR="00EC7596" w:rsidRDefault="00385832">
            <w:pPr>
              <w:spacing w:before="40" w:after="40" w:line="240" w:lineRule="auto"/>
            </w:pPr>
            <w:r>
              <w:rPr>
                <w:sz w:val="20"/>
              </w:rPr>
              <w:t>Множество пользователей</w:t>
            </w:r>
          </w:p>
        </w:tc>
        <w:tc>
          <w:tcPr>
            <w:tcW w:w="5755" w:type="dxa"/>
            <w:vAlign w:val="center"/>
          </w:tcPr>
          <w:p w14:paraId="2B1064A0" w14:textId="77777777" w:rsidR="00EC7596" w:rsidRDefault="00385832">
            <w:pPr>
              <w:spacing w:before="40" w:after="40" w:line="240" w:lineRule="auto"/>
            </w:pPr>
            <w:r>
              <w:rPr>
                <w:sz w:val="20"/>
              </w:rPr>
              <w:t>Субъекты, от имени которых подаются запросы на доступ; пользователи объединяются в группы, что позволяет задавать полномочия групповым образом</w:t>
            </w:r>
          </w:p>
        </w:tc>
      </w:tr>
      <w:tr w:rsidR="00EC7596" w14:paraId="5C06DEFD" w14:textId="77777777">
        <w:trPr>
          <w:jc w:val="center"/>
        </w:trPr>
        <w:tc>
          <w:tcPr>
            <w:tcW w:w="1200" w:type="dxa"/>
            <w:vAlign w:val="center"/>
          </w:tcPr>
          <w:p w14:paraId="739CEBA7" w14:textId="77777777" w:rsidR="00EC7596" w:rsidRDefault="00385832">
            <w:pPr>
              <w:spacing w:before="40" w:after="40" w:line="240" w:lineRule="auto"/>
            </w:pPr>
            <w:r>
              <w:rPr>
                <w:sz w:val="20"/>
              </w:rPr>
              <w:t>R</w:t>
            </w:r>
          </w:p>
        </w:tc>
        <w:tc>
          <w:tcPr>
            <w:tcW w:w="2400" w:type="dxa"/>
            <w:vAlign w:val="center"/>
          </w:tcPr>
          <w:p w14:paraId="66094C51" w14:textId="77777777" w:rsidR="00EC7596" w:rsidRDefault="00385832">
            <w:pPr>
              <w:spacing w:before="40" w:after="40" w:line="240" w:lineRule="auto"/>
            </w:pPr>
            <w:r>
              <w:rPr>
                <w:sz w:val="20"/>
              </w:rPr>
              <w:t>Множество ресурсов</w:t>
            </w:r>
          </w:p>
        </w:tc>
        <w:tc>
          <w:tcPr>
            <w:tcW w:w="5755" w:type="dxa"/>
            <w:vAlign w:val="center"/>
          </w:tcPr>
          <w:p w14:paraId="0DC1B9F0" w14:textId="77777777" w:rsidR="00EC7596" w:rsidRDefault="00385832">
            <w:pPr>
              <w:spacing w:before="40" w:after="40" w:line="240" w:lineRule="auto"/>
            </w:pPr>
            <w:r>
              <w:rPr>
                <w:sz w:val="20"/>
              </w:rPr>
              <w:t>Объекты доступа КС; в запросе фигурирует требуемый набор ресурсов R′ ⊆ R</w:t>
            </w:r>
          </w:p>
        </w:tc>
      </w:tr>
      <w:tr w:rsidR="00EC7596" w14:paraId="0486BC3F" w14:textId="77777777">
        <w:trPr>
          <w:jc w:val="center"/>
        </w:trPr>
        <w:tc>
          <w:tcPr>
            <w:tcW w:w="1200" w:type="dxa"/>
            <w:vAlign w:val="center"/>
          </w:tcPr>
          <w:p w14:paraId="0EA56F99" w14:textId="77777777" w:rsidR="00EC7596" w:rsidRDefault="00385832">
            <w:pPr>
              <w:spacing w:before="40" w:after="40" w:line="240" w:lineRule="auto"/>
            </w:pPr>
            <w:r>
              <w:rPr>
                <w:sz w:val="20"/>
              </w:rPr>
              <w:t>S</w:t>
            </w:r>
          </w:p>
        </w:tc>
        <w:tc>
          <w:tcPr>
            <w:tcW w:w="2400" w:type="dxa"/>
            <w:vAlign w:val="center"/>
          </w:tcPr>
          <w:p w14:paraId="7BB6F255" w14:textId="77777777" w:rsidR="00EC7596" w:rsidRDefault="00385832">
            <w:pPr>
              <w:spacing w:before="40" w:after="40" w:line="240" w:lineRule="auto"/>
            </w:pPr>
            <w:r>
              <w:rPr>
                <w:sz w:val="20"/>
              </w:rPr>
              <w:t>Множество состояний</w:t>
            </w:r>
          </w:p>
        </w:tc>
        <w:tc>
          <w:tcPr>
            <w:tcW w:w="5755" w:type="dxa"/>
            <w:vAlign w:val="center"/>
          </w:tcPr>
          <w:p w14:paraId="347B9819" w14:textId="77777777" w:rsidR="00EC7596" w:rsidRDefault="00385832">
            <w:pPr>
              <w:spacing w:before="40" w:after="40" w:line="240" w:lineRule="auto"/>
            </w:pPr>
            <w:r>
              <w:rPr>
                <w:sz w:val="20"/>
              </w:rPr>
              <w:t>Состояния системы; осуществление доступа переводит систему в новое состояние, что делает область безопасности зависящей от состояния</w:t>
            </w:r>
          </w:p>
        </w:tc>
      </w:tr>
      <w:tr w:rsidR="00EC7596" w14:paraId="1E8BA187" w14:textId="77777777">
        <w:trPr>
          <w:jc w:val="center"/>
        </w:trPr>
        <w:tc>
          <w:tcPr>
            <w:tcW w:w="1200" w:type="dxa"/>
            <w:vAlign w:val="center"/>
          </w:tcPr>
          <w:p w14:paraId="3FF0631A" w14:textId="77777777" w:rsidR="00EC7596" w:rsidRDefault="00385832">
            <w:pPr>
              <w:spacing w:before="40" w:after="40" w:line="240" w:lineRule="auto"/>
            </w:pPr>
            <w:r>
              <w:rPr>
                <w:sz w:val="20"/>
              </w:rPr>
              <w:t>A</w:t>
            </w:r>
          </w:p>
        </w:tc>
        <w:tc>
          <w:tcPr>
            <w:tcW w:w="2400" w:type="dxa"/>
            <w:vAlign w:val="center"/>
          </w:tcPr>
          <w:p w14:paraId="0416A85A" w14:textId="77777777" w:rsidR="00EC7596" w:rsidRDefault="00385832">
            <w:pPr>
              <w:spacing w:before="40" w:after="40" w:line="240" w:lineRule="auto"/>
            </w:pPr>
            <w:r>
              <w:rPr>
                <w:sz w:val="20"/>
              </w:rPr>
              <w:t>Множество установленных полномочий</w:t>
            </w:r>
          </w:p>
        </w:tc>
        <w:tc>
          <w:tcPr>
            <w:tcW w:w="5755" w:type="dxa"/>
            <w:vAlign w:val="center"/>
          </w:tcPr>
          <w:p w14:paraId="7445383E" w14:textId="77777777" w:rsidR="00EC7596" w:rsidRDefault="00385832">
            <w:pPr>
              <w:spacing w:before="40" w:after="40" w:line="240" w:lineRule="auto"/>
            </w:pPr>
            <w:r>
              <w:rPr>
                <w:sz w:val="20"/>
              </w:rPr>
              <w:t>Спецификации разрешений, из которых при обработке запроса выбираются относящиеся к пользователю, операции и ресурсам; фактически задаёт область безопасного доступа</w:t>
            </w:r>
          </w:p>
        </w:tc>
      </w:tr>
      <w:tr w:rsidR="00EC7596" w14:paraId="7C519896" w14:textId="77777777">
        <w:trPr>
          <w:jc w:val="center"/>
        </w:trPr>
        <w:tc>
          <w:tcPr>
            <w:tcW w:w="1200" w:type="dxa"/>
            <w:vAlign w:val="center"/>
          </w:tcPr>
          <w:p w14:paraId="6DC08D62" w14:textId="77777777" w:rsidR="00EC7596" w:rsidRDefault="00385832">
            <w:pPr>
              <w:spacing w:before="40" w:after="40" w:line="240" w:lineRule="auto"/>
            </w:pPr>
            <w:r>
              <w:rPr>
                <w:sz w:val="20"/>
              </w:rPr>
              <w:t>E</w:t>
            </w:r>
          </w:p>
        </w:tc>
        <w:tc>
          <w:tcPr>
            <w:tcW w:w="2400" w:type="dxa"/>
            <w:vAlign w:val="center"/>
          </w:tcPr>
          <w:p w14:paraId="0EFCE489" w14:textId="77777777" w:rsidR="00EC7596" w:rsidRDefault="00385832">
            <w:pPr>
              <w:spacing w:before="40" w:after="40" w:line="240" w:lineRule="auto"/>
            </w:pPr>
            <w:r>
              <w:rPr>
                <w:sz w:val="20"/>
              </w:rPr>
              <w:t>Множество операций</w:t>
            </w:r>
          </w:p>
        </w:tc>
        <w:tc>
          <w:tcPr>
            <w:tcW w:w="5755" w:type="dxa"/>
            <w:vAlign w:val="center"/>
          </w:tcPr>
          <w:p w14:paraId="16D82008" w14:textId="77777777" w:rsidR="00EC7596" w:rsidRDefault="00385832">
            <w:pPr>
              <w:spacing w:before="40" w:after="40" w:line="240" w:lineRule="auto"/>
            </w:pPr>
            <w:r>
              <w:rPr>
                <w:sz w:val="20"/>
              </w:rPr>
              <w:t>Виды операций (потоков), которые могут выполняться над ресурсами: чтение, запись и другие</w:t>
            </w:r>
          </w:p>
        </w:tc>
      </w:tr>
    </w:tbl>
    <w:p w14:paraId="6157AFD8" w14:textId="77777777" w:rsidR="00EC7596" w:rsidRDefault="00EC7596">
      <w:pPr>
        <w:spacing w:line="240" w:lineRule="auto"/>
        <w:jc w:val="both"/>
      </w:pPr>
    </w:p>
    <w:p w14:paraId="7C01ED52" w14:textId="77777777" w:rsidR="00EC7596" w:rsidRDefault="00385832">
      <w:pPr>
        <w:ind w:firstLine="709"/>
        <w:jc w:val="both"/>
      </w:pPr>
      <w:r>
        <w:t>Процесс организации доступа в модели Хартсона алгоритмически описывается последовательностью шагов, приведённой в таблице 10. Её содержательный смысл состоит в последовательном сужении множества установленных полномочий: сначала отбираются полномочия, относящиеся к пользователю, затем — к запрашиваемой операции, затем — к запрашиваемым ресурсам; их пересечение образует домен полномочий запроса</w:t>
      </w:r>
    </w:p>
    <w:p w14:paraId="70FA6CA8" w14:textId="77777777" w:rsidR="00EC7596" w:rsidRDefault="00385832">
      <w:pPr>
        <w:spacing w:before="120" w:after="120" w:line="240" w:lineRule="auto"/>
        <w:jc w:val="center"/>
      </w:pPr>
      <w:r>
        <w:t>D(q) = F(u) ∩ F(e) ∩ F(R′),</w:t>
      </w:r>
    </w:p>
    <w:p w14:paraId="52274B43" w14:textId="77777777" w:rsidR="00EC7596" w:rsidRDefault="00385832">
      <w:pPr>
        <w:ind w:firstLine="709"/>
        <w:jc w:val="both"/>
      </w:pPr>
      <w:r>
        <w:t>после чего проверяется, что запрашиваемый набор ресурсов полностью содержится в домене запроса, вычисляется фактическая привилегия пользователя по отношению к запросу и условие фактического доступа (EAC), по результату оценки которого принимается решение о разрешении или отказе.</w:t>
      </w:r>
    </w:p>
    <w:p w14:paraId="487F2846" w14:textId="77777777" w:rsidR="00EC7596" w:rsidRDefault="00385832">
      <w:pPr>
        <w:keepNext/>
        <w:spacing w:before="200" w:after="80" w:line="240" w:lineRule="auto"/>
      </w:pPr>
      <w:r>
        <w:rPr>
          <w:sz w:val="26"/>
        </w:rPr>
        <w:lastRenderedPageBreak/>
        <w:t>Таблица 10 – Алгоритм организации доступа в модели Хартсона</w:t>
      </w:r>
    </w:p>
    <w:tbl>
      <w:tblPr>
        <w:tblStyle w:val="aff0"/>
        <w:tblW w:w="0" w:type="auto"/>
        <w:jc w:val="center"/>
        <w:tblLayout w:type="fixed"/>
        <w:tblLook w:val="04A0" w:firstRow="1" w:lastRow="0" w:firstColumn="1" w:lastColumn="0" w:noHBand="0" w:noVBand="1"/>
      </w:tblPr>
      <w:tblGrid>
        <w:gridCol w:w="1100"/>
        <w:gridCol w:w="3400"/>
        <w:gridCol w:w="4855"/>
      </w:tblGrid>
      <w:tr w:rsidR="00EC7596" w14:paraId="06C0BE59" w14:textId="77777777">
        <w:trPr>
          <w:tblHeader/>
          <w:jc w:val="center"/>
        </w:trPr>
        <w:tc>
          <w:tcPr>
            <w:tcW w:w="1100" w:type="dxa"/>
            <w:vAlign w:val="center"/>
          </w:tcPr>
          <w:p w14:paraId="5138E497" w14:textId="77777777" w:rsidR="00EC7596" w:rsidRDefault="00385832">
            <w:pPr>
              <w:spacing w:before="40" w:after="40" w:line="240" w:lineRule="auto"/>
              <w:jc w:val="center"/>
            </w:pPr>
            <w:r>
              <w:rPr>
                <w:b/>
                <w:sz w:val="20"/>
              </w:rPr>
              <w:t>Шаг</w:t>
            </w:r>
          </w:p>
        </w:tc>
        <w:tc>
          <w:tcPr>
            <w:tcW w:w="3400" w:type="dxa"/>
            <w:vAlign w:val="center"/>
          </w:tcPr>
          <w:p w14:paraId="0EA6428F" w14:textId="77777777" w:rsidR="00EC7596" w:rsidRDefault="00385832">
            <w:pPr>
              <w:spacing w:before="40" w:after="40" w:line="240" w:lineRule="auto"/>
              <w:jc w:val="center"/>
            </w:pPr>
            <w:r>
              <w:rPr>
                <w:b/>
                <w:sz w:val="20"/>
              </w:rPr>
              <w:t>Выполняемое действие</w:t>
            </w:r>
          </w:p>
        </w:tc>
        <w:tc>
          <w:tcPr>
            <w:tcW w:w="4855" w:type="dxa"/>
            <w:vAlign w:val="center"/>
          </w:tcPr>
          <w:p w14:paraId="1B54294A" w14:textId="77777777" w:rsidR="00EC7596" w:rsidRDefault="00385832">
            <w:pPr>
              <w:spacing w:before="40" w:after="40" w:line="240" w:lineRule="auto"/>
              <w:jc w:val="center"/>
            </w:pPr>
            <w:r>
              <w:rPr>
                <w:b/>
                <w:sz w:val="20"/>
              </w:rPr>
              <w:t>Результат шага</w:t>
            </w:r>
          </w:p>
        </w:tc>
      </w:tr>
      <w:tr w:rsidR="00EC7596" w14:paraId="1159BE9C" w14:textId="77777777">
        <w:trPr>
          <w:jc w:val="center"/>
        </w:trPr>
        <w:tc>
          <w:tcPr>
            <w:tcW w:w="1100" w:type="dxa"/>
            <w:vAlign w:val="center"/>
          </w:tcPr>
          <w:p w14:paraId="2B53143B" w14:textId="77777777" w:rsidR="00EC7596" w:rsidRDefault="00385832">
            <w:pPr>
              <w:spacing w:before="40" w:after="40" w:line="240" w:lineRule="auto"/>
            </w:pPr>
            <w:r>
              <w:rPr>
                <w:sz w:val="20"/>
              </w:rPr>
              <w:t>1</w:t>
            </w:r>
          </w:p>
        </w:tc>
        <w:tc>
          <w:tcPr>
            <w:tcW w:w="3400" w:type="dxa"/>
            <w:vAlign w:val="center"/>
          </w:tcPr>
          <w:p w14:paraId="2D3BE23E" w14:textId="77777777" w:rsidR="00EC7596" w:rsidRDefault="00385832">
            <w:pPr>
              <w:spacing w:before="40" w:after="40" w:line="240" w:lineRule="auto"/>
            </w:pPr>
            <w:r>
              <w:rPr>
                <w:sz w:val="20"/>
              </w:rPr>
              <w:t>Определить из U те группы пользователей, к которым принадлежит u, и выбрать из A спецификации, соответствующие выделенным группам</w:t>
            </w:r>
          </w:p>
        </w:tc>
        <w:tc>
          <w:tcPr>
            <w:tcW w:w="4855" w:type="dxa"/>
            <w:vAlign w:val="center"/>
          </w:tcPr>
          <w:p w14:paraId="6D6330F3" w14:textId="77777777" w:rsidR="00EC7596" w:rsidRDefault="00385832">
            <w:pPr>
              <w:spacing w:before="40" w:after="40" w:line="240" w:lineRule="auto"/>
            </w:pPr>
            <w:r>
              <w:rPr>
                <w:sz w:val="20"/>
              </w:rPr>
              <w:t>Набор полномочий F(u) — привилегия пользователя u</w:t>
            </w:r>
          </w:p>
        </w:tc>
      </w:tr>
      <w:tr w:rsidR="00EC7596" w14:paraId="680A8520" w14:textId="77777777">
        <w:trPr>
          <w:jc w:val="center"/>
        </w:trPr>
        <w:tc>
          <w:tcPr>
            <w:tcW w:w="1100" w:type="dxa"/>
            <w:vAlign w:val="center"/>
          </w:tcPr>
          <w:p w14:paraId="3AF2228A" w14:textId="77777777" w:rsidR="00EC7596" w:rsidRDefault="00385832">
            <w:pPr>
              <w:spacing w:before="40" w:after="40" w:line="240" w:lineRule="auto"/>
            </w:pPr>
            <w:r>
              <w:rPr>
                <w:sz w:val="20"/>
              </w:rPr>
              <w:t>2</w:t>
            </w:r>
          </w:p>
        </w:tc>
        <w:tc>
          <w:tcPr>
            <w:tcW w:w="3400" w:type="dxa"/>
            <w:vAlign w:val="center"/>
          </w:tcPr>
          <w:p w14:paraId="7623E6FD" w14:textId="77777777" w:rsidR="00EC7596" w:rsidRDefault="00385832">
            <w:pPr>
              <w:spacing w:before="40" w:after="40" w:line="240" w:lineRule="auto"/>
            </w:pPr>
            <w:r>
              <w:rPr>
                <w:sz w:val="20"/>
              </w:rPr>
              <w:t>Определить из A набор полномочий, которые устанавливают e как основную операцию</w:t>
            </w:r>
          </w:p>
        </w:tc>
        <w:tc>
          <w:tcPr>
            <w:tcW w:w="4855" w:type="dxa"/>
            <w:vAlign w:val="center"/>
          </w:tcPr>
          <w:p w14:paraId="5A617676" w14:textId="77777777" w:rsidR="00EC7596" w:rsidRDefault="00385832">
            <w:pPr>
              <w:spacing w:before="40" w:after="40" w:line="240" w:lineRule="auto"/>
            </w:pPr>
            <w:r>
              <w:rPr>
                <w:sz w:val="20"/>
              </w:rPr>
              <w:t>Набор полномочий F(e) — привилегия операции e</w:t>
            </w:r>
          </w:p>
        </w:tc>
      </w:tr>
      <w:tr w:rsidR="00EC7596" w14:paraId="6C5D6B26" w14:textId="77777777">
        <w:trPr>
          <w:jc w:val="center"/>
        </w:trPr>
        <w:tc>
          <w:tcPr>
            <w:tcW w:w="1100" w:type="dxa"/>
            <w:vAlign w:val="center"/>
          </w:tcPr>
          <w:p w14:paraId="76A20AEB" w14:textId="77777777" w:rsidR="00EC7596" w:rsidRDefault="00385832">
            <w:pPr>
              <w:spacing w:before="40" w:after="40" w:line="240" w:lineRule="auto"/>
            </w:pPr>
            <w:r>
              <w:rPr>
                <w:sz w:val="20"/>
              </w:rPr>
              <w:t>3</w:t>
            </w:r>
          </w:p>
        </w:tc>
        <w:tc>
          <w:tcPr>
            <w:tcW w:w="3400" w:type="dxa"/>
            <w:vAlign w:val="center"/>
          </w:tcPr>
          <w:p w14:paraId="4189C199" w14:textId="77777777" w:rsidR="00EC7596" w:rsidRDefault="00385832">
            <w:pPr>
              <w:spacing w:before="40" w:after="40" w:line="240" w:lineRule="auto"/>
            </w:pPr>
            <w:r>
              <w:rPr>
                <w:sz w:val="20"/>
              </w:rPr>
              <w:t>Определить из A набор полномочий, разрешающих доступ к набору ресурсов R′</w:t>
            </w:r>
          </w:p>
        </w:tc>
        <w:tc>
          <w:tcPr>
            <w:tcW w:w="4855" w:type="dxa"/>
            <w:vAlign w:val="center"/>
          </w:tcPr>
          <w:p w14:paraId="5CD4D788" w14:textId="77777777" w:rsidR="00EC7596" w:rsidRDefault="00385832">
            <w:pPr>
              <w:spacing w:before="40" w:after="40" w:line="240" w:lineRule="auto"/>
            </w:pPr>
            <w:r>
              <w:rPr>
                <w:sz w:val="20"/>
              </w:rPr>
              <w:t>Набор полномочий F(R′) — привилегия ресурсов R′</w:t>
            </w:r>
          </w:p>
        </w:tc>
      </w:tr>
      <w:tr w:rsidR="00EC7596" w14:paraId="1D2C32F9" w14:textId="77777777">
        <w:trPr>
          <w:jc w:val="center"/>
        </w:trPr>
        <w:tc>
          <w:tcPr>
            <w:tcW w:w="1100" w:type="dxa"/>
            <w:vAlign w:val="center"/>
          </w:tcPr>
          <w:p w14:paraId="56E47C7A" w14:textId="77777777" w:rsidR="00EC7596" w:rsidRDefault="00385832">
            <w:pPr>
              <w:spacing w:before="40" w:after="40" w:line="240" w:lineRule="auto"/>
            </w:pPr>
            <w:r>
              <w:rPr>
                <w:sz w:val="20"/>
              </w:rPr>
              <w:t>4</w:t>
            </w:r>
          </w:p>
        </w:tc>
        <w:tc>
          <w:tcPr>
            <w:tcW w:w="3400" w:type="dxa"/>
            <w:vAlign w:val="center"/>
          </w:tcPr>
          <w:p w14:paraId="16882EE9" w14:textId="77777777" w:rsidR="00EC7596" w:rsidRDefault="00385832">
            <w:pPr>
              <w:spacing w:before="40" w:after="40" w:line="240" w:lineRule="auto"/>
            </w:pPr>
            <w:r>
              <w:rPr>
                <w:sz w:val="20"/>
              </w:rPr>
              <w:t>Вычислить пересечение трёх привилегий и убедиться, что запрашиваемый набор ресурсов R′ полностью содержится в домене запроса, то есть любой ресурс из R′ хотя бы один раз присутствует среди элементов D(q)</w:t>
            </w:r>
          </w:p>
        </w:tc>
        <w:tc>
          <w:tcPr>
            <w:tcW w:w="4855" w:type="dxa"/>
            <w:vAlign w:val="center"/>
          </w:tcPr>
          <w:p w14:paraId="017C6B47" w14:textId="77777777" w:rsidR="00EC7596" w:rsidRDefault="00385832">
            <w:pPr>
              <w:spacing w:before="40" w:after="40" w:line="240" w:lineRule="auto"/>
            </w:pPr>
            <w:r>
              <w:rPr>
                <w:sz w:val="20"/>
              </w:rPr>
              <w:t>Домен полномочий запроса D(q) = F(u) ∩ F(e) ∩ F(R′) и проверка его достаточности</w:t>
            </w:r>
          </w:p>
        </w:tc>
      </w:tr>
      <w:tr w:rsidR="00EC7596" w14:paraId="19F749F3" w14:textId="77777777">
        <w:trPr>
          <w:jc w:val="center"/>
        </w:trPr>
        <w:tc>
          <w:tcPr>
            <w:tcW w:w="1100" w:type="dxa"/>
            <w:vAlign w:val="center"/>
          </w:tcPr>
          <w:p w14:paraId="43AC4C6E" w14:textId="77777777" w:rsidR="00EC7596" w:rsidRDefault="00385832">
            <w:pPr>
              <w:spacing w:before="40" w:after="40" w:line="240" w:lineRule="auto"/>
            </w:pPr>
            <w:r>
              <w:rPr>
                <w:sz w:val="20"/>
              </w:rPr>
              <w:t>5</w:t>
            </w:r>
          </w:p>
        </w:tc>
        <w:tc>
          <w:tcPr>
            <w:tcW w:w="3400" w:type="dxa"/>
            <w:vAlign w:val="center"/>
          </w:tcPr>
          <w:p w14:paraId="43FCF25D" w14:textId="77777777" w:rsidR="00EC7596" w:rsidRDefault="00385832">
            <w:pPr>
              <w:spacing w:before="40" w:after="40" w:line="240" w:lineRule="auto"/>
            </w:pPr>
            <w:r>
              <w:rPr>
                <w:sz w:val="20"/>
              </w:rPr>
              <w:t>Разбить D(q) на эквивалентные классы так, чтобы в один класс попадали полномочия, специфицирующие один и тот же ресурс из R′, и в каждом классе выполнить операцию логического ИЛИ элементов с учётом типа операции e</w:t>
            </w:r>
          </w:p>
        </w:tc>
        <w:tc>
          <w:tcPr>
            <w:tcW w:w="4855" w:type="dxa"/>
            <w:vAlign w:val="center"/>
          </w:tcPr>
          <w:p w14:paraId="59EAA636" w14:textId="77777777" w:rsidR="00EC7596" w:rsidRDefault="00385832">
            <w:pPr>
              <w:spacing w:before="40" w:after="40" w:line="240" w:lineRule="auto"/>
            </w:pPr>
            <w:r>
              <w:rPr>
                <w:sz w:val="20"/>
              </w:rPr>
              <w:t>Фактическая привилегия пользователя u по отношению к запросу q — набор F(u, q) полномочий на каждую единицу ресурса</w:t>
            </w:r>
          </w:p>
        </w:tc>
      </w:tr>
      <w:tr w:rsidR="00EC7596" w14:paraId="0ECCF7E1" w14:textId="77777777">
        <w:trPr>
          <w:jc w:val="center"/>
        </w:trPr>
        <w:tc>
          <w:tcPr>
            <w:tcW w:w="1100" w:type="dxa"/>
            <w:vAlign w:val="center"/>
          </w:tcPr>
          <w:p w14:paraId="3EDCAB12" w14:textId="77777777" w:rsidR="00EC7596" w:rsidRDefault="00385832">
            <w:pPr>
              <w:spacing w:before="40" w:after="40" w:line="240" w:lineRule="auto"/>
            </w:pPr>
            <w:r>
              <w:rPr>
                <w:sz w:val="20"/>
              </w:rPr>
              <w:t>6</w:t>
            </w:r>
          </w:p>
        </w:tc>
        <w:tc>
          <w:tcPr>
            <w:tcW w:w="3400" w:type="dxa"/>
            <w:vAlign w:val="center"/>
          </w:tcPr>
          <w:p w14:paraId="329BA96E" w14:textId="77777777" w:rsidR="00EC7596" w:rsidRDefault="00385832">
            <w:pPr>
              <w:spacing w:before="40" w:after="40" w:line="240" w:lineRule="auto"/>
            </w:pPr>
            <w:r>
              <w:rPr>
                <w:sz w:val="20"/>
              </w:rPr>
              <w:t>Вычислить условие фактического доступа (EAC), соответствующее запросу q, через операции логического ИЛИ по элементам F(u, q) и запрашиваемым ресурсам</w:t>
            </w:r>
          </w:p>
        </w:tc>
        <w:tc>
          <w:tcPr>
            <w:tcW w:w="4855" w:type="dxa"/>
            <w:vAlign w:val="center"/>
          </w:tcPr>
          <w:p w14:paraId="18BFBD46" w14:textId="77777777" w:rsidR="00EC7596" w:rsidRDefault="00385832">
            <w:pPr>
              <w:spacing w:before="40" w:after="40" w:line="240" w:lineRule="auto"/>
            </w:pPr>
            <w:r>
              <w:rPr>
                <w:sz w:val="20"/>
              </w:rPr>
              <w:t>Набор R′′ фактически доступных по запросу ресурсов</w:t>
            </w:r>
          </w:p>
        </w:tc>
      </w:tr>
      <w:tr w:rsidR="00EC7596" w14:paraId="6D8F10B3" w14:textId="77777777">
        <w:trPr>
          <w:jc w:val="center"/>
        </w:trPr>
        <w:tc>
          <w:tcPr>
            <w:tcW w:w="1100" w:type="dxa"/>
            <w:vAlign w:val="center"/>
          </w:tcPr>
          <w:p w14:paraId="684E3738" w14:textId="77777777" w:rsidR="00EC7596" w:rsidRDefault="00385832">
            <w:pPr>
              <w:spacing w:before="40" w:after="40" w:line="240" w:lineRule="auto"/>
            </w:pPr>
            <w:r>
              <w:rPr>
                <w:sz w:val="20"/>
              </w:rPr>
              <w:t>7</w:t>
            </w:r>
          </w:p>
        </w:tc>
        <w:tc>
          <w:tcPr>
            <w:tcW w:w="3400" w:type="dxa"/>
            <w:vAlign w:val="center"/>
          </w:tcPr>
          <w:p w14:paraId="1BA9604C" w14:textId="77777777" w:rsidR="00EC7596" w:rsidRDefault="00385832">
            <w:pPr>
              <w:spacing w:before="40" w:after="40" w:line="240" w:lineRule="auto"/>
            </w:pPr>
            <w:r>
              <w:rPr>
                <w:sz w:val="20"/>
              </w:rPr>
              <w:t>Оценить EAC и принять решение о доступе</w:t>
            </w:r>
          </w:p>
        </w:tc>
        <w:tc>
          <w:tcPr>
            <w:tcW w:w="4855" w:type="dxa"/>
            <w:vAlign w:val="center"/>
          </w:tcPr>
          <w:p w14:paraId="4BE00E3D" w14:textId="77777777" w:rsidR="00EC7596" w:rsidRDefault="00385832">
            <w:pPr>
              <w:spacing w:before="40" w:after="40" w:line="240" w:lineRule="auto"/>
            </w:pPr>
            <w:r>
              <w:rPr>
                <w:sz w:val="20"/>
              </w:rPr>
              <w:t>Доступ разрешается, если R′′ и R′ полностью перекрываются, и отвергается в противном случае</w:t>
            </w:r>
          </w:p>
        </w:tc>
      </w:tr>
    </w:tbl>
    <w:p w14:paraId="24809B5D" w14:textId="77777777" w:rsidR="00EC7596" w:rsidRDefault="00EC7596">
      <w:pPr>
        <w:spacing w:line="240" w:lineRule="auto"/>
        <w:jc w:val="both"/>
      </w:pPr>
    </w:p>
    <w:p w14:paraId="74D50DD5" w14:textId="77777777" w:rsidR="00EC7596" w:rsidRDefault="00385832">
      <w:pPr>
        <w:ind w:firstLine="709"/>
        <w:jc w:val="both"/>
      </w:pPr>
      <w:r>
        <w:t>При всей своей наглядности модель Хартсона обладает одним, но существенным недостатком: безопасность системы на основе данной модели строго не доказана. Пользователи, осуществляя законный доступ к ресурсам, могут изменять состояния системы, в том числе изменять множество ресурсов R, а тем самым может изменяться и сама область безопасности; ответа на вопрос, сохранится ли в этом случае безопасность системы, модель не даёт. Именно необходимость строгого ответа на этот вопрос и привела к появлению моделей, в к</w:t>
      </w:r>
      <w:r>
        <w:t>оторых исследуется не сам процесс осуществления доступов, а изменение прав доступа субъектов к объектам в результате обусловленных операций, — моделей распространения прав доступа, первой и главной из которых является модель ХРУ.</w:t>
      </w:r>
    </w:p>
    <w:p w14:paraId="2C80966C" w14:textId="77777777" w:rsidR="00EC7596" w:rsidRDefault="00385832">
      <w:pPr>
        <w:ind w:firstLine="709"/>
        <w:jc w:val="both"/>
      </w:pPr>
      <w:r>
        <w:lastRenderedPageBreak/>
        <w:t>11. Модель матрицы доступов Харрисона–Руззо–Ульмана (ХРУ). Описание модели.</w:t>
      </w:r>
    </w:p>
    <w:p w14:paraId="5C177264" w14:textId="77777777" w:rsidR="00EC7596" w:rsidRDefault="00385832">
      <w:pPr>
        <w:ind w:firstLine="709"/>
        <w:jc w:val="both"/>
      </w:pPr>
      <w:r>
        <w:t xml:space="preserve">Модель Харрисона–Руззо–Ульмана используется для анализа систем защиты, реализующих дискреционную политику управления доступом. В модели используются следующие обозначения: O — множество объектов системы (сущности-контейнеры в модели ХРУ не рассматриваются); S — множество субъектов системы, S ⊆ O; R — множество видов прав доступа субъектов к объектам, например права на чтение (read), на запись (write), владения (own); M — матрица доступов, строки которой соответствуют субъектам, а столбцы — объектам, причём </w:t>
      </w:r>
      <w:r>
        <w:t xml:space="preserve">M[s, o] ⊆ R задаёт права доступа субъекта s к объекту o. Автомат, построенный согласно описанию модели ХРУ, называется </w:t>
      </w:r>
      <w:r>
        <w:rPr>
          <w:i/>
        </w:rPr>
        <w:t>системой ХРУ</w:t>
      </w:r>
      <w:r>
        <w:t>; состояние системы есть тройка q = (S, O, M).</w:t>
      </w:r>
    </w:p>
    <w:p w14:paraId="0A8C5946" w14:textId="77777777" w:rsidR="00EC7596" w:rsidRDefault="00385832">
      <w:pPr>
        <w:ind w:firstLine="709"/>
        <w:jc w:val="both"/>
      </w:pPr>
      <w:r>
        <w:t>Функционирование системы рассматривается только с точки зрения изменений в матрице доступов. Возможные изменения определяются шестью видами примитивных операторов, приведёнными в таблице 11. В результате выполнения примитивного оператора осуществляется переход из состояния q = (S, O, M) в результирующее состояние q′ = (S′, O′, M′).</w:t>
      </w:r>
    </w:p>
    <w:p w14:paraId="454977F8" w14:textId="77777777" w:rsidR="00EC7596" w:rsidRDefault="00385832">
      <w:pPr>
        <w:keepNext/>
        <w:spacing w:before="200" w:after="80" w:line="240" w:lineRule="auto"/>
      </w:pPr>
      <w:r>
        <w:rPr>
          <w:sz w:val="26"/>
        </w:rPr>
        <w:t>Таблица 11 – Примитивные операторы модели ХРУ</w:t>
      </w:r>
    </w:p>
    <w:tbl>
      <w:tblPr>
        <w:tblStyle w:val="aff0"/>
        <w:tblW w:w="0" w:type="auto"/>
        <w:jc w:val="center"/>
        <w:tblLayout w:type="fixed"/>
        <w:tblLook w:val="04A0" w:firstRow="1" w:lastRow="0" w:firstColumn="1" w:lastColumn="0" w:noHBand="0" w:noVBand="1"/>
      </w:tblPr>
      <w:tblGrid>
        <w:gridCol w:w="2400"/>
        <w:gridCol w:w="2000"/>
        <w:gridCol w:w="4955"/>
      </w:tblGrid>
      <w:tr w:rsidR="00EC7596" w14:paraId="665E7E78" w14:textId="77777777">
        <w:trPr>
          <w:tblHeader/>
          <w:jc w:val="center"/>
        </w:trPr>
        <w:tc>
          <w:tcPr>
            <w:tcW w:w="2400" w:type="dxa"/>
            <w:vAlign w:val="center"/>
          </w:tcPr>
          <w:p w14:paraId="2E8C3F02" w14:textId="77777777" w:rsidR="00EC7596" w:rsidRDefault="00385832">
            <w:pPr>
              <w:spacing w:before="40" w:after="40" w:line="240" w:lineRule="auto"/>
              <w:jc w:val="center"/>
            </w:pPr>
            <w:r>
              <w:rPr>
                <w:b/>
                <w:sz w:val="20"/>
              </w:rPr>
              <w:t>Примитивный оператор</w:t>
            </w:r>
          </w:p>
        </w:tc>
        <w:tc>
          <w:tcPr>
            <w:tcW w:w="2000" w:type="dxa"/>
            <w:vAlign w:val="center"/>
          </w:tcPr>
          <w:p w14:paraId="555A085E" w14:textId="77777777" w:rsidR="00EC7596" w:rsidRDefault="00385832">
            <w:pPr>
              <w:spacing w:before="40" w:after="40" w:line="240" w:lineRule="auto"/>
              <w:jc w:val="center"/>
            </w:pPr>
            <w:r>
              <w:rPr>
                <w:b/>
                <w:sz w:val="20"/>
              </w:rPr>
              <w:t>Условие в исходном состоянии</w:t>
            </w:r>
          </w:p>
        </w:tc>
        <w:tc>
          <w:tcPr>
            <w:tcW w:w="4955" w:type="dxa"/>
            <w:vAlign w:val="center"/>
          </w:tcPr>
          <w:p w14:paraId="79FFD36A" w14:textId="77777777" w:rsidR="00EC7596" w:rsidRDefault="00385832">
            <w:pPr>
              <w:spacing w:before="40" w:after="40" w:line="240" w:lineRule="auto"/>
              <w:jc w:val="center"/>
            </w:pPr>
            <w:r>
              <w:rPr>
                <w:b/>
                <w:sz w:val="20"/>
              </w:rPr>
              <w:t>Результирующее состояние</w:t>
            </w:r>
          </w:p>
        </w:tc>
      </w:tr>
      <w:tr w:rsidR="00EC7596" w14:paraId="7FB91522" w14:textId="77777777">
        <w:trPr>
          <w:jc w:val="center"/>
        </w:trPr>
        <w:tc>
          <w:tcPr>
            <w:tcW w:w="2400" w:type="dxa"/>
            <w:vAlign w:val="center"/>
          </w:tcPr>
          <w:p w14:paraId="5226B043" w14:textId="77777777" w:rsidR="00EC7596" w:rsidRDefault="00385832">
            <w:pPr>
              <w:spacing w:before="40" w:after="40" w:line="240" w:lineRule="auto"/>
            </w:pPr>
            <w:r>
              <w:rPr>
                <w:sz w:val="20"/>
              </w:rPr>
              <w:t>«Внести» право r в M[s, o]</w:t>
            </w:r>
          </w:p>
        </w:tc>
        <w:tc>
          <w:tcPr>
            <w:tcW w:w="2000" w:type="dxa"/>
            <w:vAlign w:val="center"/>
          </w:tcPr>
          <w:p w14:paraId="3144DF0B" w14:textId="77777777" w:rsidR="00EC7596" w:rsidRDefault="00385832">
            <w:pPr>
              <w:spacing w:before="40" w:after="40" w:line="240" w:lineRule="auto"/>
            </w:pPr>
            <w:r>
              <w:rPr>
                <w:sz w:val="20"/>
              </w:rPr>
              <w:t>s ∈ S, o ∈ O, r ∈ R</w:t>
            </w:r>
          </w:p>
        </w:tc>
        <w:tc>
          <w:tcPr>
            <w:tcW w:w="4955" w:type="dxa"/>
            <w:vAlign w:val="center"/>
          </w:tcPr>
          <w:p w14:paraId="3A2D87A2" w14:textId="77777777" w:rsidR="00EC7596" w:rsidRDefault="00385832">
            <w:pPr>
              <w:spacing w:before="40" w:after="40" w:line="240" w:lineRule="auto"/>
            </w:pPr>
            <w:r>
              <w:rPr>
                <w:sz w:val="20"/>
              </w:rPr>
              <w:t>S′ = S, O′ = O, M′[s, o] = M[s, o] ∪ {r}; для остальных пар ячейки матрицы не изменяются</w:t>
            </w:r>
          </w:p>
        </w:tc>
      </w:tr>
      <w:tr w:rsidR="00EC7596" w14:paraId="70E140E5" w14:textId="77777777">
        <w:trPr>
          <w:jc w:val="center"/>
        </w:trPr>
        <w:tc>
          <w:tcPr>
            <w:tcW w:w="2400" w:type="dxa"/>
            <w:vAlign w:val="center"/>
          </w:tcPr>
          <w:p w14:paraId="7A6CBDE5" w14:textId="77777777" w:rsidR="00EC7596" w:rsidRDefault="00385832">
            <w:pPr>
              <w:spacing w:before="40" w:after="40" w:line="240" w:lineRule="auto"/>
            </w:pPr>
            <w:r>
              <w:rPr>
                <w:sz w:val="20"/>
              </w:rPr>
              <w:t>«Удалить» право r из M[s, o]</w:t>
            </w:r>
          </w:p>
        </w:tc>
        <w:tc>
          <w:tcPr>
            <w:tcW w:w="2000" w:type="dxa"/>
            <w:vAlign w:val="center"/>
          </w:tcPr>
          <w:p w14:paraId="38BE06D5" w14:textId="77777777" w:rsidR="00EC7596" w:rsidRDefault="00385832">
            <w:pPr>
              <w:spacing w:before="40" w:after="40" w:line="240" w:lineRule="auto"/>
            </w:pPr>
            <w:r>
              <w:rPr>
                <w:sz w:val="20"/>
              </w:rPr>
              <w:t>s ∈ S, o ∈ O, r ∈ R</w:t>
            </w:r>
          </w:p>
        </w:tc>
        <w:tc>
          <w:tcPr>
            <w:tcW w:w="4955" w:type="dxa"/>
            <w:vAlign w:val="center"/>
          </w:tcPr>
          <w:p w14:paraId="6D18F0F8" w14:textId="77777777" w:rsidR="00EC7596" w:rsidRDefault="00385832">
            <w:pPr>
              <w:spacing w:before="40" w:after="40" w:line="240" w:lineRule="auto"/>
            </w:pPr>
            <w:r>
              <w:rPr>
                <w:sz w:val="20"/>
              </w:rPr>
              <w:t>S′ = S, O′ = O, M′[s, o] = M[s, o] \ {r}; для остальных пар ячейки матрицы не изменяются</w:t>
            </w:r>
          </w:p>
        </w:tc>
      </w:tr>
      <w:tr w:rsidR="00EC7596" w14:paraId="2A6CD28C" w14:textId="77777777">
        <w:trPr>
          <w:jc w:val="center"/>
        </w:trPr>
        <w:tc>
          <w:tcPr>
            <w:tcW w:w="2400" w:type="dxa"/>
            <w:vAlign w:val="center"/>
          </w:tcPr>
          <w:p w14:paraId="0C837320" w14:textId="77777777" w:rsidR="00EC7596" w:rsidRDefault="00385832">
            <w:pPr>
              <w:spacing w:before="40" w:after="40" w:line="240" w:lineRule="auto"/>
            </w:pPr>
            <w:r>
              <w:rPr>
                <w:sz w:val="20"/>
              </w:rPr>
              <w:t>«Создать» субъект s′</w:t>
            </w:r>
          </w:p>
        </w:tc>
        <w:tc>
          <w:tcPr>
            <w:tcW w:w="2000" w:type="dxa"/>
            <w:vAlign w:val="center"/>
          </w:tcPr>
          <w:p w14:paraId="29E455B0" w14:textId="77777777" w:rsidR="00EC7596" w:rsidRDefault="00385832">
            <w:pPr>
              <w:spacing w:before="40" w:after="40" w:line="240" w:lineRule="auto"/>
            </w:pPr>
            <w:r>
              <w:rPr>
                <w:sz w:val="20"/>
              </w:rPr>
              <w:t>s′ ∉ O</w:t>
            </w:r>
          </w:p>
        </w:tc>
        <w:tc>
          <w:tcPr>
            <w:tcW w:w="4955" w:type="dxa"/>
            <w:vAlign w:val="center"/>
          </w:tcPr>
          <w:p w14:paraId="37B80A38" w14:textId="77777777" w:rsidR="00EC7596" w:rsidRDefault="00385832">
            <w:pPr>
              <w:spacing w:before="40" w:after="40" w:line="240" w:lineRule="auto"/>
            </w:pPr>
            <w:r>
              <w:rPr>
                <w:sz w:val="20"/>
              </w:rPr>
              <w:t>S′ = S ∪ {s′}, O′ = O ∪ {s′}; ранее существовавшие ячейки сохраняются, новая строка и новый столбец пусты</w:t>
            </w:r>
          </w:p>
        </w:tc>
      </w:tr>
      <w:tr w:rsidR="00EC7596" w14:paraId="607120E9" w14:textId="77777777">
        <w:trPr>
          <w:jc w:val="center"/>
        </w:trPr>
        <w:tc>
          <w:tcPr>
            <w:tcW w:w="2400" w:type="dxa"/>
            <w:vAlign w:val="center"/>
          </w:tcPr>
          <w:p w14:paraId="2BD61449" w14:textId="77777777" w:rsidR="00EC7596" w:rsidRDefault="00385832">
            <w:pPr>
              <w:spacing w:before="40" w:after="40" w:line="240" w:lineRule="auto"/>
            </w:pPr>
            <w:r>
              <w:rPr>
                <w:sz w:val="20"/>
              </w:rPr>
              <w:t>«Создать» объект o′</w:t>
            </w:r>
          </w:p>
        </w:tc>
        <w:tc>
          <w:tcPr>
            <w:tcW w:w="2000" w:type="dxa"/>
            <w:vAlign w:val="center"/>
          </w:tcPr>
          <w:p w14:paraId="4ED4FCAD" w14:textId="77777777" w:rsidR="00EC7596" w:rsidRDefault="00385832">
            <w:pPr>
              <w:spacing w:before="40" w:after="40" w:line="240" w:lineRule="auto"/>
            </w:pPr>
            <w:r>
              <w:rPr>
                <w:sz w:val="20"/>
              </w:rPr>
              <w:t>o′ ∉ O</w:t>
            </w:r>
          </w:p>
        </w:tc>
        <w:tc>
          <w:tcPr>
            <w:tcW w:w="4955" w:type="dxa"/>
            <w:vAlign w:val="center"/>
          </w:tcPr>
          <w:p w14:paraId="5BEE4F9D" w14:textId="77777777" w:rsidR="00EC7596" w:rsidRDefault="00385832">
            <w:pPr>
              <w:spacing w:before="40" w:after="40" w:line="240" w:lineRule="auto"/>
            </w:pPr>
            <w:r>
              <w:rPr>
                <w:sz w:val="20"/>
              </w:rPr>
              <w:t>S′ = S, O′ = O ∪ {o′}; ранее существовавшие ячейки сохраняются, новый столбец пуст</w:t>
            </w:r>
          </w:p>
        </w:tc>
      </w:tr>
      <w:tr w:rsidR="00EC7596" w14:paraId="48F9EAA6" w14:textId="77777777">
        <w:trPr>
          <w:jc w:val="center"/>
        </w:trPr>
        <w:tc>
          <w:tcPr>
            <w:tcW w:w="2400" w:type="dxa"/>
            <w:vAlign w:val="center"/>
          </w:tcPr>
          <w:p w14:paraId="6F08738B" w14:textId="77777777" w:rsidR="00EC7596" w:rsidRDefault="00385832">
            <w:pPr>
              <w:spacing w:before="40" w:after="40" w:line="240" w:lineRule="auto"/>
            </w:pPr>
            <w:r>
              <w:rPr>
                <w:sz w:val="20"/>
              </w:rPr>
              <w:t>«Уничтожить» субъект s′</w:t>
            </w:r>
          </w:p>
        </w:tc>
        <w:tc>
          <w:tcPr>
            <w:tcW w:w="2000" w:type="dxa"/>
            <w:vAlign w:val="center"/>
          </w:tcPr>
          <w:p w14:paraId="324580BA" w14:textId="77777777" w:rsidR="00EC7596" w:rsidRDefault="00385832">
            <w:pPr>
              <w:spacing w:before="40" w:after="40" w:line="240" w:lineRule="auto"/>
            </w:pPr>
            <w:r>
              <w:rPr>
                <w:sz w:val="20"/>
              </w:rPr>
              <w:t>s′ ∈ S</w:t>
            </w:r>
          </w:p>
        </w:tc>
        <w:tc>
          <w:tcPr>
            <w:tcW w:w="4955" w:type="dxa"/>
            <w:vAlign w:val="center"/>
          </w:tcPr>
          <w:p w14:paraId="2F682255" w14:textId="77777777" w:rsidR="00EC7596" w:rsidRDefault="00385832">
            <w:pPr>
              <w:spacing w:before="40" w:after="40" w:line="240" w:lineRule="auto"/>
            </w:pPr>
            <w:r>
              <w:rPr>
                <w:sz w:val="20"/>
              </w:rPr>
              <w:t>S′ = S \ {s′}, O′ = O \ {s′}; для оставшихся пар ячейки матрицы сохраняются</w:t>
            </w:r>
          </w:p>
        </w:tc>
      </w:tr>
      <w:tr w:rsidR="00EC7596" w14:paraId="5E57B81A" w14:textId="77777777">
        <w:trPr>
          <w:jc w:val="center"/>
        </w:trPr>
        <w:tc>
          <w:tcPr>
            <w:tcW w:w="2400" w:type="dxa"/>
            <w:vAlign w:val="center"/>
          </w:tcPr>
          <w:p w14:paraId="36ABBEFE" w14:textId="77777777" w:rsidR="00EC7596" w:rsidRDefault="00385832">
            <w:pPr>
              <w:spacing w:before="40" w:after="40" w:line="240" w:lineRule="auto"/>
            </w:pPr>
            <w:r>
              <w:rPr>
                <w:sz w:val="20"/>
              </w:rPr>
              <w:t>«Уничтожить» объект o′</w:t>
            </w:r>
          </w:p>
        </w:tc>
        <w:tc>
          <w:tcPr>
            <w:tcW w:w="2000" w:type="dxa"/>
            <w:vAlign w:val="center"/>
          </w:tcPr>
          <w:p w14:paraId="75CAE432" w14:textId="77777777" w:rsidR="00EC7596" w:rsidRDefault="00385832">
            <w:pPr>
              <w:spacing w:before="40" w:after="40" w:line="240" w:lineRule="auto"/>
            </w:pPr>
            <w:r>
              <w:rPr>
                <w:sz w:val="20"/>
              </w:rPr>
              <w:t>o′ ∈ O, o′ ∉ S</w:t>
            </w:r>
          </w:p>
        </w:tc>
        <w:tc>
          <w:tcPr>
            <w:tcW w:w="4955" w:type="dxa"/>
            <w:vAlign w:val="center"/>
          </w:tcPr>
          <w:p w14:paraId="03A14EC6" w14:textId="77777777" w:rsidR="00EC7596" w:rsidRDefault="00385832">
            <w:pPr>
              <w:spacing w:before="40" w:after="40" w:line="240" w:lineRule="auto"/>
            </w:pPr>
            <w:r>
              <w:rPr>
                <w:sz w:val="20"/>
              </w:rPr>
              <w:t>S′ = S, O′ = O \ {o′}; для оставшихся пар ячейки матрицы сохраняются</w:t>
            </w:r>
          </w:p>
        </w:tc>
      </w:tr>
    </w:tbl>
    <w:p w14:paraId="663EA3CC" w14:textId="77777777" w:rsidR="00EC7596" w:rsidRDefault="00EC7596">
      <w:pPr>
        <w:spacing w:line="240" w:lineRule="auto"/>
        <w:jc w:val="both"/>
      </w:pPr>
    </w:p>
    <w:p w14:paraId="0C1EA799" w14:textId="77777777" w:rsidR="00EC7596" w:rsidRDefault="00385832">
      <w:pPr>
        <w:ind w:firstLine="709"/>
        <w:jc w:val="both"/>
      </w:pPr>
      <w:r>
        <w:lastRenderedPageBreak/>
        <w:t xml:space="preserve">Из примитивных операторов составляется конечное число </w:t>
      </w:r>
      <w:r>
        <w:rPr>
          <w:i/>
        </w:rPr>
        <w:t>команд</w:t>
      </w:r>
      <w:r>
        <w:t xml:space="preserve"> системы ХРУ. Каждая команда включает две части: условие, при котором команда выполняется, и последовательность примитивных операторов. Запись команды имеет вид: command c(x1, …, xk); if (r1 ∈ M[xs1, xo1]) and … and (rm ∈ M[xsm, xom]) then α1; …; αn; endif; end, где r1, …, rm — права доступа, α1, …, αn — последовательность примитивных операторов, параметрами которых являются параметры команды. Наличие условия в теле команды не является обязательным. При выполнении команды система осуществляет переход из сос</w:t>
      </w:r>
      <w:r>
        <w:t>тояния q в новое состояние q′, причём q′ = q, если хотя бы одно из условий команды не выполнено. Примером команды создания субъектом s личного файла f служит команда CreateFile(s, f), содержащая примитивные операторы «создать» объект f и внесение прав own, read и write в ячейку M[s, f]. Примером команды передачи субъекту s′ права read к файлу f его владельцем субъектом s служит команда GrantRead(s, s′, f), выполняющая при условии own ∈ M[s, f] внесение права read в ячейку M[s′, f]. Второй пример прямо иллюс</w:t>
      </w:r>
      <w:r>
        <w:t>трирует механизм добровольного управления доступом и, как следствие, механизм утечки права доступа.</w:t>
      </w:r>
    </w:p>
    <w:p w14:paraId="0F104DEF" w14:textId="77777777" w:rsidR="00EC7596" w:rsidRDefault="00385832">
      <w:pPr>
        <w:ind w:firstLine="709"/>
        <w:jc w:val="both"/>
      </w:pPr>
      <w:r>
        <w:t xml:space="preserve">Определения утечки права доступа и безопасного начального состояния приведены в ответе на вопрос 7. Система ХРУ называется </w:t>
      </w:r>
      <w:r>
        <w:rPr>
          <w:i/>
        </w:rPr>
        <w:t>монооперационной</w:t>
      </w:r>
      <w:r>
        <w:t>, если каждая команда системы содержит один примитивный оператор. Первый результат анализа безопасности состоит в следующем: существует алгоритм, проверяющий, является ли начальное состояние произвольной монооперационной системы ХРУ безопасным относительно некоторого права доступа r; при этом алгоритм проверки безопасности монооперационных систем имеет экспоненциальную сложность.</w:t>
      </w:r>
    </w:p>
    <w:p w14:paraId="7F8A89E2" w14:textId="77777777" w:rsidR="00EC7596" w:rsidRDefault="00385832">
      <w:pPr>
        <w:ind w:firstLine="709"/>
        <w:jc w:val="both"/>
      </w:pPr>
      <w:r>
        <w:t xml:space="preserve">Основной результат модели — теорема о том, что </w:t>
      </w:r>
      <w:r>
        <w:rPr>
          <w:i/>
        </w:rPr>
        <w:t>задача проверки безопасности произвольных систем ХРУ алгоритмически неразрешима</w:t>
      </w:r>
      <w:r>
        <w:t xml:space="preserve">. Её доказательство использует факт, обоснованный в теории машин Тьюринга: </w:t>
      </w:r>
      <w:r>
        <w:lastRenderedPageBreak/>
        <w:t>не существует алгоритма, который для произвольной машины Тьюринга и произвольного начального слова определял бы, остановится ли машина в конечном состоянии. Для использования этого факта строится гомоморфизм машины Тьюринга в систему ХРУ. Каждой ячейке ленты ставится в соответствие субъект системы ХРУ, причём полагается O = S = {s1, …, sn}; множество прав доступа задаётся как R = Q ∪ A ∪ {own, left, right}, где Q — множество состояни</w:t>
      </w:r>
      <w:r>
        <w:t>й, а A — внешний алфавит машины Тьюринга, и в матрицу доступов вносятся права, описанные в таблице 12. Далее каждой команде машины Тьюринга ставится в соответствие команда модели ХРУ, а также вводятся команды, обеспечивающие расширение используемой части ленты влево и вправо. Если машина Тьюринга останавливается в своём конечном состоянии q0, то в соответствующей системе ХРУ происходит утечка права доступа q0. Из алгоритмической неразрешимости задачи проверки остановки машины Тьюринга следует аналогичный вы</w:t>
      </w:r>
      <w:r>
        <w:t>вод для задачи проверки безопасности соответствующей ей системы ХРУ.</w:t>
      </w:r>
    </w:p>
    <w:p w14:paraId="00D8AEEC" w14:textId="77777777" w:rsidR="00EC7596" w:rsidRDefault="00385832">
      <w:pPr>
        <w:keepNext/>
        <w:spacing w:before="200" w:after="80" w:line="240" w:lineRule="auto"/>
      </w:pPr>
      <w:r>
        <w:rPr>
          <w:sz w:val="26"/>
        </w:rPr>
        <w:t>Таблица 12 – Представление элементов машины Тьюринга элементами системы ХРУ</w:t>
      </w:r>
    </w:p>
    <w:tbl>
      <w:tblPr>
        <w:tblStyle w:val="aff0"/>
        <w:tblW w:w="0" w:type="auto"/>
        <w:jc w:val="center"/>
        <w:tblLayout w:type="fixed"/>
        <w:tblLook w:val="04A0" w:firstRow="1" w:lastRow="0" w:firstColumn="1" w:lastColumn="0" w:noHBand="0" w:noVBand="1"/>
      </w:tblPr>
      <w:tblGrid>
        <w:gridCol w:w="2900"/>
        <w:gridCol w:w="2200"/>
        <w:gridCol w:w="4255"/>
      </w:tblGrid>
      <w:tr w:rsidR="00EC7596" w14:paraId="675A4620" w14:textId="77777777">
        <w:trPr>
          <w:tblHeader/>
          <w:jc w:val="center"/>
        </w:trPr>
        <w:tc>
          <w:tcPr>
            <w:tcW w:w="2900" w:type="dxa"/>
            <w:vAlign w:val="center"/>
          </w:tcPr>
          <w:p w14:paraId="13BB451D" w14:textId="77777777" w:rsidR="00EC7596" w:rsidRDefault="00385832">
            <w:pPr>
              <w:spacing w:before="40" w:after="40" w:line="240" w:lineRule="auto"/>
              <w:jc w:val="center"/>
            </w:pPr>
            <w:r>
              <w:rPr>
                <w:b/>
                <w:sz w:val="20"/>
              </w:rPr>
              <w:t>Элемент машины Тьюринга</w:t>
            </w:r>
          </w:p>
        </w:tc>
        <w:tc>
          <w:tcPr>
            <w:tcW w:w="2200" w:type="dxa"/>
            <w:vAlign w:val="center"/>
          </w:tcPr>
          <w:p w14:paraId="125737EA" w14:textId="77777777" w:rsidR="00EC7596" w:rsidRDefault="00385832">
            <w:pPr>
              <w:spacing w:before="40" w:after="40" w:line="240" w:lineRule="auto"/>
              <w:jc w:val="center"/>
            </w:pPr>
            <w:r>
              <w:rPr>
                <w:b/>
                <w:sz w:val="20"/>
              </w:rPr>
              <w:t>Право доступа в матрице M</w:t>
            </w:r>
          </w:p>
        </w:tc>
        <w:tc>
          <w:tcPr>
            <w:tcW w:w="4255" w:type="dxa"/>
            <w:vAlign w:val="center"/>
          </w:tcPr>
          <w:p w14:paraId="3708CAD6" w14:textId="77777777" w:rsidR="00EC7596" w:rsidRDefault="00385832">
            <w:pPr>
              <w:spacing w:before="40" w:after="40" w:line="240" w:lineRule="auto"/>
              <w:jc w:val="center"/>
            </w:pPr>
            <w:r>
              <w:rPr>
                <w:b/>
                <w:sz w:val="20"/>
              </w:rPr>
              <w:t>Содержательный смысл</w:t>
            </w:r>
          </w:p>
        </w:tc>
      </w:tr>
      <w:tr w:rsidR="00EC7596" w14:paraId="763ABB06" w14:textId="77777777">
        <w:trPr>
          <w:jc w:val="center"/>
        </w:trPr>
        <w:tc>
          <w:tcPr>
            <w:tcW w:w="2900" w:type="dxa"/>
            <w:vAlign w:val="center"/>
          </w:tcPr>
          <w:p w14:paraId="0D411BA2" w14:textId="77777777" w:rsidR="00EC7596" w:rsidRDefault="00385832">
            <w:pPr>
              <w:spacing w:before="40" w:after="40" w:line="240" w:lineRule="auto"/>
            </w:pPr>
            <w:r>
              <w:rPr>
                <w:sz w:val="20"/>
              </w:rPr>
              <w:t>Ячейка ленты с номером j</w:t>
            </w:r>
          </w:p>
        </w:tc>
        <w:tc>
          <w:tcPr>
            <w:tcW w:w="2200" w:type="dxa"/>
            <w:vAlign w:val="center"/>
          </w:tcPr>
          <w:p w14:paraId="15CDDFCF" w14:textId="77777777" w:rsidR="00EC7596" w:rsidRDefault="00385832">
            <w:pPr>
              <w:spacing w:before="40" w:after="40" w:line="240" w:lineRule="auto"/>
            </w:pPr>
            <w:r>
              <w:rPr>
                <w:sz w:val="20"/>
              </w:rPr>
              <w:t>Субъект sj системы ХРУ</w:t>
            </w:r>
          </w:p>
        </w:tc>
        <w:tc>
          <w:tcPr>
            <w:tcW w:w="4255" w:type="dxa"/>
            <w:vAlign w:val="center"/>
          </w:tcPr>
          <w:p w14:paraId="160FC665" w14:textId="77777777" w:rsidR="00EC7596" w:rsidRDefault="00385832">
            <w:pPr>
              <w:spacing w:before="40" w:after="40" w:line="240" w:lineRule="auto"/>
            </w:pPr>
            <w:r>
              <w:rPr>
                <w:sz w:val="20"/>
              </w:rPr>
              <w:t>Лента машины Тьюринга представляется упорядоченным множеством субъектов, O = S = {s1, …, sn}</w:t>
            </w:r>
          </w:p>
        </w:tc>
      </w:tr>
      <w:tr w:rsidR="00EC7596" w14:paraId="45751FC9" w14:textId="77777777">
        <w:trPr>
          <w:jc w:val="center"/>
        </w:trPr>
        <w:tc>
          <w:tcPr>
            <w:tcW w:w="2900" w:type="dxa"/>
            <w:vAlign w:val="center"/>
          </w:tcPr>
          <w:p w14:paraId="4625C712" w14:textId="77777777" w:rsidR="00EC7596" w:rsidRDefault="00385832">
            <w:pPr>
              <w:spacing w:before="40" w:after="40" w:line="240" w:lineRule="auto"/>
            </w:pPr>
            <w:r>
              <w:rPr>
                <w:sz w:val="20"/>
              </w:rPr>
              <w:t>Символ a, записанный в ячейке j</w:t>
            </w:r>
          </w:p>
        </w:tc>
        <w:tc>
          <w:tcPr>
            <w:tcW w:w="2200" w:type="dxa"/>
            <w:vAlign w:val="center"/>
          </w:tcPr>
          <w:p w14:paraId="3252DAFA" w14:textId="77777777" w:rsidR="00EC7596" w:rsidRDefault="00385832">
            <w:pPr>
              <w:spacing w:before="40" w:after="40" w:line="240" w:lineRule="auto"/>
            </w:pPr>
            <w:r>
              <w:rPr>
                <w:sz w:val="20"/>
              </w:rPr>
              <w:t>a ∈ M[sj, sj]</w:t>
            </w:r>
          </w:p>
        </w:tc>
        <w:tc>
          <w:tcPr>
            <w:tcW w:w="4255" w:type="dxa"/>
            <w:vAlign w:val="center"/>
          </w:tcPr>
          <w:p w14:paraId="2FA76FB4" w14:textId="77777777" w:rsidR="00EC7596" w:rsidRDefault="00385832">
            <w:pPr>
              <w:spacing w:before="40" w:after="40" w:line="240" w:lineRule="auto"/>
            </w:pPr>
            <w:r>
              <w:rPr>
                <w:sz w:val="20"/>
              </w:rPr>
              <w:t>Заполнение ленты: символ внешнего алфавита выступает правом доступа субъекта к самому себе</w:t>
            </w:r>
          </w:p>
        </w:tc>
      </w:tr>
      <w:tr w:rsidR="00EC7596" w14:paraId="2A31E849" w14:textId="77777777">
        <w:trPr>
          <w:jc w:val="center"/>
        </w:trPr>
        <w:tc>
          <w:tcPr>
            <w:tcW w:w="2900" w:type="dxa"/>
            <w:vAlign w:val="center"/>
          </w:tcPr>
          <w:p w14:paraId="3951423A" w14:textId="77777777" w:rsidR="00EC7596" w:rsidRDefault="00385832">
            <w:pPr>
              <w:spacing w:before="40" w:after="40" w:line="240" w:lineRule="auto"/>
            </w:pPr>
            <w:r>
              <w:rPr>
                <w:sz w:val="20"/>
              </w:rPr>
              <w:t>Порядок следования ячеек</w:t>
            </w:r>
          </w:p>
        </w:tc>
        <w:tc>
          <w:tcPr>
            <w:tcW w:w="2200" w:type="dxa"/>
            <w:vAlign w:val="center"/>
          </w:tcPr>
          <w:p w14:paraId="7D668D99" w14:textId="77777777" w:rsidR="00EC7596" w:rsidRDefault="00385832">
            <w:pPr>
              <w:spacing w:before="40" w:after="40" w:line="240" w:lineRule="auto"/>
            </w:pPr>
            <w:r>
              <w:rPr>
                <w:sz w:val="20"/>
              </w:rPr>
              <w:t>own ∈ M[sj, sj+1]</w:t>
            </w:r>
          </w:p>
        </w:tc>
        <w:tc>
          <w:tcPr>
            <w:tcW w:w="4255" w:type="dxa"/>
            <w:vAlign w:val="center"/>
          </w:tcPr>
          <w:p w14:paraId="62532150" w14:textId="77777777" w:rsidR="00EC7596" w:rsidRDefault="00385832">
            <w:pPr>
              <w:spacing w:before="40" w:after="40" w:line="240" w:lineRule="auto"/>
            </w:pPr>
            <w:r>
              <w:rPr>
                <w:sz w:val="20"/>
              </w:rPr>
              <w:t>Упорядочивание субъектов, соответствующих ячейкам ленты</w:t>
            </w:r>
          </w:p>
        </w:tc>
      </w:tr>
      <w:tr w:rsidR="00EC7596" w14:paraId="428913A8" w14:textId="77777777">
        <w:trPr>
          <w:jc w:val="center"/>
        </w:trPr>
        <w:tc>
          <w:tcPr>
            <w:tcW w:w="2900" w:type="dxa"/>
            <w:vAlign w:val="center"/>
          </w:tcPr>
          <w:p w14:paraId="57A8F369" w14:textId="77777777" w:rsidR="00EC7596" w:rsidRDefault="00385832">
            <w:pPr>
              <w:spacing w:before="40" w:after="40" w:line="240" w:lineRule="auto"/>
            </w:pPr>
            <w:r>
              <w:rPr>
                <w:sz w:val="20"/>
              </w:rPr>
              <w:t>Управляющая головка в состоянии qi над ячейкой i</w:t>
            </w:r>
          </w:p>
        </w:tc>
        <w:tc>
          <w:tcPr>
            <w:tcW w:w="2200" w:type="dxa"/>
            <w:vAlign w:val="center"/>
          </w:tcPr>
          <w:p w14:paraId="078EFA82" w14:textId="77777777" w:rsidR="00EC7596" w:rsidRDefault="00385832">
            <w:pPr>
              <w:spacing w:before="40" w:after="40" w:line="240" w:lineRule="auto"/>
            </w:pPr>
            <w:r>
              <w:rPr>
                <w:sz w:val="20"/>
              </w:rPr>
              <w:t>qi ∈ M[si, si]</w:t>
            </w:r>
          </w:p>
        </w:tc>
        <w:tc>
          <w:tcPr>
            <w:tcW w:w="4255" w:type="dxa"/>
            <w:vAlign w:val="center"/>
          </w:tcPr>
          <w:p w14:paraId="132D0E44" w14:textId="77777777" w:rsidR="00EC7596" w:rsidRDefault="00385832">
            <w:pPr>
              <w:spacing w:before="40" w:after="40" w:line="240" w:lineRule="auto"/>
            </w:pPr>
            <w:r>
              <w:rPr>
                <w:sz w:val="20"/>
              </w:rPr>
              <w:t>Указание текущего состояния машины и позиции головки</w:t>
            </w:r>
          </w:p>
        </w:tc>
      </w:tr>
      <w:tr w:rsidR="00EC7596" w14:paraId="092F19B7" w14:textId="77777777">
        <w:trPr>
          <w:jc w:val="center"/>
        </w:trPr>
        <w:tc>
          <w:tcPr>
            <w:tcW w:w="2900" w:type="dxa"/>
            <w:vAlign w:val="center"/>
          </w:tcPr>
          <w:p w14:paraId="1FC3DC6A" w14:textId="77777777" w:rsidR="00EC7596" w:rsidRDefault="00385832">
            <w:pPr>
              <w:spacing w:before="40" w:after="40" w:line="240" w:lineRule="auto"/>
            </w:pPr>
            <w:r>
              <w:rPr>
                <w:sz w:val="20"/>
              </w:rPr>
              <w:t>Крайняя левая из пройденных ячеек</w:t>
            </w:r>
          </w:p>
        </w:tc>
        <w:tc>
          <w:tcPr>
            <w:tcW w:w="2200" w:type="dxa"/>
            <w:vAlign w:val="center"/>
          </w:tcPr>
          <w:p w14:paraId="37EB93D1" w14:textId="77777777" w:rsidR="00EC7596" w:rsidRDefault="00385832">
            <w:pPr>
              <w:spacing w:before="40" w:after="40" w:line="240" w:lineRule="auto"/>
            </w:pPr>
            <w:r>
              <w:rPr>
                <w:sz w:val="20"/>
              </w:rPr>
              <w:t>left ∈ M[s1, s1]</w:t>
            </w:r>
          </w:p>
        </w:tc>
        <w:tc>
          <w:tcPr>
            <w:tcW w:w="4255" w:type="dxa"/>
            <w:vAlign w:val="center"/>
          </w:tcPr>
          <w:p w14:paraId="63929370" w14:textId="77777777" w:rsidR="00EC7596" w:rsidRDefault="00385832">
            <w:pPr>
              <w:spacing w:before="40" w:after="40" w:line="240" w:lineRule="auto"/>
            </w:pPr>
            <w:r>
              <w:rPr>
                <w:sz w:val="20"/>
              </w:rPr>
              <w:t>Признак левой границы используемой части ленты</w:t>
            </w:r>
          </w:p>
        </w:tc>
      </w:tr>
      <w:tr w:rsidR="00EC7596" w14:paraId="40A8FE7D" w14:textId="77777777">
        <w:trPr>
          <w:jc w:val="center"/>
        </w:trPr>
        <w:tc>
          <w:tcPr>
            <w:tcW w:w="2900" w:type="dxa"/>
            <w:vAlign w:val="center"/>
          </w:tcPr>
          <w:p w14:paraId="6EFA35C7" w14:textId="77777777" w:rsidR="00EC7596" w:rsidRDefault="00385832">
            <w:pPr>
              <w:spacing w:before="40" w:after="40" w:line="240" w:lineRule="auto"/>
            </w:pPr>
            <w:r>
              <w:rPr>
                <w:sz w:val="20"/>
              </w:rPr>
              <w:t>Крайняя правая из пройденных ячеек</w:t>
            </w:r>
          </w:p>
        </w:tc>
        <w:tc>
          <w:tcPr>
            <w:tcW w:w="2200" w:type="dxa"/>
            <w:vAlign w:val="center"/>
          </w:tcPr>
          <w:p w14:paraId="0FEE0B42" w14:textId="77777777" w:rsidR="00EC7596" w:rsidRDefault="00385832">
            <w:pPr>
              <w:spacing w:before="40" w:after="40" w:line="240" w:lineRule="auto"/>
            </w:pPr>
            <w:r>
              <w:rPr>
                <w:sz w:val="20"/>
              </w:rPr>
              <w:t>right ∈ M[sn, sn]</w:t>
            </w:r>
          </w:p>
        </w:tc>
        <w:tc>
          <w:tcPr>
            <w:tcW w:w="4255" w:type="dxa"/>
            <w:vAlign w:val="center"/>
          </w:tcPr>
          <w:p w14:paraId="3A328F1C" w14:textId="77777777" w:rsidR="00EC7596" w:rsidRDefault="00385832">
            <w:pPr>
              <w:spacing w:before="40" w:after="40" w:line="240" w:lineRule="auto"/>
            </w:pPr>
            <w:r>
              <w:rPr>
                <w:sz w:val="20"/>
              </w:rPr>
              <w:t>Признак правой границы; при выходе за границу выполняется команда, создающая новый субъект</w:t>
            </w:r>
          </w:p>
        </w:tc>
      </w:tr>
      <w:tr w:rsidR="00EC7596" w14:paraId="6460D190" w14:textId="77777777">
        <w:trPr>
          <w:jc w:val="center"/>
        </w:trPr>
        <w:tc>
          <w:tcPr>
            <w:tcW w:w="2900" w:type="dxa"/>
            <w:vAlign w:val="center"/>
          </w:tcPr>
          <w:p w14:paraId="2E37C8AB" w14:textId="77777777" w:rsidR="00EC7596" w:rsidRDefault="00385832">
            <w:pPr>
              <w:spacing w:before="40" w:after="40" w:line="240" w:lineRule="auto"/>
            </w:pPr>
            <w:r>
              <w:rPr>
                <w:sz w:val="20"/>
              </w:rPr>
              <w:t>Команда машины Тьюринга</w:t>
            </w:r>
          </w:p>
        </w:tc>
        <w:tc>
          <w:tcPr>
            <w:tcW w:w="2200" w:type="dxa"/>
            <w:vAlign w:val="center"/>
          </w:tcPr>
          <w:p w14:paraId="2D1A17FF" w14:textId="77777777" w:rsidR="00EC7596" w:rsidRDefault="00385832">
            <w:pPr>
              <w:spacing w:before="40" w:after="40" w:line="240" w:lineRule="auto"/>
            </w:pPr>
            <w:r>
              <w:rPr>
                <w:sz w:val="20"/>
              </w:rPr>
              <w:t>Команда системы ХРУ с условиями на наличие прав qi и a</w:t>
            </w:r>
          </w:p>
        </w:tc>
        <w:tc>
          <w:tcPr>
            <w:tcW w:w="4255" w:type="dxa"/>
            <w:vAlign w:val="center"/>
          </w:tcPr>
          <w:p w14:paraId="5D175D3D" w14:textId="77777777" w:rsidR="00EC7596" w:rsidRDefault="00385832">
            <w:pPr>
              <w:spacing w:before="40" w:after="40" w:line="240" w:lineRule="auto"/>
            </w:pPr>
            <w:r>
              <w:rPr>
                <w:sz w:val="20"/>
              </w:rPr>
              <w:t>Гомоморфизм машины Тьюринга в систему ХРУ; останов машины соответствует утечке права q0</w:t>
            </w:r>
          </w:p>
        </w:tc>
      </w:tr>
    </w:tbl>
    <w:p w14:paraId="71546A6F" w14:textId="77777777" w:rsidR="00EC7596" w:rsidRDefault="00EC7596">
      <w:pPr>
        <w:spacing w:line="240" w:lineRule="auto"/>
        <w:jc w:val="both"/>
      </w:pPr>
    </w:p>
    <w:p w14:paraId="4E841E75" w14:textId="77777777" w:rsidR="00EC7596" w:rsidRDefault="00385832">
      <w:pPr>
        <w:ind w:firstLine="709"/>
        <w:jc w:val="both"/>
      </w:pPr>
      <w:r>
        <w:lastRenderedPageBreak/>
        <w:t>Приведённые результаты указывают на имеющуюся у разработчиков систем защиты проблему выбора: с одной стороны, общая модель ХРУ может выражать большое разнообразие политик дискреционного управления доступом, но не предоставляет алгоритма проверки их безопасности; с другой стороны, можно использовать монооперационные системы, для которых алгоритм проверки существует, но данный класс систем слишком узок — например, монооперационные системы не могут выразить политику, дающую субъектам право владения на созданны</w:t>
      </w:r>
      <w:r>
        <w:t>е ими объекты, так как не существует одного примитивного оператора, который одновременно создаёт объект и помечает его как принадлежащий создающему субъекту. Дальнейшие исследования велись в направлении определения условий, при которых задача проверки безопасности алгоритмически разрешима. В 1976 г. авторами модели было доказано, что задача разрешима для систем, в которых нет примитивных операторов вида «создать»; в 1978 г. они показали, что таковыми могут быть системы монотонные и моноусловные, то есть сис</w:t>
      </w:r>
      <w:r>
        <w:t>темы, команды которых не содержат операторов вида «уничтожить» или «удалить» и содержат условия, состоящие из не более одной проверки вида r ∈ M[s, o]; в том же году было показано, что задача проверки безопасности для систем с конечным множеством субъектов разрешима, но вычислительно сложна.</w:t>
      </w:r>
    </w:p>
    <w:p w14:paraId="3D914B57" w14:textId="77777777" w:rsidR="00EC7596" w:rsidRDefault="00385832">
      <w:pPr>
        <w:ind w:firstLine="709"/>
        <w:jc w:val="both"/>
      </w:pPr>
      <w:r>
        <w:t>12. Модель типизированной матрицы доступов. Анализ её безопасности.</w:t>
      </w:r>
    </w:p>
    <w:p w14:paraId="0A042479" w14:textId="77777777" w:rsidR="00EC7596" w:rsidRDefault="00385832">
      <w:pPr>
        <w:ind w:firstLine="709"/>
        <w:jc w:val="both"/>
      </w:pPr>
      <w:r>
        <w:t>Модель типизированной матрицы доступов (ТМД) представляет собой развитие модели ХРУ, дополненной концепцией типов, что позволяет смягчить те условия, при которых возможно доказательство безопасности системы. Формальное описание модели ТМД включает следующие элементы: O — множество объектов системы; S — множество субъектов, S ⊆ O; R — множество прав доступа субъектов к объектам; M — матрица доступов; C — множество команд; T — множество типов объектов; t: O → T — функция, ставящая в соответствие каждому объек</w:t>
      </w:r>
      <w:r>
        <w:t xml:space="preserve">ту его тип; q = (S, O, t, </w:t>
      </w:r>
      <w:r>
        <w:lastRenderedPageBreak/>
        <w:t>M) — состояние системы; Q — множество состояний системы. Состояния изменяются в результате применения к ним команд из множества C; команды имеют тот же формат, что и в модели ХРУ, при этом для всех параметров команд указывается их тип: command c(x1: t1, …, xk: tk). Перед выполнением команды происходит проверка типов фактических параметров, и, если они не совпадают с указанными в определении команды, команда не выполняется. В модели ТМД используются шесть видов примитивных операторо</w:t>
      </w:r>
      <w:r>
        <w:t>в, отличающихся от аналогичных операторов модели ХРУ только использованием типизированных параметров: операторы «создать» субъект и «создать» объект задают тип создаваемой сущности, а остальные операторы сохраняют функцию типов неизменной.</w:t>
      </w:r>
    </w:p>
    <w:p w14:paraId="5BF7DD98" w14:textId="77777777" w:rsidR="00EC7596" w:rsidRDefault="00385832">
      <w:pPr>
        <w:ind w:firstLine="709"/>
        <w:jc w:val="both"/>
      </w:pPr>
      <w:r>
        <w:t>Соотношение двух моделей двойственно. С одной стороны, ТМД является обобщением модели ХРУ, которую можно рассматривать как частный случай ТМД с одним единственным типом для всех объектов и субъектов. С другой стороны, любую систему ТМД можно выразить через систему ХРУ, введя для обозначения типов специальные права доступа и заменив проверку типов в командах проверкой наличия соответствующих прав доступа. Отсюда непосредственно следует, что для произвольных систем ТМД задача проверки безопасности также алгор</w:t>
      </w:r>
      <w:r>
        <w:t>итмически неразрешима, и смысл введения типов состоит не в устранении этого результата, а в расширении класса систем, для которых проверка возможна.</w:t>
      </w:r>
    </w:p>
    <w:p w14:paraId="4EFCED6E" w14:textId="77777777" w:rsidR="00EC7596" w:rsidRDefault="00385832">
      <w:pPr>
        <w:ind w:firstLine="709"/>
        <w:jc w:val="both"/>
      </w:pPr>
      <w:r>
        <w:t xml:space="preserve">Для формулировки достаточных условий разрешимости вводится аппарат анализа отношений между типами. Пусть c(x1: t1, …, xk: tk) — некоторая команда ТМД; параметр xi называется </w:t>
      </w:r>
      <w:r>
        <w:rPr>
          <w:i/>
        </w:rPr>
        <w:t>дочерним</w:t>
      </w:r>
      <w:r>
        <w:t xml:space="preserve">, а тип ti — </w:t>
      </w:r>
      <w:r>
        <w:rPr>
          <w:i/>
        </w:rPr>
        <w:t>дочерним типом</w:t>
      </w:r>
      <w:r>
        <w:t xml:space="preserve"> в этой команде, если в ней имеется примитивный оператор «создать» субъект xi с типом ti или «создать» объект xi с типом ti; в противном случае параметр и тип называются </w:t>
      </w:r>
      <w:r>
        <w:rPr>
          <w:i/>
        </w:rPr>
        <w:t>родительскими</w:t>
      </w:r>
      <w:r>
        <w:t xml:space="preserve">. Один и тот же тип может быть в одной команде одновременно и родительским, и дочерним. Появление в каждой команде дополнительных неявных условий, ограничивающих область её применения только объектами соответствующих </w:t>
      </w:r>
      <w:r>
        <w:lastRenderedPageBreak/>
        <w:t xml:space="preserve">типов, и позволяет смягчить жёсткие условия классической модели. Далее вводятся: </w:t>
      </w:r>
      <w:r>
        <w:rPr>
          <w:i/>
        </w:rPr>
        <w:t>система монотонной ТМД</w:t>
      </w:r>
      <w:r>
        <w:t xml:space="preserve"> (МТМД) — система ТМД, в командах которой отсутствуют немонотонные примитивные операторы вида «удалить» и «уничтожить»; </w:t>
      </w:r>
      <w:r>
        <w:rPr>
          <w:i/>
        </w:rPr>
        <w:t>каноническая форма системы МТМД</w:t>
      </w:r>
      <w:r>
        <w:t xml:space="preserve"> (КФМТМД) — система МТМД, в которой команды, содержащие примитивные операторы вида «создать», не содержат условий и примитивных операторов вида «внести». Доказывается, что для каждой системы МТМД существует эквивалентная ей система КФМТМД; построение выполняется введением дополнительного права доступа active и специального субъекта, отмечающего «активизированные» сущности, что позволяет разделить команды на создающие сущности и изменяющие права.</w:t>
      </w:r>
    </w:p>
    <w:p w14:paraId="582D6D4D" w14:textId="77777777" w:rsidR="00EC7596" w:rsidRDefault="00385832">
      <w:pPr>
        <w:ind w:firstLine="709"/>
        <w:jc w:val="both"/>
      </w:pPr>
      <w:r>
        <w:t xml:space="preserve">Ключевым понятием является </w:t>
      </w:r>
      <w:r>
        <w:rPr>
          <w:i/>
        </w:rPr>
        <w:t>граф создания</w:t>
      </w:r>
      <w:r>
        <w:t xml:space="preserve"> системы МТМД — ориентированный граф с множеством вершин T, в котором ребро от вершины u к вершине v существует тогда и только тогда, когда в системе имеется команда, в которой u является родительским типом, а v — дочерним типом. Граф создания для каждого типа позволяет определить, объекты каких типов должны существовать в системе, чтобы в ней мог появиться объект или субъект заданного типа, и объекты каких типов могут быть порождены при участии объектов заданного типа. Система МТМД (КФМТМД) называется </w:t>
      </w:r>
      <w:r>
        <w:rPr>
          <w:i/>
        </w:rPr>
        <w:t>ациклической</w:t>
      </w:r>
      <w:r>
        <w:t xml:space="preserve"> (АМТМД, соответственно АКФМТМД) тогда и только тогда, когда её граф создания не содержит циклов; в противном случае система называется циклической. Так, для команды foo(s1: u, s2: u, s3: v, o1: w, o2: b), создающей субъект s2 с типом u и субъект s3 с типом v, граф создания содержит рёбра (u, u), (u, v), (w, u), (w, v), (b, u), (b, v), и содержащая её система является циклической, поскольку тип u является одновременно родительским и дочерним.</w:t>
      </w:r>
    </w:p>
    <w:p w14:paraId="61C702BB" w14:textId="77777777" w:rsidR="00EC7596" w:rsidRDefault="00385832">
      <w:pPr>
        <w:ind w:firstLine="709"/>
        <w:jc w:val="both"/>
      </w:pPr>
      <w:r>
        <w:t xml:space="preserve">Алгоритм проверки безопасности систем АМТМД строится для эквивалентных им систем АКФМТМД и состоит из трёх шагов. Шаг 1 — построить для системы АМТМД эквивалентную ей систему АКФМТМД. Шаг 2 — используя команды, содержащие только примитивные операторы </w:t>
      </w:r>
      <w:r>
        <w:lastRenderedPageBreak/>
        <w:t>«создать» и не содержащие условий, перейти из начального состояния в некоторое «развёрнутое» состояние, обеспечивающее минимально необходимый и достаточный для распространения прав доступа состав объектов. Шаг 3 — используя команды, не содержащие примитивных операторов «создать», перейти из развёрнутого состояния в «замкнутое» состояние, в котором дальнейшее применение таких команд не приводит к изменениям в матрице доступов. Третий шаг всегда имеет конечную сложность, так как множество объектов не изменяет</w:t>
      </w:r>
      <w:r>
        <w:t>ся и необходимо перебрать конечное число последовательностей различных команд. Наибольшую трудность представляет построение «развёрнутого» состояния, однако для ациклических систем такой алгоритм существует: на множестве команд, содержащих операторы «создать», вводится отношение строгого порядка, при котором команда α предшествует команде β тогда и только тогда, когда для некоторого дочернего типа команды α в графе создания найдётся путь в некоторый родительский тип команды β; ацикличность графа создания об</w:t>
      </w:r>
      <w:r>
        <w:t>еспечивает антирефлексивность, транзитивность и антисимметричность этого отношения, что позволяет линейно упорядочить команды и применить каждую из них со всеми возможными наборами родительских объектов за конечное время.</w:t>
      </w:r>
    </w:p>
    <w:p w14:paraId="2AC09F05" w14:textId="77777777" w:rsidR="00EC7596" w:rsidRDefault="00385832">
      <w:pPr>
        <w:ind w:firstLine="709"/>
        <w:jc w:val="both"/>
      </w:pPr>
      <w:r>
        <w:t xml:space="preserve">Итоговые результаты анализа безопасности таковы: существует алгоритм проверки безопасности систем АМТМД, причём этот алгоритм имеет экспоненциальную сложность; для подмножества АМТМД, называемых </w:t>
      </w:r>
      <w:r>
        <w:rPr>
          <w:i/>
        </w:rPr>
        <w:t>тернарными</w:t>
      </w:r>
      <w:r>
        <w:t xml:space="preserve"> (АМТМД, в которых каждая команда имеет не более трёх параметров), доказано, что алгоритм проверки безопасности имеет полиномиальную сложность. Таким образом, введение строгого контроля типов в дискреционную модель ХРУ позволило доказать критерий безопасности систем при существенно более приемлемых ограничениях, что заметно расширило область применения модели. Практическим воплощением идеи типизации является механизм принудительного назначения типов (type enforcement) системы SELinux, в котором каждому </w:t>
      </w:r>
      <w:r>
        <w:lastRenderedPageBreak/>
        <w:t>проц</w:t>
      </w:r>
      <w:r>
        <w:t>ессу и каждому ресурсу присваивается тип, а политика задаёт разрешённые взаимодействия типов; именно типизация делает возможным автоматизированный анализ таких политик. Сводка результатов анализа безопасности моделей дискреционного управления доступом приведена в таблице 13.</w:t>
      </w:r>
    </w:p>
    <w:p w14:paraId="3AA1498D" w14:textId="77777777" w:rsidR="00EC7596" w:rsidRDefault="00385832">
      <w:pPr>
        <w:keepNext/>
        <w:spacing w:before="200" w:after="80" w:line="240" w:lineRule="auto"/>
      </w:pPr>
      <w:r>
        <w:rPr>
          <w:sz w:val="26"/>
        </w:rPr>
        <w:t>Таблица 13 – Результаты анализа безопасности моделей дискреционного управления доступом</w:t>
      </w:r>
    </w:p>
    <w:tbl>
      <w:tblPr>
        <w:tblStyle w:val="aff0"/>
        <w:tblW w:w="0" w:type="auto"/>
        <w:jc w:val="center"/>
        <w:tblLayout w:type="fixed"/>
        <w:tblLook w:val="04A0" w:firstRow="1" w:lastRow="0" w:firstColumn="1" w:lastColumn="0" w:noHBand="0" w:noVBand="1"/>
      </w:tblPr>
      <w:tblGrid>
        <w:gridCol w:w="2600"/>
        <w:gridCol w:w="3300"/>
        <w:gridCol w:w="3455"/>
      </w:tblGrid>
      <w:tr w:rsidR="00EC7596" w14:paraId="792204C2" w14:textId="77777777">
        <w:trPr>
          <w:tblHeader/>
          <w:jc w:val="center"/>
        </w:trPr>
        <w:tc>
          <w:tcPr>
            <w:tcW w:w="2600" w:type="dxa"/>
            <w:vAlign w:val="center"/>
          </w:tcPr>
          <w:p w14:paraId="588F6BAE" w14:textId="77777777" w:rsidR="00EC7596" w:rsidRDefault="00385832">
            <w:pPr>
              <w:spacing w:before="40" w:after="40" w:line="240" w:lineRule="auto"/>
              <w:jc w:val="center"/>
            </w:pPr>
            <w:r>
              <w:rPr>
                <w:b/>
                <w:sz w:val="20"/>
              </w:rPr>
              <w:t>Класс систем</w:t>
            </w:r>
          </w:p>
        </w:tc>
        <w:tc>
          <w:tcPr>
            <w:tcW w:w="3300" w:type="dxa"/>
            <w:vAlign w:val="center"/>
          </w:tcPr>
          <w:p w14:paraId="1122DAAA" w14:textId="77777777" w:rsidR="00EC7596" w:rsidRDefault="00385832">
            <w:pPr>
              <w:spacing w:before="40" w:after="40" w:line="240" w:lineRule="auto"/>
              <w:jc w:val="center"/>
            </w:pPr>
            <w:r>
              <w:rPr>
                <w:b/>
                <w:sz w:val="20"/>
              </w:rPr>
              <w:t>Накладываемые ограничения</w:t>
            </w:r>
          </w:p>
        </w:tc>
        <w:tc>
          <w:tcPr>
            <w:tcW w:w="3455" w:type="dxa"/>
            <w:vAlign w:val="center"/>
          </w:tcPr>
          <w:p w14:paraId="012B672E" w14:textId="77777777" w:rsidR="00EC7596" w:rsidRDefault="00385832">
            <w:pPr>
              <w:spacing w:before="40" w:after="40" w:line="240" w:lineRule="auto"/>
              <w:jc w:val="center"/>
            </w:pPr>
            <w:r>
              <w:rPr>
                <w:b/>
                <w:sz w:val="20"/>
              </w:rPr>
              <w:t>Результат проверки безопасности</w:t>
            </w:r>
          </w:p>
        </w:tc>
      </w:tr>
      <w:tr w:rsidR="00EC7596" w14:paraId="023500B1" w14:textId="77777777">
        <w:trPr>
          <w:jc w:val="center"/>
        </w:trPr>
        <w:tc>
          <w:tcPr>
            <w:tcW w:w="2600" w:type="dxa"/>
            <w:vAlign w:val="center"/>
          </w:tcPr>
          <w:p w14:paraId="291D7765" w14:textId="77777777" w:rsidR="00EC7596" w:rsidRDefault="00385832">
            <w:pPr>
              <w:spacing w:before="40" w:after="40" w:line="240" w:lineRule="auto"/>
            </w:pPr>
            <w:r>
              <w:rPr>
                <w:sz w:val="20"/>
              </w:rPr>
              <w:t>Модель Хартсона</w:t>
            </w:r>
          </w:p>
        </w:tc>
        <w:tc>
          <w:tcPr>
            <w:tcW w:w="3300" w:type="dxa"/>
            <w:vAlign w:val="center"/>
          </w:tcPr>
          <w:p w14:paraId="6A7A38E0" w14:textId="77777777" w:rsidR="00EC7596" w:rsidRDefault="00385832">
            <w:pPr>
              <w:spacing w:before="40" w:after="40" w:line="240" w:lineRule="auto"/>
            </w:pPr>
            <w:r>
              <w:rPr>
                <w:sz w:val="20"/>
              </w:rPr>
              <w:t>Отсутствуют; область безопасности задаётся пятимерным пространством</w:t>
            </w:r>
          </w:p>
        </w:tc>
        <w:tc>
          <w:tcPr>
            <w:tcW w:w="3455" w:type="dxa"/>
            <w:vAlign w:val="center"/>
          </w:tcPr>
          <w:p w14:paraId="6DE4EBBF" w14:textId="77777777" w:rsidR="00EC7596" w:rsidRDefault="00385832">
            <w:pPr>
              <w:spacing w:before="40" w:after="40" w:line="240" w:lineRule="auto"/>
            </w:pPr>
            <w:r>
              <w:rPr>
                <w:sz w:val="20"/>
              </w:rPr>
              <w:t>Безопасность строго не доказана: законные доступы изменяют состояние и саму область безопасности</w:t>
            </w:r>
          </w:p>
        </w:tc>
      </w:tr>
      <w:tr w:rsidR="00EC7596" w14:paraId="46BD3FCF" w14:textId="77777777">
        <w:trPr>
          <w:jc w:val="center"/>
        </w:trPr>
        <w:tc>
          <w:tcPr>
            <w:tcW w:w="2600" w:type="dxa"/>
            <w:vAlign w:val="center"/>
          </w:tcPr>
          <w:p w14:paraId="466834FB" w14:textId="77777777" w:rsidR="00EC7596" w:rsidRDefault="00385832">
            <w:pPr>
              <w:spacing w:before="40" w:after="40" w:line="240" w:lineRule="auto"/>
            </w:pPr>
            <w:r>
              <w:rPr>
                <w:sz w:val="20"/>
              </w:rPr>
              <w:t>Произвольные системы ХРУ</w:t>
            </w:r>
          </w:p>
        </w:tc>
        <w:tc>
          <w:tcPr>
            <w:tcW w:w="3300" w:type="dxa"/>
            <w:vAlign w:val="center"/>
          </w:tcPr>
          <w:p w14:paraId="26C5613F" w14:textId="77777777" w:rsidR="00EC7596" w:rsidRDefault="00385832">
            <w:pPr>
              <w:spacing w:before="40" w:after="40" w:line="240" w:lineRule="auto"/>
            </w:pPr>
            <w:r>
              <w:rPr>
                <w:sz w:val="20"/>
              </w:rPr>
              <w:t>Отсутствуют</w:t>
            </w:r>
          </w:p>
        </w:tc>
        <w:tc>
          <w:tcPr>
            <w:tcW w:w="3455" w:type="dxa"/>
            <w:vAlign w:val="center"/>
          </w:tcPr>
          <w:p w14:paraId="7D30731E" w14:textId="77777777" w:rsidR="00EC7596" w:rsidRDefault="00385832">
            <w:pPr>
              <w:spacing w:before="40" w:after="40" w:line="240" w:lineRule="auto"/>
            </w:pPr>
            <w:r>
              <w:rPr>
                <w:sz w:val="20"/>
              </w:rPr>
              <w:t>Задача проверки безопасности алгоритмически неразрешима (доказывается гомоморфизмом машины Тьюринга в систему ХРУ)</w:t>
            </w:r>
          </w:p>
        </w:tc>
      </w:tr>
      <w:tr w:rsidR="00EC7596" w14:paraId="1ED4A522" w14:textId="77777777">
        <w:trPr>
          <w:jc w:val="center"/>
        </w:trPr>
        <w:tc>
          <w:tcPr>
            <w:tcW w:w="2600" w:type="dxa"/>
            <w:vAlign w:val="center"/>
          </w:tcPr>
          <w:p w14:paraId="6545B00E" w14:textId="77777777" w:rsidR="00EC7596" w:rsidRDefault="00385832">
            <w:pPr>
              <w:spacing w:before="40" w:after="40" w:line="240" w:lineRule="auto"/>
            </w:pPr>
            <w:r>
              <w:rPr>
                <w:sz w:val="20"/>
              </w:rPr>
              <w:t>Монооперационные системы ХРУ</w:t>
            </w:r>
          </w:p>
        </w:tc>
        <w:tc>
          <w:tcPr>
            <w:tcW w:w="3300" w:type="dxa"/>
            <w:vAlign w:val="center"/>
          </w:tcPr>
          <w:p w14:paraId="3D7FEA58" w14:textId="77777777" w:rsidR="00EC7596" w:rsidRDefault="00385832">
            <w:pPr>
              <w:spacing w:before="40" w:after="40" w:line="240" w:lineRule="auto"/>
            </w:pPr>
            <w:r>
              <w:rPr>
                <w:sz w:val="20"/>
              </w:rPr>
              <w:t>Каждая команда содержит один примитивный оператор</w:t>
            </w:r>
          </w:p>
        </w:tc>
        <w:tc>
          <w:tcPr>
            <w:tcW w:w="3455" w:type="dxa"/>
            <w:vAlign w:val="center"/>
          </w:tcPr>
          <w:p w14:paraId="6F4E02F7" w14:textId="77777777" w:rsidR="00EC7596" w:rsidRDefault="00385832">
            <w:pPr>
              <w:spacing w:before="40" w:after="40" w:line="240" w:lineRule="auto"/>
            </w:pPr>
            <w:r>
              <w:rPr>
                <w:sz w:val="20"/>
              </w:rPr>
              <w:t>Алгоритм проверки существует, сложность экспоненциальная; класс слишком узок — нельзя выразить назначение права владения при создании объекта</w:t>
            </w:r>
          </w:p>
        </w:tc>
      </w:tr>
      <w:tr w:rsidR="00EC7596" w14:paraId="6FD810AE" w14:textId="77777777">
        <w:trPr>
          <w:jc w:val="center"/>
        </w:trPr>
        <w:tc>
          <w:tcPr>
            <w:tcW w:w="2600" w:type="dxa"/>
            <w:vAlign w:val="center"/>
          </w:tcPr>
          <w:p w14:paraId="5ECFD64D" w14:textId="77777777" w:rsidR="00EC7596" w:rsidRDefault="00385832">
            <w:pPr>
              <w:spacing w:before="40" w:after="40" w:line="240" w:lineRule="auto"/>
            </w:pPr>
            <w:r>
              <w:rPr>
                <w:sz w:val="20"/>
              </w:rPr>
              <w:t>Системы ХРУ без операторов «создать»</w:t>
            </w:r>
          </w:p>
        </w:tc>
        <w:tc>
          <w:tcPr>
            <w:tcW w:w="3300" w:type="dxa"/>
            <w:vAlign w:val="center"/>
          </w:tcPr>
          <w:p w14:paraId="665D36B7" w14:textId="77777777" w:rsidR="00EC7596" w:rsidRDefault="00385832">
            <w:pPr>
              <w:spacing w:before="40" w:after="40" w:line="240" w:lineRule="auto"/>
            </w:pPr>
            <w:r>
              <w:rPr>
                <w:sz w:val="20"/>
              </w:rPr>
              <w:t>Отсутствуют примитивные операторы «создать» (1976 г.)</w:t>
            </w:r>
          </w:p>
        </w:tc>
        <w:tc>
          <w:tcPr>
            <w:tcW w:w="3455" w:type="dxa"/>
            <w:vAlign w:val="center"/>
          </w:tcPr>
          <w:p w14:paraId="2108F628" w14:textId="77777777" w:rsidR="00EC7596" w:rsidRDefault="00385832">
            <w:pPr>
              <w:spacing w:before="40" w:after="40" w:line="240" w:lineRule="auto"/>
            </w:pPr>
            <w:r>
              <w:rPr>
                <w:sz w:val="20"/>
              </w:rPr>
              <w:t>Задача проверки безопасности разрешима</w:t>
            </w:r>
          </w:p>
        </w:tc>
      </w:tr>
      <w:tr w:rsidR="00EC7596" w14:paraId="39582A8B" w14:textId="77777777">
        <w:trPr>
          <w:jc w:val="center"/>
        </w:trPr>
        <w:tc>
          <w:tcPr>
            <w:tcW w:w="2600" w:type="dxa"/>
            <w:vAlign w:val="center"/>
          </w:tcPr>
          <w:p w14:paraId="4F04CD3C" w14:textId="77777777" w:rsidR="00EC7596" w:rsidRDefault="00385832">
            <w:pPr>
              <w:spacing w:before="40" w:after="40" w:line="240" w:lineRule="auto"/>
            </w:pPr>
            <w:r>
              <w:rPr>
                <w:sz w:val="20"/>
              </w:rPr>
              <w:t>Монотонные и моноусловные системы ХРУ</w:t>
            </w:r>
          </w:p>
        </w:tc>
        <w:tc>
          <w:tcPr>
            <w:tcW w:w="3300" w:type="dxa"/>
            <w:vAlign w:val="center"/>
          </w:tcPr>
          <w:p w14:paraId="0642518A" w14:textId="77777777" w:rsidR="00EC7596" w:rsidRDefault="00385832">
            <w:pPr>
              <w:spacing w:before="40" w:after="40" w:line="240" w:lineRule="auto"/>
            </w:pPr>
            <w:r>
              <w:rPr>
                <w:sz w:val="20"/>
              </w:rPr>
              <w:t>Нет операторов «удалить» и «уничтожить»; в условии не более одной проверки вида r ∈ M[s, o] (1978 г.)</w:t>
            </w:r>
          </w:p>
        </w:tc>
        <w:tc>
          <w:tcPr>
            <w:tcW w:w="3455" w:type="dxa"/>
            <w:vAlign w:val="center"/>
          </w:tcPr>
          <w:p w14:paraId="393ECD56" w14:textId="77777777" w:rsidR="00EC7596" w:rsidRDefault="00385832">
            <w:pPr>
              <w:spacing w:before="40" w:after="40" w:line="240" w:lineRule="auto"/>
            </w:pPr>
            <w:r>
              <w:rPr>
                <w:sz w:val="20"/>
              </w:rPr>
              <w:t>Задача проверки безопасности разрешима</w:t>
            </w:r>
          </w:p>
        </w:tc>
      </w:tr>
      <w:tr w:rsidR="00EC7596" w14:paraId="37795A05" w14:textId="77777777">
        <w:trPr>
          <w:jc w:val="center"/>
        </w:trPr>
        <w:tc>
          <w:tcPr>
            <w:tcW w:w="2600" w:type="dxa"/>
            <w:vAlign w:val="center"/>
          </w:tcPr>
          <w:p w14:paraId="0664E939" w14:textId="77777777" w:rsidR="00EC7596" w:rsidRDefault="00385832">
            <w:pPr>
              <w:spacing w:before="40" w:after="40" w:line="240" w:lineRule="auto"/>
            </w:pPr>
            <w:r>
              <w:rPr>
                <w:sz w:val="20"/>
              </w:rPr>
              <w:t>Системы ХРУ с конечным множеством субъектов</w:t>
            </w:r>
          </w:p>
        </w:tc>
        <w:tc>
          <w:tcPr>
            <w:tcW w:w="3300" w:type="dxa"/>
            <w:vAlign w:val="center"/>
          </w:tcPr>
          <w:p w14:paraId="6853D133" w14:textId="77777777" w:rsidR="00EC7596" w:rsidRDefault="00385832">
            <w:pPr>
              <w:spacing w:before="40" w:after="40" w:line="240" w:lineRule="auto"/>
            </w:pPr>
            <w:r>
              <w:rPr>
                <w:sz w:val="20"/>
              </w:rPr>
              <w:t>Множество субъектов конечно (1978 г.)</w:t>
            </w:r>
          </w:p>
        </w:tc>
        <w:tc>
          <w:tcPr>
            <w:tcW w:w="3455" w:type="dxa"/>
            <w:vAlign w:val="center"/>
          </w:tcPr>
          <w:p w14:paraId="728D72C8" w14:textId="77777777" w:rsidR="00EC7596" w:rsidRDefault="00385832">
            <w:pPr>
              <w:spacing w:before="40" w:after="40" w:line="240" w:lineRule="auto"/>
            </w:pPr>
            <w:r>
              <w:rPr>
                <w:sz w:val="20"/>
              </w:rPr>
              <w:t>Задача разрешима, но вычислительно сложна</w:t>
            </w:r>
          </w:p>
        </w:tc>
      </w:tr>
      <w:tr w:rsidR="00EC7596" w14:paraId="1FDD92F9" w14:textId="77777777">
        <w:trPr>
          <w:jc w:val="center"/>
        </w:trPr>
        <w:tc>
          <w:tcPr>
            <w:tcW w:w="2600" w:type="dxa"/>
            <w:vAlign w:val="center"/>
          </w:tcPr>
          <w:p w14:paraId="457F32EE" w14:textId="77777777" w:rsidR="00EC7596" w:rsidRDefault="00385832">
            <w:pPr>
              <w:spacing w:before="40" w:after="40" w:line="240" w:lineRule="auto"/>
            </w:pPr>
            <w:r>
              <w:rPr>
                <w:sz w:val="20"/>
              </w:rPr>
              <w:t>Произвольные системы ТМД</w:t>
            </w:r>
          </w:p>
        </w:tc>
        <w:tc>
          <w:tcPr>
            <w:tcW w:w="3300" w:type="dxa"/>
            <w:vAlign w:val="center"/>
          </w:tcPr>
          <w:p w14:paraId="3BD1A862" w14:textId="77777777" w:rsidR="00EC7596" w:rsidRDefault="00385832">
            <w:pPr>
              <w:spacing w:before="40" w:after="40" w:line="240" w:lineRule="auto"/>
            </w:pPr>
            <w:r>
              <w:rPr>
                <w:sz w:val="20"/>
              </w:rPr>
              <w:t>Введена функция типов t: O → T и проверка типов параметров команд</w:t>
            </w:r>
          </w:p>
        </w:tc>
        <w:tc>
          <w:tcPr>
            <w:tcW w:w="3455" w:type="dxa"/>
            <w:vAlign w:val="center"/>
          </w:tcPr>
          <w:p w14:paraId="75357BDC" w14:textId="77777777" w:rsidR="00EC7596" w:rsidRDefault="00385832">
            <w:pPr>
              <w:spacing w:before="40" w:after="40" w:line="240" w:lineRule="auto"/>
            </w:pPr>
            <w:r>
              <w:rPr>
                <w:sz w:val="20"/>
              </w:rPr>
              <w:t>Задача неразрешима, поскольку любую систему ТМД можно выразить системой ХРУ</w:t>
            </w:r>
          </w:p>
        </w:tc>
      </w:tr>
      <w:tr w:rsidR="00EC7596" w14:paraId="561DF20B" w14:textId="77777777">
        <w:trPr>
          <w:jc w:val="center"/>
        </w:trPr>
        <w:tc>
          <w:tcPr>
            <w:tcW w:w="2600" w:type="dxa"/>
            <w:vAlign w:val="center"/>
          </w:tcPr>
          <w:p w14:paraId="125C0B3D" w14:textId="77777777" w:rsidR="00EC7596" w:rsidRDefault="00385832">
            <w:pPr>
              <w:spacing w:before="40" w:after="40" w:line="240" w:lineRule="auto"/>
            </w:pPr>
            <w:r>
              <w:rPr>
                <w:sz w:val="20"/>
              </w:rPr>
              <w:t>Системы МТМД</w:t>
            </w:r>
          </w:p>
        </w:tc>
        <w:tc>
          <w:tcPr>
            <w:tcW w:w="3300" w:type="dxa"/>
            <w:vAlign w:val="center"/>
          </w:tcPr>
          <w:p w14:paraId="7027E026" w14:textId="77777777" w:rsidR="00EC7596" w:rsidRDefault="00385832">
            <w:pPr>
              <w:spacing w:before="40" w:after="40" w:line="240" w:lineRule="auto"/>
            </w:pPr>
            <w:r>
              <w:rPr>
                <w:sz w:val="20"/>
              </w:rPr>
              <w:t>Отсутствуют немонотонные операторы «удалить» и «уничтожить»</w:t>
            </w:r>
          </w:p>
        </w:tc>
        <w:tc>
          <w:tcPr>
            <w:tcW w:w="3455" w:type="dxa"/>
            <w:vAlign w:val="center"/>
          </w:tcPr>
          <w:p w14:paraId="44CF0C76" w14:textId="77777777" w:rsidR="00EC7596" w:rsidRDefault="00385832">
            <w:pPr>
              <w:spacing w:before="40" w:after="40" w:line="240" w:lineRule="auto"/>
            </w:pPr>
            <w:r>
              <w:rPr>
                <w:sz w:val="20"/>
              </w:rPr>
              <w:t>Существует эквивалентная система в канонической форме; разрешимость требует дополнительно ацикличности</w:t>
            </w:r>
          </w:p>
        </w:tc>
      </w:tr>
      <w:tr w:rsidR="00EC7596" w14:paraId="7AB69925" w14:textId="77777777">
        <w:trPr>
          <w:jc w:val="center"/>
        </w:trPr>
        <w:tc>
          <w:tcPr>
            <w:tcW w:w="2600" w:type="dxa"/>
            <w:vAlign w:val="center"/>
          </w:tcPr>
          <w:p w14:paraId="55DB6E68" w14:textId="77777777" w:rsidR="00EC7596" w:rsidRDefault="00385832">
            <w:pPr>
              <w:spacing w:before="40" w:after="40" w:line="240" w:lineRule="auto"/>
            </w:pPr>
            <w:r>
              <w:rPr>
                <w:sz w:val="20"/>
              </w:rPr>
              <w:t>Системы АМТМД</w:t>
            </w:r>
          </w:p>
        </w:tc>
        <w:tc>
          <w:tcPr>
            <w:tcW w:w="3300" w:type="dxa"/>
            <w:vAlign w:val="center"/>
          </w:tcPr>
          <w:p w14:paraId="5E276086" w14:textId="77777777" w:rsidR="00EC7596" w:rsidRDefault="00385832">
            <w:pPr>
              <w:spacing w:before="40" w:after="40" w:line="240" w:lineRule="auto"/>
            </w:pPr>
            <w:r>
              <w:rPr>
                <w:sz w:val="20"/>
              </w:rPr>
              <w:t>Монотонность и ацикличность графа создания</w:t>
            </w:r>
          </w:p>
        </w:tc>
        <w:tc>
          <w:tcPr>
            <w:tcW w:w="3455" w:type="dxa"/>
            <w:vAlign w:val="center"/>
          </w:tcPr>
          <w:p w14:paraId="27AEDF3B" w14:textId="77777777" w:rsidR="00EC7596" w:rsidRDefault="00385832">
            <w:pPr>
              <w:spacing w:before="40" w:after="40" w:line="240" w:lineRule="auto"/>
            </w:pPr>
            <w:r>
              <w:rPr>
                <w:sz w:val="20"/>
              </w:rPr>
              <w:t>Алгоритм проверки безопасности существует; сложность экспоненциальная</w:t>
            </w:r>
          </w:p>
        </w:tc>
      </w:tr>
      <w:tr w:rsidR="00EC7596" w14:paraId="2E551A46" w14:textId="77777777">
        <w:trPr>
          <w:jc w:val="center"/>
        </w:trPr>
        <w:tc>
          <w:tcPr>
            <w:tcW w:w="2600" w:type="dxa"/>
            <w:vAlign w:val="center"/>
          </w:tcPr>
          <w:p w14:paraId="4A1E21EB" w14:textId="77777777" w:rsidR="00EC7596" w:rsidRDefault="00385832">
            <w:pPr>
              <w:spacing w:before="40" w:after="40" w:line="240" w:lineRule="auto"/>
            </w:pPr>
            <w:r>
              <w:rPr>
                <w:sz w:val="20"/>
              </w:rPr>
              <w:t>Тернарные АМТМД</w:t>
            </w:r>
          </w:p>
        </w:tc>
        <w:tc>
          <w:tcPr>
            <w:tcW w:w="3300" w:type="dxa"/>
            <w:vAlign w:val="center"/>
          </w:tcPr>
          <w:p w14:paraId="0108096B" w14:textId="77777777" w:rsidR="00EC7596" w:rsidRDefault="00385832">
            <w:pPr>
              <w:spacing w:before="40" w:after="40" w:line="240" w:lineRule="auto"/>
            </w:pPr>
            <w:r>
              <w:rPr>
                <w:sz w:val="20"/>
              </w:rPr>
              <w:t>Дополнительно: каждая команда имеет не более трёх параметров</w:t>
            </w:r>
          </w:p>
        </w:tc>
        <w:tc>
          <w:tcPr>
            <w:tcW w:w="3455" w:type="dxa"/>
            <w:vAlign w:val="center"/>
          </w:tcPr>
          <w:p w14:paraId="2C5E0791" w14:textId="77777777" w:rsidR="00EC7596" w:rsidRDefault="00385832">
            <w:pPr>
              <w:spacing w:before="40" w:after="40" w:line="240" w:lineRule="auto"/>
            </w:pPr>
            <w:r>
              <w:rPr>
                <w:sz w:val="20"/>
              </w:rPr>
              <w:t>Алгоритм проверки безопасности имеет полиномиальную сложность</w:t>
            </w:r>
          </w:p>
        </w:tc>
      </w:tr>
      <w:tr w:rsidR="00EC7596" w14:paraId="304858C3" w14:textId="77777777">
        <w:trPr>
          <w:jc w:val="center"/>
        </w:trPr>
        <w:tc>
          <w:tcPr>
            <w:tcW w:w="2600" w:type="dxa"/>
            <w:vAlign w:val="center"/>
          </w:tcPr>
          <w:p w14:paraId="11DDB12F" w14:textId="77777777" w:rsidR="00EC7596" w:rsidRDefault="00385832">
            <w:pPr>
              <w:spacing w:before="40" w:after="40" w:line="240" w:lineRule="auto"/>
            </w:pPr>
            <w:r>
              <w:rPr>
                <w:sz w:val="20"/>
              </w:rPr>
              <w:t>Классическая модель Take-Grant</w:t>
            </w:r>
          </w:p>
        </w:tc>
        <w:tc>
          <w:tcPr>
            <w:tcW w:w="3300" w:type="dxa"/>
            <w:vAlign w:val="center"/>
          </w:tcPr>
          <w:p w14:paraId="00E30752" w14:textId="77777777" w:rsidR="00EC7596" w:rsidRDefault="00385832">
            <w:pPr>
              <w:spacing w:before="40" w:after="40" w:line="240" w:lineRule="auto"/>
            </w:pPr>
            <w:r>
              <w:rPr>
                <w:sz w:val="20"/>
              </w:rPr>
              <w:t>Права t (take) и g (grant); четыре де-юре правила преобразования графа доступов</w:t>
            </w:r>
          </w:p>
        </w:tc>
        <w:tc>
          <w:tcPr>
            <w:tcW w:w="3455" w:type="dxa"/>
            <w:vAlign w:val="center"/>
          </w:tcPr>
          <w:p w14:paraId="209C8934" w14:textId="77777777" w:rsidR="00EC7596" w:rsidRDefault="00385832">
            <w:pPr>
              <w:spacing w:before="40" w:after="40" w:line="240" w:lineRule="auto"/>
            </w:pPr>
            <w:r>
              <w:rPr>
                <w:sz w:val="20"/>
              </w:rPr>
              <w:t>Необходимые и достаточные условия истинности предиката can_share проверяются алгоритмами на графах невысокой вычислительной сложности</w:t>
            </w:r>
          </w:p>
        </w:tc>
      </w:tr>
    </w:tbl>
    <w:p w14:paraId="6281F566" w14:textId="77777777" w:rsidR="00EC7596" w:rsidRDefault="00EC7596">
      <w:pPr>
        <w:spacing w:line="240" w:lineRule="auto"/>
        <w:jc w:val="both"/>
      </w:pPr>
    </w:p>
    <w:p w14:paraId="2EB02B9D" w14:textId="77777777" w:rsidR="00EC7596" w:rsidRDefault="00385832">
      <w:pPr>
        <w:ind w:firstLine="709"/>
        <w:jc w:val="both"/>
      </w:pPr>
      <w:r>
        <w:t>13. Самостоятельный поиск новейшей учебной и научной литературы по тематике изучаемой темы.</w:t>
      </w:r>
    </w:p>
    <w:p w14:paraId="3785EC8B" w14:textId="77777777" w:rsidR="00EC7596" w:rsidRDefault="00385832">
      <w:pPr>
        <w:ind w:firstLine="709"/>
        <w:jc w:val="both"/>
      </w:pPr>
      <w:r>
        <w:lastRenderedPageBreak/>
        <w:t>Поиск выполнялся по четырём направлениям: национальные стандарты и методические документы регуляторов; учебные издания и монографии 2019–2025 гг.; статьи в научных журналах, входящих в перечень ВАК по научной специальности, соответствующей информационной безопасности; диссертационные исследования и авторефераты. Использовались официальные сайты ФСТЭК России и Росстандарта, научная электронная библиотека eLIBRARY.RU, портал «КиберЛенинка», электронные каталоги Российской государственной библиотеки, электронн</w:t>
      </w:r>
      <w:r>
        <w:t>о-библиотечные системы издательств «Юрайт», «Горячая линия–Телеком» и «Лань», а также электронные архивы профильных журналов.</w:t>
      </w:r>
    </w:p>
    <w:p w14:paraId="27D0676A" w14:textId="77777777" w:rsidR="00EC7596" w:rsidRDefault="00385832">
      <w:pPr>
        <w:ind w:firstLine="709"/>
        <w:jc w:val="both"/>
      </w:pPr>
      <w:r>
        <w:t>В нормативной части наиболее значимым результатом остаётся введение в действие национальных стандартов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Применительно к теме настоящей работы принципиально, что эти стандарты нормативно закрепляют требование строить формальную модель управления досту</w:t>
      </w:r>
      <w:r>
        <w:t>пом и обеспечивать возможность её верификации, то есть переводят рассмотренные модели из области академических исследований в область прямых требований к разработчику. Непосредственное отношение к вопросам 3, 6 и 8 имеют стандарты ГОСТ Р 53113.1-2008 и ГОСТ Р 53113.2-2009, устанавливающие классификацию скрытых каналов (по памяти и по времени), порядок их выявления, методы реализации защитных мероприятий и организации контроля. Сохраняют значение стандарты серии ГОСТ Р ИСО/МЭК 15408 в части требования формал</w:t>
      </w:r>
      <w:r>
        <w:t>ьной модели политики безопасности начиная с оценочного уровня доверия 5, а также Методика оценки угроз безопасности информации, утверждённая ФСТЭК России 5 февраля 2021 г.</w:t>
      </w:r>
    </w:p>
    <w:p w14:paraId="011C1BF6" w14:textId="77777777" w:rsidR="00EC7596" w:rsidRDefault="00385832">
      <w:pPr>
        <w:ind w:firstLine="709"/>
        <w:jc w:val="both"/>
      </w:pPr>
      <w:r>
        <w:lastRenderedPageBreak/>
        <w:t>В части учебных изданий основным новейшим источником по изучаемой теме является третье, исправленное и дополненное издание учебного пособия П. Н. Девянина «Модели безопасности компьютерных систем. Управление доступом и информационными потоками» (М.: Горячая линия–Телеком, 2023, 338 с.), указанное в задании: в нём последовательно изложены классические модели дискреционного управления доступом (ХРУ, ТМД, классическая и расширенная модели Take-Grant) и семейство ДП-моделей, учитывающих кооперацию субъектов, ра</w:t>
      </w:r>
      <w:r>
        <w:t>зделение субъектов на доверенные и недоверенные, различие потоков по памяти и по времени и иерархию сущностей. Ключевой монографией остаётся коллективная работа П. Н. Девянина, Д. В. Ефремова, В. В. Кулямина, А. К. Петренко, А. В. Хорошилова и И. В. Щепеткова «Моделирование и верификация политик безопасности управления доступом в операционных системах» (М.: Горячая линия–Телеком), в которой изложены построение мандатной сущностно-ролевой ДП-модели управления доступом ОС специального назначения Astra Linux S</w:t>
      </w:r>
      <w:r>
        <w:t>pecial Edition и её формальная верификация методом Event-B в инструментальной среде Rodin; эта работа является наиболее полным отечественным изложением практики применения формальных моделей к реальной операционной системе. Из общих учебных изданий последних лет отмечены С. А. Нестеров «Информационная безопасность» (3-е изд., Юрайт, 2024) и А. А. Внуков «Основы информационной безопасности: защита информации» (4-е изд., Юрайт, 2023); из зарубежных сохраняют значение M. Bishop «Computer Security: Art and Scie</w:t>
      </w:r>
      <w:r>
        <w:t>nce» (2nd ed.) и R. Anderson «Security Engineering» (3rd ed.).</w:t>
      </w:r>
    </w:p>
    <w:p w14:paraId="2E6966AA" w14:textId="77777777" w:rsidR="00EC7596" w:rsidRDefault="00385832">
      <w:pPr>
        <w:ind w:firstLine="709"/>
        <w:jc w:val="both"/>
      </w:pPr>
      <w:r>
        <w:t xml:space="preserve">Основными периодическими изданиями, публикующими оригинальные результаты по тематике моделей дискреционного управления доступом, являются: «Прикладная дискретная математика» (Национальный исследовательский Томский государственный университет), где опубликованы работы по ДП-моделям, включая обзорные лекции по моделям безопасности компьютерных систем; «Вопросы кибербезопасности»; </w:t>
      </w:r>
      <w:r>
        <w:lastRenderedPageBreak/>
        <w:t>«Безопасность информационных технологий» (НИЯУ МИФИ); «Проблемы информационной безопасности. Компьютерные системы» (Санкт-Петербургский политехнический университет Петра Великого); «Труды Института системного программирования РАН», где публикуются работы по формальной верификации моделей управления доступом; «Информатика и автоматизация» (СПб ФИЦ РАН). Тематика диссертационных исследований последних лет сосредоточена на моделях управления доступом для распределённых, облачных и контейнеризованных систем, на</w:t>
      </w:r>
      <w:r>
        <w:t xml:space="preserve"> дедуктивной верификации моделей безопасности, на моделях атрибутного управления доступом (ABAC) как развитии дискреционного и ролевого подходов, а также на моделях управления доступом в системах с микросервисной архитектурой. Результаты поиска сведены в таблицу 14.</w:t>
      </w:r>
    </w:p>
    <w:p w14:paraId="1C944760" w14:textId="77777777" w:rsidR="00EC7596" w:rsidRDefault="00385832">
      <w:pPr>
        <w:keepNext/>
        <w:spacing w:before="200" w:after="80" w:line="240" w:lineRule="auto"/>
      </w:pPr>
      <w:r>
        <w:rPr>
          <w:sz w:val="26"/>
        </w:rPr>
        <w:t>Таблица 14 – Результаты самостоятельного поиска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3400"/>
        <w:gridCol w:w="2200"/>
        <w:gridCol w:w="3755"/>
      </w:tblGrid>
      <w:tr w:rsidR="00EC7596" w14:paraId="2ABC7F64" w14:textId="77777777">
        <w:trPr>
          <w:tblHeader/>
          <w:jc w:val="center"/>
        </w:trPr>
        <w:tc>
          <w:tcPr>
            <w:tcW w:w="3400" w:type="dxa"/>
            <w:vAlign w:val="center"/>
          </w:tcPr>
          <w:p w14:paraId="7F82F504" w14:textId="77777777" w:rsidR="00EC7596" w:rsidRDefault="00385832">
            <w:pPr>
              <w:spacing w:before="40" w:after="40" w:line="240" w:lineRule="auto"/>
              <w:jc w:val="center"/>
            </w:pPr>
            <w:r>
              <w:rPr>
                <w:b/>
                <w:sz w:val="20"/>
              </w:rPr>
              <w:t>Источник</w:t>
            </w:r>
          </w:p>
        </w:tc>
        <w:tc>
          <w:tcPr>
            <w:tcW w:w="2200" w:type="dxa"/>
            <w:vAlign w:val="center"/>
          </w:tcPr>
          <w:p w14:paraId="5DFE996B" w14:textId="77777777" w:rsidR="00EC7596" w:rsidRDefault="00385832">
            <w:pPr>
              <w:spacing w:before="40" w:after="40" w:line="240" w:lineRule="auto"/>
              <w:jc w:val="center"/>
            </w:pPr>
            <w:r>
              <w:rPr>
                <w:b/>
                <w:sz w:val="20"/>
              </w:rPr>
              <w:t>Вид издания</w:t>
            </w:r>
          </w:p>
        </w:tc>
        <w:tc>
          <w:tcPr>
            <w:tcW w:w="3755" w:type="dxa"/>
            <w:vAlign w:val="center"/>
          </w:tcPr>
          <w:p w14:paraId="0B5082F4" w14:textId="77777777" w:rsidR="00EC7596" w:rsidRDefault="00385832">
            <w:pPr>
              <w:spacing w:before="40" w:after="40" w:line="240" w:lineRule="auto"/>
              <w:jc w:val="center"/>
            </w:pPr>
            <w:r>
              <w:rPr>
                <w:b/>
                <w:sz w:val="20"/>
              </w:rPr>
              <w:t>Значение для изучаемой темы</w:t>
            </w:r>
          </w:p>
        </w:tc>
      </w:tr>
      <w:tr w:rsidR="00EC7596" w14:paraId="6E63A476" w14:textId="77777777">
        <w:trPr>
          <w:jc w:val="center"/>
        </w:trPr>
        <w:tc>
          <w:tcPr>
            <w:tcW w:w="3400" w:type="dxa"/>
            <w:vAlign w:val="center"/>
          </w:tcPr>
          <w:p w14:paraId="1C6FF460" w14:textId="77777777" w:rsidR="00EC7596" w:rsidRDefault="00385832">
            <w:pPr>
              <w:spacing w:before="40" w:after="40" w:line="240" w:lineRule="auto"/>
            </w:pPr>
            <w:r>
              <w:rPr>
                <w:sz w:val="20"/>
              </w:rPr>
              <w:t>ГОСТ Р 59453.1-2021. Защита информации. Формальная модель управления доступом. Часть 1. Общие положения</w:t>
            </w:r>
          </w:p>
        </w:tc>
        <w:tc>
          <w:tcPr>
            <w:tcW w:w="2200" w:type="dxa"/>
            <w:vAlign w:val="center"/>
          </w:tcPr>
          <w:p w14:paraId="0DFEC093" w14:textId="77777777" w:rsidR="00EC7596" w:rsidRDefault="00385832">
            <w:pPr>
              <w:spacing w:before="40" w:after="40" w:line="240" w:lineRule="auto"/>
            </w:pPr>
            <w:r>
              <w:rPr>
                <w:sz w:val="20"/>
              </w:rPr>
              <w:t>Национальный стандарт</w:t>
            </w:r>
          </w:p>
        </w:tc>
        <w:tc>
          <w:tcPr>
            <w:tcW w:w="3755" w:type="dxa"/>
            <w:vAlign w:val="center"/>
          </w:tcPr>
          <w:p w14:paraId="012E75A3" w14:textId="77777777" w:rsidR="00EC7596" w:rsidRDefault="00385832">
            <w:pPr>
              <w:spacing w:before="40" w:after="40" w:line="240" w:lineRule="auto"/>
            </w:pPr>
            <w:r>
              <w:rPr>
                <w:sz w:val="20"/>
              </w:rPr>
              <w:t>Нормативное закрепление требований к составу и содержанию формальной модели управления доступом</w:t>
            </w:r>
          </w:p>
        </w:tc>
      </w:tr>
      <w:tr w:rsidR="00EC7596" w14:paraId="363DA4C7" w14:textId="77777777">
        <w:trPr>
          <w:jc w:val="center"/>
        </w:trPr>
        <w:tc>
          <w:tcPr>
            <w:tcW w:w="3400" w:type="dxa"/>
            <w:vAlign w:val="center"/>
          </w:tcPr>
          <w:p w14:paraId="7FA9302F" w14:textId="77777777" w:rsidR="00EC7596" w:rsidRDefault="00385832">
            <w:pPr>
              <w:spacing w:before="40" w:after="40" w:line="240" w:lineRule="auto"/>
            </w:pPr>
            <w:r>
              <w:rPr>
                <w:sz w:val="20"/>
              </w:rPr>
              <w:t>ГОСТ Р 59453.2-2021. Защита информации. Формальная модель управления доступом. Часть 2. Рекомендации по верификации формальной модели управления доступом</w:t>
            </w:r>
          </w:p>
        </w:tc>
        <w:tc>
          <w:tcPr>
            <w:tcW w:w="2200" w:type="dxa"/>
            <w:vAlign w:val="center"/>
          </w:tcPr>
          <w:p w14:paraId="18AA876B" w14:textId="77777777" w:rsidR="00EC7596" w:rsidRDefault="00385832">
            <w:pPr>
              <w:spacing w:before="40" w:after="40" w:line="240" w:lineRule="auto"/>
            </w:pPr>
            <w:r>
              <w:rPr>
                <w:sz w:val="20"/>
              </w:rPr>
              <w:t>Национальный стандарт</w:t>
            </w:r>
          </w:p>
        </w:tc>
        <w:tc>
          <w:tcPr>
            <w:tcW w:w="3755" w:type="dxa"/>
            <w:vAlign w:val="center"/>
          </w:tcPr>
          <w:p w14:paraId="6119CF96" w14:textId="77777777" w:rsidR="00EC7596" w:rsidRDefault="00385832">
            <w:pPr>
              <w:spacing w:before="40" w:after="40" w:line="240" w:lineRule="auto"/>
            </w:pPr>
            <w:r>
              <w:rPr>
                <w:sz w:val="20"/>
              </w:rPr>
              <w:t>Нормативные рекомендации по верификации формальной модели управления доступом</w:t>
            </w:r>
          </w:p>
        </w:tc>
      </w:tr>
      <w:tr w:rsidR="00EC7596" w14:paraId="64135DD9" w14:textId="77777777">
        <w:trPr>
          <w:jc w:val="center"/>
        </w:trPr>
        <w:tc>
          <w:tcPr>
            <w:tcW w:w="3400" w:type="dxa"/>
            <w:vAlign w:val="center"/>
          </w:tcPr>
          <w:p w14:paraId="75E746B9" w14:textId="77777777" w:rsidR="00EC7596" w:rsidRDefault="00385832">
            <w:pPr>
              <w:spacing w:before="40" w:after="40" w:line="240" w:lineRule="auto"/>
            </w:pPr>
            <w:r>
              <w:rPr>
                <w:sz w:val="20"/>
              </w:rPr>
              <w:t>ГОСТ Р 53113.1-2008 и ГОСТ Р 53113.2-2009. Защита информации от угроз, реализуемых с использованием скрытых каналов</w:t>
            </w:r>
          </w:p>
        </w:tc>
        <w:tc>
          <w:tcPr>
            <w:tcW w:w="2200" w:type="dxa"/>
            <w:vAlign w:val="center"/>
          </w:tcPr>
          <w:p w14:paraId="44911EA5" w14:textId="77777777" w:rsidR="00EC7596" w:rsidRDefault="00385832">
            <w:pPr>
              <w:spacing w:before="40" w:after="40" w:line="240" w:lineRule="auto"/>
            </w:pPr>
            <w:r>
              <w:rPr>
                <w:sz w:val="20"/>
              </w:rPr>
              <w:t>Национальные стандарты</w:t>
            </w:r>
          </w:p>
        </w:tc>
        <w:tc>
          <w:tcPr>
            <w:tcW w:w="3755" w:type="dxa"/>
            <w:vAlign w:val="center"/>
          </w:tcPr>
          <w:p w14:paraId="0E51681A" w14:textId="77777777" w:rsidR="00EC7596" w:rsidRDefault="00385832">
            <w:pPr>
              <w:spacing w:before="40" w:after="40" w:line="240" w:lineRule="auto"/>
            </w:pPr>
            <w:r>
              <w:rPr>
                <w:sz w:val="20"/>
              </w:rPr>
              <w:t>Классификация скрытых каналов по памяти и по времени; порядок их выявления и организации контроля</w:t>
            </w:r>
          </w:p>
        </w:tc>
      </w:tr>
      <w:tr w:rsidR="00EC7596" w14:paraId="43E2E551" w14:textId="77777777">
        <w:trPr>
          <w:jc w:val="center"/>
        </w:trPr>
        <w:tc>
          <w:tcPr>
            <w:tcW w:w="3400" w:type="dxa"/>
            <w:vAlign w:val="center"/>
          </w:tcPr>
          <w:p w14:paraId="560434B5" w14:textId="77777777" w:rsidR="00EC7596" w:rsidRDefault="00385832">
            <w:pPr>
              <w:spacing w:before="40" w:after="40" w:line="240" w:lineRule="auto"/>
            </w:pPr>
            <w:r>
              <w:rPr>
                <w:sz w:val="20"/>
              </w:rPr>
              <w:t>ГОСТ Р ИСО/МЭК 15408 (части 1–3)</w:t>
            </w:r>
          </w:p>
        </w:tc>
        <w:tc>
          <w:tcPr>
            <w:tcW w:w="2200" w:type="dxa"/>
            <w:vAlign w:val="center"/>
          </w:tcPr>
          <w:p w14:paraId="7A66ECA6" w14:textId="77777777" w:rsidR="00EC7596" w:rsidRDefault="00385832">
            <w:pPr>
              <w:spacing w:before="40" w:after="40" w:line="240" w:lineRule="auto"/>
            </w:pPr>
            <w:r>
              <w:rPr>
                <w:sz w:val="20"/>
              </w:rPr>
              <w:t>Национальные стандарты</w:t>
            </w:r>
          </w:p>
        </w:tc>
        <w:tc>
          <w:tcPr>
            <w:tcW w:w="3755" w:type="dxa"/>
            <w:vAlign w:val="center"/>
          </w:tcPr>
          <w:p w14:paraId="5991A7E5" w14:textId="77777777" w:rsidR="00EC7596" w:rsidRDefault="00385832">
            <w:pPr>
              <w:spacing w:before="40" w:after="40" w:line="240" w:lineRule="auto"/>
            </w:pPr>
            <w:r>
              <w:rPr>
                <w:sz w:val="20"/>
              </w:rPr>
              <w:t>Требование применения формальной модели политики безопасности начиная с оценочного уровня доверия 5</w:t>
            </w:r>
          </w:p>
        </w:tc>
      </w:tr>
      <w:tr w:rsidR="00EC7596" w14:paraId="1DD0C261" w14:textId="77777777">
        <w:trPr>
          <w:jc w:val="center"/>
        </w:trPr>
        <w:tc>
          <w:tcPr>
            <w:tcW w:w="3400" w:type="dxa"/>
            <w:vAlign w:val="center"/>
          </w:tcPr>
          <w:p w14:paraId="72842831"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3-е изд., 2023</w:t>
            </w:r>
          </w:p>
        </w:tc>
        <w:tc>
          <w:tcPr>
            <w:tcW w:w="2200" w:type="dxa"/>
            <w:vAlign w:val="center"/>
          </w:tcPr>
          <w:p w14:paraId="5306E2D9" w14:textId="77777777" w:rsidR="00EC7596" w:rsidRDefault="00385832">
            <w:pPr>
              <w:spacing w:before="40" w:after="40" w:line="240" w:lineRule="auto"/>
            </w:pPr>
            <w:r>
              <w:rPr>
                <w:sz w:val="20"/>
              </w:rPr>
              <w:t>Учебное пособие</w:t>
            </w:r>
          </w:p>
        </w:tc>
        <w:tc>
          <w:tcPr>
            <w:tcW w:w="3755" w:type="dxa"/>
            <w:vAlign w:val="center"/>
          </w:tcPr>
          <w:p w14:paraId="4A399332" w14:textId="77777777" w:rsidR="00EC7596" w:rsidRDefault="00385832">
            <w:pPr>
              <w:spacing w:before="40" w:after="40" w:line="240" w:lineRule="auto"/>
            </w:pPr>
            <w:r>
              <w:rPr>
                <w:sz w:val="20"/>
              </w:rPr>
              <w:t>Основной современный источник по моделям ХРУ, ТМД, Take-Grant и по семейству ДП-моделей</w:t>
            </w:r>
          </w:p>
        </w:tc>
      </w:tr>
      <w:tr w:rsidR="00EC7596" w14:paraId="178540DD" w14:textId="77777777">
        <w:trPr>
          <w:jc w:val="center"/>
        </w:trPr>
        <w:tc>
          <w:tcPr>
            <w:tcW w:w="3400" w:type="dxa"/>
            <w:vAlign w:val="center"/>
          </w:tcPr>
          <w:p w14:paraId="6CBDB537" w14:textId="77777777" w:rsidR="00EC7596" w:rsidRDefault="00385832">
            <w:pPr>
              <w:spacing w:before="40" w:after="40" w:line="240" w:lineRule="auto"/>
            </w:pPr>
            <w:r>
              <w:rPr>
                <w:sz w:val="20"/>
              </w:rPr>
              <w:t>Девянин П. Н., Ефремов Д. В., Кулямин В. В. и др. Моделирование и верификация политик безопасности управления доступом в операционных системах</w:t>
            </w:r>
          </w:p>
        </w:tc>
        <w:tc>
          <w:tcPr>
            <w:tcW w:w="2200" w:type="dxa"/>
            <w:vAlign w:val="center"/>
          </w:tcPr>
          <w:p w14:paraId="44DDDEBD" w14:textId="77777777" w:rsidR="00EC7596" w:rsidRDefault="00385832">
            <w:pPr>
              <w:spacing w:before="40" w:after="40" w:line="240" w:lineRule="auto"/>
            </w:pPr>
            <w:r>
              <w:rPr>
                <w:sz w:val="20"/>
              </w:rPr>
              <w:t>Монография</w:t>
            </w:r>
          </w:p>
        </w:tc>
        <w:tc>
          <w:tcPr>
            <w:tcW w:w="3755" w:type="dxa"/>
            <w:vAlign w:val="center"/>
          </w:tcPr>
          <w:p w14:paraId="0EB6D7E6" w14:textId="77777777" w:rsidR="00EC7596" w:rsidRDefault="00385832">
            <w:pPr>
              <w:spacing w:before="40" w:after="40" w:line="240" w:lineRule="auto"/>
            </w:pPr>
            <w:r>
              <w:rPr>
                <w:sz w:val="20"/>
              </w:rPr>
              <w:t>Практика построения и верификации формальной модели управления доступом реальной защищённой ОС методом Event-B</w:t>
            </w:r>
          </w:p>
        </w:tc>
      </w:tr>
      <w:tr w:rsidR="00EC7596" w14:paraId="2EF5A6C5" w14:textId="77777777">
        <w:trPr>
          <w:jc w:val="center"/>
        </w:trPr>
        <w:tc>
          <w:tcPr>
            <w:tcW w:w="3400" w:type="dxa"/>
            <w:vAlign w:val="center"/>
          </w:tcPr>
          <w:p w14:paraId="6E161B80" w14:textId="77777777" w:rsidR="00EC7596" w:rsidRDefault="00385832">
            <w:pPr>
              <w:spacing w:before="40" w:after="40" w:line="240" w:lineRule="auto"/>
            </w:pPr>
            <w:r>
              <w:rPr>
                <w:sz w:val="20"/>
              </w:rPr>
              <w:t>Богульская Н. А., Кучеров М. М. Модели безопасности компьютерных систем, 2019</w:t>
            </w:r>
          </w:p>
        </w:tc>
        <w:tc>
          <w:tcPr>
            <w:tcW w:w="2200" w:type="dxa"/>
            <w:vAlign w:val="center"/>
          </w:tcPr>
          <w:p w14:paraId="6129E6B3" w14:textId="77777777" w:rsidR="00EC7596" w:rsidRDefault="00385832">
            <w:pPr>
              <w:spacing w:before="40" w:after="40" w:line="240" w:lineRule="auto"/>
            </w:pPr>
            <w:r>
              <w:rPr>
                <w:sz w:val="20"/>
              </w:rPr>
              <w:t>Учебное пособие</w:t>
            </w:r>
          </w:p>
        </w:tc>
        <w:tc>
          <w:tcPr>
            <w:tcW w:w="3755" w:type="dxa"/>
            <w:vAlign w:val="center"/>
          </w:tcPr>
          <w:p w14:paraId="1F843BC5" w14:textId="77777777" w:rsidR="00EC7596" w:rsidRDefault="00385832">
            <w:pPr>
              <w:spacing w:before="40" w:after="40" w:line="240" w:lineRule="auto"/>
            </w:pPr>
            <w:r>
              <w:rPr>
                <w:sz w:val="20"/>
              </w:rPr>
              <w:t>Подробное изложение моделей ХРУ и ТМД с полными доказательствами теорем и алгоритмов</w:t>
            </w:r>
          </w:p>
        </w:tc>
      </w:tr>
      <w:tr w:rsidR="00EC7596" w14:paraId="6BB09F67" w14:textId="77777777">
        <w:trPr>
          <w:jc w:val="center"/>
        </w:trPr>
        <w:tc>
          <w:tcPr>
            <w:tcW w:w="3400" w:type="dxa"/>
            <w:vAlign w:val="center"/>
          </w:tcPr>
          <w:p w14:paraId="210BA1DE" w14:textId="77777777" w:rsidR="00EC7596" w:rsidRDefault="00385832">
            <w:pPr>
              <w:spacing w:before="40" w:after="40" w:line="240" w:lineRule="auto"/>
            </w:pPr>
            <w:r>
              <w:rPr>
                <w:sz w:val="20"/>
              </w:rPr>
              <w:lastRenderedPageBreak/>
              <w:t>Куликов С. С. Модели безопасности компьютерных систем. 3-е изд.</w:t>
            </w:r>
          </w:p>
        </w:tc>
        <w:tc>
          <w:tcPr>
            <w:tcW w:w="2200" w:type="dxa"/>
            <w:vAlign w:val="center"/>
          </w:tcPr>
          <w:p w14:paraId="564D945E" w14:textId="77777777" w:rsidR="00EC7596" w:rsidRDefault="00385832">
            <w:pPr>
              <w:spacing w:before="40" w:after="40" w:line="240" w:lineRule="auto"/>
            </w:pPr>
            <w:r>
              <w:rPr>
                <w:sz w:val="20"/>
              </w:rPr>
              <w:t>Учебное пособие</w:t>
            </w:r>
          </w:p>
        </w:tc>
        <w:tc>
          <w:tcPr>
            <w:tcW w:w="3755" w:type="dxa"/>
            <w:vAlign w:val="center"/>
          </w:tcPr>
          <w:p w14:paraId="7941C85D" w14:textId="77777777" w:rsidR="00EC7596" w:rsidRDefault="00385832">
            <w:pPr>
              <w:spacing w:before="40" w:after="40" w:line="240" w:lineRule="auto"/>
            </w:pPr>
            <w:r>
              <w:rPr>
                <w:sz w:val="20"/>
              </w:rPr>
              <w:t>Общая характеристика моделей дискреционного доступа и пятимерное пространство Хартсона</w:t>
            </w:r>
          </w:p>
        </w:tc>
      </w:tr>
      <w:tr w:rsidR="00EC7596" w14:paraId="53DC62F2" w14:textId="77777777">
        <w:trPr>
          <w:jc w:val="center"/>
        </w:trPr>
        <w:tc>
          <w:tcPr>
            <w:tcW w:w="3400" w:type="dxa"/>
            <w:vAlign w:val="center"/>
          </w:tcPr>
          <w:p w14:paraId="71E029ED" w14:textId="77777777" w:rsidR="00EC7596" w:rsidRDefault="00385832">
            <w:pPr>
              <w:spacing w:before="40" w:after="40" w:line="240" w:lineRule="auto"/>
            </w:pPr>
            <w:r>
              <w:rPr>
                <w:sz w:val="20"/>
              </w:rPr>
              <w:t>Гайдамакин Н. А. Теоретические основы компьютерной безопасности. 2-е изд., 2015</w:t>
            </w:r>
          </w:p>
        </w:tc>
        <w:tc>
          <w:tcPr>
            <w:tcW w:w="2200" w:type="dxa"/>
            <w:vAlign w:val="center"/>
          </w:tcPr>
          <w:p w14:paraId="3FB55E83" w14:textId="77777777" w:rsidR="00EC7596" w:rsidRDefault="00385832">
            <w:pPr>
              <w:spacing w:before="40" w:after="40" w:line="240" w:lineRule="auto"/>
            </w:pPr>
            <w:r>
              <w:rPr>
                <w:sz w:val="20"/>
              </w:rPr>
              <w:t>Учебное пособие</w:t>
            </w:r>
          </w:p>
        </w:tc>
        <w:tc>
          <w:tcPr>
            <w:tcW w:w="3755" w:type="dxa"/>
            <w:vAlign w:val="center"/>
          </w:tcPr>
          <w:p w14:paraId="2BF79358" w14:textId="77777777" w:rsidR="00EC7596" w:rsidRDefault="00385832">
            <w:pPr>
              <w:spacing w:before="40" w:after="40" w:line="240" w:lineRule="auto"/>
            </w:pPr>
            <w:r>
              <w:rPr>
                <w:sz w:val="20"/>
              </w:rPr>
              <w:t>Субъектно-объектная модель, аксиомы защищённой КС, схемотехнический аспект защиты, тематическое управление доступом</w:t>
            </w:r>
          </w:p>
        </w:tc>
      </w:tr>
      <w:tr w:rsidR="00EC7596" w14:paraId="67D40D81" w14:textId="77777777">
        <w:trPr>
          <w:jc w:val="center"/>
        </w:trPr>
        <w:tc>
          <w:tcPr>
            <w:tcW w:w="3400" w:type="dxa"/>
            <w:vAlign w:val="center"/>
          </w:tcPr>
          <w:p w14:paraId="48CCBECC" w14:textId="77777777" w:rsidR="00EC7596" w:rsidRDefault="00385832">
            <w:pPr>
              <w:spacing w:before="40" w:after="40" w:line="240" w:lineRule="auto"/>
            </w:pPr>
            <w:r>
              <w:rPr>
                <w:sz w:val="20"/>
              </w:rPr>
              <w:t>Прикладная дискретная математика (НИ ТГУ)</w:t>
            </w:r>
          </w:p>
        </w:tc>
        <w:tc>
          <w:tcPr>
            <w:tcW w:w="2200" w:type="dxa"/>
            <w:vAlign w:val="center"/>
          </w:tcPr>
          <w:p w14:paraId="71C06CA0" w14:textId="77777777" w:rsidR="00EC7596" w:rsidRDefault="00385832">
            <w:pPr>
              <w:spacing w:before="40" w:after="40" w:line="240" w:lineRule="auto"/>
            </w:pPr>
            <w:r>
              <w:rPr>
                <w:sz w:val="20"/>
              </w:rPr>
              <w:t>Научный журнал перечня ВАК</w:t>
            </w:r>
          </w:p>
        </w:tc>
        <w:tc>
          <w:tcPr>
            <w:tcW w:w="3755" w:type="dxa"/>
            <w:vAlign w:val="center"/>
          </w:tcPr>
          <w:p w14:paraId="7E143221" w14:textId="77777777" w:rsidR="00EC7596" w:rsidRDefault="00385832">
            <w:pPr>
              <w:spacing w:before="40" w:after="40" w:line="240" w:lineRule="auto"/>
            </w:pPr>
            <w:r>
              <w:rPr>
                <w:sz w:val="20"/>
              </w:rPr>
              <w:t>Оригинальные работы по ДП-моделям и математическим основам компьютерной безопасности</w:t>
            </w:r>
          </w:p>
        </w:tc>
      </w:tr>
      <w:tr w:rsidR="00EC7596" w14:paraId="629E7594" w14:textId="77777777">
        <w:trPr>
          <w:jc w:val="center"/>
        </w:trPr>
        <w:tc>
          <w:tcPr>
            <w:tcW w:w="3400" w:type="dxa"/>
            <w:vAlign w:val="center"/>
          </w:tcPr>
          <w:p w14:paraId="4D16EEE5" w14:textId="77777777" w:rsidR="00EC7596" w:rsidRDefault="00385832">
            <w:pPr>
              <w:spacing w:before="40" w:after="40" w:line="240" w:lineRule="auto"/>
            </w:pPr>
            <w:r>
              <w:rPr>
                <w:sz w:val="20"/>
              </w:rPr>
              <w:t>Вопросы кибербезопасности; Безопасность информационных технологий; Проблемы информационной безопасности. Компьютерные системы</w:t>
            </w:r>
          </w:p>
        </w:tc>
        <w:tc>
          <w:tcPr>
            <w:tcW w:w="2200" w:type="dxa"/>
            <w:vAlign w:val="center"/>
          </w:tcPr>
          <w:p w14:paraId="03D7A9A7" w14:textId="77777777" w:rsidR="00EC7596" w:rsidRDefault="00385832">
            <w:pPr>
              <w:spacing w:before="40" w:after="40" w:line="240" w:lineRule="auto"/>
            </w:pPr>
            <w:r>
              <w:rPr>
                <w:sz w:val="20"/>
              </w:rPr>
              <w:t>Научные журналы перечня ВАК</w:t>
            </w:r>
          </w:p>
        </w:tc>
        <w:tc>
          <w:tcPr>
            <w:tcW w:w="3755" w:type="dxa"/>
            <w:vAlign w:val="center"/>
          </w:tcPr>
          <w:p w14:paraId="039412B6" w14:textId="77777777" w:rsidR="00EC7596" w:rsidRDefault="00385832">
            <w:pPr>
              <w:spacing w:before="40" w:after="40" w:line="240" w:lineRule="auto"/>
            </w:pPr>
            <w:r>
              <w:rPr>
                <w:sz w:val="20"/>
              </w:rPr>
              <w:t>Работы по управлению доступом, скрытым каналам и оценке защищённости</w:t>
            </w:r>
          </w:p>
        </w:tc>
      </w:tr>
      <w:tr w:rsidR="00EC7596" w14:paraId="12385389" w14:textId="77777777">
        <w:trPr>
          <w:jc w:val="center"/>
        </w:trPr>
        <w:tc>
          <w:tcPr>
            <w:tcW w:w="3400" w:type="dxa"/>
            <w:vAlign w:val="center"/>
          </w:tcPr>
          <w:p w14:paraId="7411A812" w14:textId="77777777" w:rsidR="00EC7596" w:rsidRDefault="00385832">
            <w:pPr>
              <w:spacing w:before="40" w:after="40" w:line="240" w:lineRule="auto"/>
            </w:pPr>
            <w:r>
              <w:rPr>
                <w:sz w:val="20"/>
              </w:rPr>
              <w:t>Труды Института системного программирования РАН</w:t>
            </w:r>
          </w:p>
        </w:tc>
        <w:tc>
          <w:tcPr>
            <w:tcW w:w="2200" w:type="dxa"/>
            <w:vAlign w:val="center"/>
          </w:tcPr>
          <w:p w14:paraId="6469BDA9" w14:textId="77777777" w:rsidR="00EC7596" w:rsidRDefault="00385832">
            <w:pPr>
              <w:spacing w:before="40" w:after="40" w:line="240" w:lineRule="auto"/>
            </w:pPr>
            <w:r>
              <w:rPr>
                <w:sz w:val="20"/>
              </w:rPr>
              <w:t>Научный журнал перечня ВАК</w:t>
            </w:r>
          </w:p>
        </w:tc>
        <w:tc>
          <w:tcPr>
            <w:tcW w:w="3755" w:type="dxa"/>
            <w:vAlign w:val="center"/>
          </w:tcPr>
          <w:p w14:paraId="479DF7CD" w14:textId="77777777" w:rsidR="00EC7596" w:rsidRDefault="00385832">
            <w:pPr>
              <w:spacing w:before="40" w:after="40" w:line="240" w:lineRule="auto"/>
            </w:pPr>
            <w:r>
              <w:rPr>
                <w:sz w:val="20"/>
              </w:rPr>
              <w:t>Работы по формальной верификации моделей управления доступом</w:t>
            </w:r>
          </w:p>
        </w:tc>
      </w:tr>
      <w:tr w:rsidR="00EC7596" w14:paraId="1F8C70A4" w14:textId="77777777">
        <w:trPr>
          <w:jc w:val="center"/>
        </w:trPr>
        <w:tc>
          <w:tcPr>
            <w:tcW w:w="3400" w:type="dxa"/>
            <w:vAlign w:val="center"/>
          </w:tcPr>
          <w:p w14:paraId="15E95D01" w14:textId="77777777" w:rsidR="00EC7596" w:rsidRDefault="00385832">
            <w:pPr>
              <w:spacing w:before="40" w:after="40" w:line="240" w:lineRule="auto"/>
            </w:pPr>
            <w:r>
              <w:rPr>
                <w:sz w:val="20"/>
              </w:rPr>
              <w:t>Банк данных угроз безопасности информации ФСТЭК России</w:t>
            </w:r>
          </w:p>
        </w:tc>
        <w:tc>
          <w:tcPr>
            <w:tcW w:w="2200" w:type="dxa"/>
            <w:vAlign w:val="center"/>
          </w:tcPr>
          <w:p w14:paraId="34A1A59D" w14:textId="77777777" w:rsidR="00EC7596" w:rsidRDefault="00385832">
            <w:pPr>
              <w:spacing w:before="40" w:after="40" w:line="240" w:lineRule="auto"/>
            </w:pPr>
            <w:r>
              <w:rPr>
                <w:sz w:val="20"/>
              </w:rPr>
              <w:t>Информационный ресурс</w:t>
            </w:r>
          </w:p>
        </w:tc>
        <w:tc>
          <w:tcPr>
            <w:tcW w:w="3755" w:type="dxa"/>
            <w:vAlign w:val="center"/>
          </w:tcPr>
          <w:p w14:paraId="385B3EFE" w14:textId="77777777" w:rsidR="00EC7596" w:rsidRDefault="00385832">
            <w:pPr>
              <w:spacing w:before="40" w:after="40" w:line="240" w:lineRule="auto"/>
            </w:pPr>
            <w:r>
              <w:rPr>
                <w:sz w:val="20"/>
              </w:rPr>
              <w:t>Актуальные каталоги угроз и уязвимостей, используемые при идентификации угроз</w:t>
            </w:r>
          </w:p>
        </w:tc>
      </w:tr>
    </w:tbl>
    <w:p w14:paraId="69C9F94D" w14:textId="77777777" w:rsidR="00EC7596" w:rsidRDefault="00EC7596">
      <w:pPr>
        <w:spacing w:line="240" w:lineRule="auto"/>
        <w:jc w:val="both"/>
      </w:pPr>
    </w:p>
    <w:p w14:paraId="046DE1E2" w14:textId="77777777" w:rsidR="00EC7596" w:rsidRDefault="00385832">
      <w:pPr>
        <w:keepNext/>
        <w:spacing w:before="240" w:after="240"/>
        <w:jc w:val="center"/>
      </w:pPr>
      <w:r>
        <w:rPr>
          <w:b/>
        </w:rPr>
        <w:t>ВЫВОДЫ</w:t>
      </w:r>
    </w:p>
    <w:p w14:paraId="067F4597" w14:textId="77777777" w:rsidR="00EC7596" w:rsidRDefault="00385832">
      <w:pPr>
        <w:ind w:firstLine="709"/>
        <w:jc w:val="both"/>
      </w:pPr>
      <w:r>
        <w:t>В ходе выполнения лабораторной работы изучен теоретический подход к обеспечению безопасности компьютерной системы и рассмотрена общая характеристика моделей безопасности КС на основе дискреционной политики управления доступом. Установлено, что модель безопасности есть формальное выражение политики безопасности и что именно она служит основанием проектных решений на всех уровнях создания защищённой КС: архитектурном (состав и границы ядра безопасности и доверенной вычислительной базы, выделение системных суб</w:t>
      </w:r>
      <w:r>
        <w:t xml:space="preserve">ъектов и доверенного администратора), схемотехническом (интеграция монитора безопасности в ядро системы и определение точек перехвата обращений), программно-алгоритмическом (способ представления области безопасного доступа и алгоритм проверки запроса), документационном и оценочном. Роль модели безопасности как связующего элемента триады «заказчик — разработчик — эксперт» подтверждена нормативно: требование применения формальной модели политики безопасности начиная с оценочного уровня доверия 5 и </w:t>
      </w:r>
      <w:r>
        <w:lastRenderedPageBreak/>
        <w:t xml:space="preserve">требования </w:t>
      </w:r>
      <w:r>
        <w:t>ГОСТ Р 59453.1-2021 и ГОСТ Р 59453.2-2021 делают изучаемые модели обязательным элементом разработки высокодоверенных КС.</w:t>
      </w:r>
    </w:p>
    <w:p w14:paraId="5B9D64F5" w14:textId="77777777" w:rsidR="00EC7596" w:rsidRDefault="00385832">
      <w:pPr>
        <w:ind w:firstLine="709"/>
        <w:jc w:val="both"/>
      </w:pPr>
      <w:r>
        <w:t>Рассмотрена угроза утечки прав доступа как специфическая для систем дискреционного управления доступом угроза, порождаемая динамическим характером матрицы доступов: правами, которые могут распространяться по субъектам системы в результате разрешённых операций. Систематизированы механизмы её возникновения — добровольная передача прав владельцем, передача права владения, кооперация субъектов, изменение функциональности субъектов, динамическое изменение состава сущностей, наследование прав в иерархии — и соотв</w:t>
      </w:r>
      <w:r>
        <w:t>етствующие меры противодействия. Установлено соотношение двух видов нарушения безопасности: утечка права доступа, как правило, предшествует реализации запрещённого информационного потока и создаёт для неё возможность, однако запрещённый поток может быть реализован и без утечки права, в частности поток по времени, вследствие чего отсутствие утечки прав является необходимым, но не достаточным условием безопасности КС.</w:t>
      </w:r>
    </w:p>
    <w:p w14:paraId="4036E033" w14:textId="77777777" w:rsidR="00EC7596" w:rsidRDefault="00385832">
      <w:pPr>
        <w:ind w:firstLine="709"/>
        <w:jc w:val="both"/>
      </w:pPr>
      <w:r>
        <w:t>Изучены определения информационного потока по памяти и информационного потока по времени, построены и объяснены схемы их реализации (рисунки 1 и 2) и рассмотрены практические примеры. Показано, что поток по памяти передаёт информацию через содержимое сущностей и реализуется субъектом, обладающим доступом на чтение к источнику и доступом на запись к приёмнику, тогда как поток по времени передаёт информацию через наблюдаемое поведение системы, причём в последнем случае ни один из фактически реализованных дост</w:t>
      </w:r>
      <w:r>
        <w:t xml:space="preserve">упов не нарушает свойств безопасности мандатной модели. На примерах процедур, использующих локальную и логическую переменные, и на примере «зависания» субъекта установлено, что запрещённый поток не выявляется проверкой отдельных доступов, а простейшие меры противодействия (запрет записи «вниз» после чтения «сверху») не универсальны, поскольку системные процессы обязаны </w:t>
      </w:r>
      <w:r>
        <w:lastRenderedPageBreak/>
        <w:t>одновременно оперировать данными различных уровней конфиденциальности.</w:t>
      </w:r>
    </w:p>
    <w:p w14:paraId="1443CC29" w14:textId="77777777" w:rsidR="00EC7596" w:rsidRDefault="00385832">
      <w:pPr>
        <w:ind w:firstLine="709"/>
        <w:jc w:val="both"/>
      </w:pPr>
      <w:r>
        <w:t>Изучен принцип разграничения доступа к данным, формально выражаемый разбиением множества всех информационных потоков на множество потоков, вызываемых легальными доступами, и множество опасных потоков, причём правилами разграничения доступа являются формально описанные потоки первого множества. Установлено, что дискреционный принцип характеризуется схемой «каждый с каждым» и максимальной гранулярностью — до отдельного субъекта, объекта и операции. Рассмотрены контроль и управление информационной структурой д</w:t>
      </w:r>
      <w:r>
        <w:t>анных как второй по значимости механизм обеспечения конфиденциальности, целостности и доступности: систематизированы централизованный и распределённый принципы организации матрицы доступов (списки доступа и списки возможностей, механизм привилегий), принудительное и добровольное управление доступом (парадигма доверенных субъектов и парадигма владения), а также плоское, иерархическое и типизированное представление множества сущностей с указанием следствий каждого решения для анализа безопасности.</w:t>
      </w:r>
    </w:p>
    <w:p w14:paraId="07FC0D40" w14:textId="77777777" w:rsidR="00EC7596" w:rsidRDefault="00385832">
      <w:pPr>
        <w:ind w:firstLine="709"/>
        <w:jc w:val="both"/>
      </w:pPr>
      <w:r>
        <w:t>Освоены краткие характеристики и требования дискреционной, мандатной и ролевой политик управления доступом, а также политики безопасности информационных потоков и политики изолированной программной среды. Показано, что дискреционная политика задаёт множество разрешённых доступов явно, набором троек, мандатная — неявно, через уровни допуска субъектов и уровни конфиденциальности объектов и заданную на них решётку, а ролевая разграничивает доступ на уровне ролей, развивая базовую политику и допуская реализацию</w:t>
      </w:r>
      <w:r>
        <w:t xml:space="preserve"> мандатного управления доступом средствами ролевого. Установлено, что политика безопасности информационных потоков применяется в сочетании с политикой другого вида, а политика изолированной программной среды не заменяет ни одну из политик, но обеспечивает гарантии выполнения априорно заданной </w:t>
      </w:r>
      <w:r>
        <w:lastRenderedPageBreak/>
        <w:t>политики; для обеих политик приведено соответствие формальных требований и практических механизмов реализации — от выявления скрытых каналов по ГОСТ Р 53113.1-2008 и ГОСТ Р 53113.2-2009 до доверенной загрузки, контроля</w:t>
      </w:r>
      <w:r>
        <w:t xml:space="preserve"> целостности объектов-источников, разрешительных списков исполняемых модулей и изоляции процессов.</w:t>
      </w:r>
    </w:p>
    <w:p w14:paraId="6B95073F" w14:textId="77777777" w:rsidR="00EC7596" w:rsidRDefault="00385832">
      <w:pPr>
        <w:ind w:firstLine="709"/>
        <w:jc w:val="both"/>
      </w:pPr>
      <w:r>
        <w:t xml:space="preserve">Систематизированы пять подходов к определению нарушения безопасности КС — через переход в небезопасное состояние, через утечку права доступа, через реализацию запрещённого информационного потока, через получение недоверенным субъектом контроля над доверенным субъектом и экспериментальный — с указанием моделей, в которых каждый подход применяется, и характера получаемого результата. Дано определение утечки права доступа как внесения права в ячейку матрицы доступов, до этого его не содержавшую, и определение </w:t>
      </w:r>
      <w:r>
        <w:t>безопасного начального состояния; показана эквивалентность по разрешимости постановок задачи для произвольной и для заданной ячейки матрицы доступов. Изучены определения разрешённых и запрещённых информационных потоков и установлено, что принадлежность потока тому или иному множеству определяется исключительно принятой политикой безопасности, а не техническими свойствами самого потока.</w:t>
      </w:r>
    </w:p>
    <w:p w14:paraId="4F43E22A" w14:textId="77777777" w:rsidR="00EC7596" w:rsidRDefault="00385832">
      <w:pPr>
        <w:ind w:firstLine="709"/>
        <w:jc w:val="both"/>
      </w:pPr>
      <w:r>
        <w:t>Освоена основная аксиома компьютерной безопасности, согласно которой все вопросы безопасности информации в КС описываются доступами субъектов к объектам, и показано её методологическое значение: она выделяет минимальный необходимый и достаточный для анализа безопасности набор элементов КС. Изучены аксиоматические условия защищённой КС — обязательная идентификация и аутентификация всех субъектов и объектов, наличие монитора безопасности и наличие ассоциированного с ним объекта с информацией о правилах разгра</w:t>
      </w:r>
      <w:r>
        <w:t xml:space="preserve">ничения доступа — и следствия из них. Рассмотрена модель доступа субъектов к сущностям, включая дискретность времени, включение S ⊆ O, операцию порождения субъекта из объекта-источника, граф активизации и определение </w:t>
      </w:r>
      <w:r>
        <w:lastRenderedPageBreak/>
        <w:t>пользователя как корня его дерева, виды доступа, различие права доступа и доступа, матрицу доступов и иерархию сущностей. Установлено, что наличие монитора безопасности само по себе не гарантирует выполнения политики из-за трёх возможных путей её обхода, что к монитору обращений предъявляются т</w:t>
      </w:r>
      <w:r>
        <w:t>ребования полноты, изолированности, верифицируемости и непрерывности, и что достаточное условие гарантирования даёт базовая теорема изолированной программной среды; принципиально различены проверка безопасности как задача анализа и гарантирование как конструктивное наложение ограничений.</w:t>
      </w:r>
    </w:p>
    <w:p w14:paraId="7A483CD9" w14:textId="77777777" w:rsidR="00EC7596" w:rsidRDefault="00385832">
      <w:pPr>
        <w:ind w:firstLine="709"/>
        <w:jc w:val="both"/>
      </w:pPr>
      <w:r>
        <w:t>Изучены конкретные модели дискреционного управления доступом. Установлено, что область безопасного доступа во всех таких моделях определяется дискретным набором троек «субъект — операция — объект», а конкретные модели различаются способом представления этой области и механизмом проверки запроса. Рассмотрено пятимерное пространство безопасности Хартсона, включающее множества пользователей U, ресурсов R, состояний S, установленных полномочий A и операций E, с областью безопасности в виде их декартова произвед</w:t>
      </w:r>
      <w:r>
        <w:t>ения, запросом в виде четырёхмерного кортежа и семишаговым алгоритмом организации доступа, последовательно сужающим множество полномочий до домена полномочий запроса и условия фактического доступа; установлен и её существенный недостаток — безопасность системы на основе этой модели строго не доказана, поскольку законные доступы изменяют состояние системы и вместе с ним саму область безопасности.</w:t>
      </w:r>
    </w:p>
    <w:p w14:paraId="405337A2" w14:textId="77777777" w:rsidR="00EC7596" w:rsidRDefault="00385832">
      <w:pPr>
        <w:ind w:firstLine="709"/>
        <w:jc w:val="both"/>
      </w:pPr>
      <w:r>
        <w:t xml:space="preserve">Подробно рассмотрена модель матрицы доступов Харрисона–Руззо–Ульмана: её элементы, шесть видов примитивных операторов, структура команд, определения утечки права доступа, безопасного состояния и монооперационной системы. Установлен центральный результат теории: для монооперационных систем ХРУ алгоритм проверки безопасности существует, но имеет экспоненциальную сложность, тогда как задача проверки безопасности произвольных систем ХРУ алгоритмически </w:t>
      </w:r>
      <w:r>
        <w:lastRenderedPageBreak/>
        <w:t>неразрешима, что доказывается построением гомоморфизма произвольной машины Тьюринга в систему ХРУ, при котором ячейкам ленты соответствуют субъекты, символам алфавита и состояниям — права доступа, а останову машины — утечка права доступа. Рассмотрена модель типизированной матрицы доступов как развитие модели ХРУ концепцией типов: её элементы, включая функцию типов, типизированные команды, понятия родительских и дочерних параметров и типов, монотонных и канонических систем, граф создания и ацикличность. Уста</w:t>
      </w:r>
      <w:r>
        <w:t>новлено, что задача проверки безопасности разрешима для ациклических монотонных систем ТМД с экспоненциальной сложностью алгоритма, а для тернарных ациклических монотонных систем ТМД — с полиномиальной сложностью, и что практическим воплощением идеи типизации является механизм принудительного назначения типов SELinux.</w:t>
      </w:r>
    </w:p>
    <w:p w14:paraId="538A23C8" w14:textId="77777777" w:rsidR="00EC7596" w:rsidRDefault="00385832">
      <w:pPr>
        <w:ind w:firstLine="709"/>
        <w:jc w:val="both"/>
      </w:pPr>
      <w:r>
        <w:t>Выполнен самостоятельный поиск новейшей учебной и научной литературы: выявлены национальные стандарты ГОСТ Р 59453.1-2021, ГОСТ Р 59453.2-2021, ГОСТ Р 53113.1-2008 и ГОСТ Р 53113.2-2009, третье издание учебного пособия П. Н. Девянина 2023 г., монография по моделированию и верификации политик безопасности управления доступом в операционных системах, актуальные учебные издания и перечень профильных научных журналов, входящих в перечень ВАК. Основной вывод работы состоит в том, что отрицательный результат теор</w:t>
      </w:r>
      <w:r>
        <w:t>ии — алгоритмическая неразрешимость задачи проверки безопасности произвольных систем дискреционного управления доступом — имеет прямые практические следствия: он объясняет, почему в высокодоверенных КС дискреционное управление доступом дополняется мандатным, почему в дискреционных механизмах реальных систем применяется типизация сущностей и почему практика гарантирования выполнения политики безопасности, накладывающая на систему конструктивные ограничения, оказывается более продуктивной, чем попытка провери</w:t>
      </w:r>
      <w:r>
        <w:t>ть безопасность произвольно устроенной системы.</w:t>
      </w:r>
    </w:p>
    <w:p w14:paraId="758B9901" w14:textId="77777777" w:rsidR="00EC7596" w:rsidRDefault="00385832">
      <w:pPr>
        <w:keepNext/>
        <w:spacing w:before="240" w:after="240"/>
        <w:jc w:val="center"/>
      </w:pPr>
      <w:r>
        <w:rPr>
          <w:b/>
        </w:rPr>
        <w:lastRenderedPageBreak/>
        <w:t>СПИСОК ИСПОЛЬЗОВАННЫХ ИСТОЧНИКОВ</w:t>
      </w:r>
    </w:p>
    <w:p w14:paraId="0779A40B" w14:textId="77777777" w:rsidR="00EC7596" w:rsidRDefault="00385832">
      <w:pPr>
        <w:ind w:firstLine="709"/>
        <w:jc w:val="both"/>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6096E407" w14:textId="77777777" w:rsidR="00EC7596" w:rsidRDefault="00385832">
      <w:pPr>
        <w:ind w:firstLine="709"/>
        <w:jc w:val="both"/>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17B6DCED" w14:textId="77777777" w:rsidR="00EC7596" w:rsidRDefault="00385832">
      <w:pPr>
        <w:ind w:firstLine="709"/>
        <w:jc w:val="both"/>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линия–Телеком, 2023. – 338 с.</w:t>
      </w:r>
    </w:p>
    <w:p w14:paraId="5D4637A7" w14:textId="77777777" w:rsidR="00EC7596" w:rsidRDefault="00385832">
      <w:pPr>
        <w:ind w:firstLine="709"/>
        <w:jc w:val="both"/>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69D1ED6A" w14:textId="77777777" w:rsidR="00EC7596" w:rsidRDefault="00385832">
      <w:pPr>
        <w:ind w:firstLine="709"/>
        <w:jc w:val="both"/>
      </w:pPr>
      <w:r>
        <w:t>5.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358DDCFE" w14:textId="77777777" w:rsidR="00EC7596" w:rsidRDefault="00385832">
      <w:pPr>
        <w:ind w:firstLine="709"/>
        <w:jc w:val="both"/>
      </w:pPr>
      <w:r>
        <w:t>6. Девянин, П. Н. Обзорные лекции по моделям безопасности компьютерных систем / П. Н. Девянин // Прикладная дискретная математика. Приложение. – 2009. – № 2. – С. 151–190.</w:t>
      </w:r>
    </w:p>
    <w:p w14:paraId="1E63BBD1" w14:textId="77777777" w:rsidR="00EC7596" w:rsidRDefault="00385832">
      <w:pPr>
        <w:ind w:firstLine="709"/>
        <w:jc w:val="both"/>
      </w:pPr>
      <w:r>
        <w:t>7. Девянин, П. Н. Анализ безопасности управления доступом и информационными потоками в компьютерных системах / П. Н. Девянин. – М. : Радио и связь, 2006. – 176 с.</w:t>
      </w:r>
    </w:p>
    <w:p w14:paraId="7328F599" w14:textId="77777777" w:rsidR="00EC7596" w:rsidRDefault="00385832">
      <w:pPr>
        <w:ind w:firstLine="709"/>
        <w:jc w:val="both"/>
      </w:pPr>
      <w:r>
        <w:t>8. Девянин, П. Н. Моделирование и верификация политик безопасности управления доступом в операционных системах / П. Н. Девянин, Д. В. Ефремов, В. В. Кулямин, А. К. Петренко, А. В. Хорошилов, И. В. Щепетков. – М. : Горячая линия–Телеком.</w:t>
      </w:r>
    </w:p>
    <w:p w14:paraId="0562E306" w14:textId="77777777" w:rsidR="00EC7596" w:rsidRDefault="00385832">
      <w:pPr>
        <w:ind w:firstLine="709"/>
        <w:jc w:val="both"/>
      </w:pPr>
      <w:r>
        <w:lastRenderedPageBreak/>
        <w:t>9.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3DAC1B25" w14:textId="77777777" w:rsidR="00EC7596" w:rsidRDefault="00385832">
      <w:pPr>
        <w:ind w:firstLine="709"/>
        <w:jc w:val="both"/>
      </w:pPr>
      <w:r>
        <w:t>10.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0E9A3C9A" w14:textId="77777777" w:rsidR="00EC7596" w:rsidRDefault="00385832">
      <w:pPr>
        <w:ind w:firstLine="709"/>
        <w:jc w:val="both"/>
      </w:pPr>
      <w:r>
        <w:t>11. Зегжда, Д. П. Основы безопасности информационных систем / Д. П. Зегжда, А. М. Ивашко. – М. : Горячая линия–Телеком, 2000. – 452 с.</w:t>
      </w:r>
    </w:p>
    <w:p w14:paraId="4E139179" w14:textId="77777777" w:rsidR="00EC7596" w:rsidRDefault="00385832">
      <w:pPr>
        <w:ind w:firstLine="709"/>
        <w:jc w:val="both"/>
      </w:pPr>
      <w:r>
        <w:t>12. Корт, С. С. Теоретические основы защиты информации : учебное пособие / С. С. Корт. – М. : Гелиос АРВ, 2004. – 240 с.</w:t>
      </w:r>
    </w:p>
    <w:p w14:paraId="5FC0AB44" w14:textId="77777777" w:rsidR="00EC7596" w:rsidRDefault="00385832">
      <w:pPr>
        <w:ind w:firstLine="709"/>
        <w:jc w:val="both"/>
      </w:pPr>
      <w:r>
        <w:t>13. Bishop, M. Computer Security: Art and Science / M. Bishop. – 2nd ed. – Addison-Wesley.</w:t>
      </w:r>
    </w:p>
    <w:p w14:paraId="7D774783" w14:textId="77777777" w:rsidR="00EC7596" w:rsidRDefault="00385832">
      <w:pPr>
        <w:ind w:firstLine="709"/>
        <w:jc w:val="both"/>
      </w:pPr>
      <w:r>
        <w:t>14. Anderson, R. Security Engineering: A Guide to Building Dependable Distributed Systems / R. Anderson. – 3rd ed. – Wiley.</w:t>
      </w:r>
    </w:p>
    <w:p w14:paraId="63FF5770" w14:textId="77777777" w:rsidR="00EC7596" w:rsidRDefault="00385832">
      <w:pPr>
        <w:ind w:firstLine="709"/>
        <w:jc w:val="both"/>
      </w:pPr>
      <w:r>
        <w:t>15. Harrison, M. A. Protection in Operating Systems / M. A. Harrison, W. L. Ruzzo, J. D. Ullman // Communications of the ACM. – 1976. – Vol. 19, No. 8. – P. 461–471.</w:t>
      </w:r>
    </w:p>
    <w:p w14:paraId="55CA3E6D" w14:textId="77777777" w:rsidR="00EC7596" w:rsidRDefault="00385832">
      <w:pPr>
        <w:ind w:firstLine="709"/>
        <w:jc w:val="both"/>
      </w:pPr>
      <w:r>
        <w:t>16. Sandhu, R. S. The Typed Access Matrix Model / R. S. Sandhu // Proceedings of the IEEE Symposium on Research in Security and Privacy. – Oakland, 1992. – P. 122–136.</w:t>
      </w:r>
    </w:p>
    <w:p w14:paraId="4AC9B42A" w14:textId="77777777" w:rsidR="00EC7596" w:rsidRDefault="00385832">
      <w:pPr>
        <w:ind w:firstLine="709"/>
        <w:jc w:val="both"/>
      </w:pPr>
      <w:r>
        <w:t>17. Jones, A. K. A Linear Time Algorithm for Deciding Security / A. K. Jones, R. J. Lipton, L. Snyder // Proceedings of the 17th Annual Symposium on Foundations of Computer Science. – 1976. – P. 33–41.</w:t>
      </w:r>
    </w:p>
    <w:p w14:paraId="37117D8F" w14:textId="77777777" w:rsidR="00EC7596" w:rsidRDefault="00385832">
      <w:pPr>
        <w:ind w:firstLine="709"/>
        <w:jc w:val="both"/>
      </w:pPr>
      <w:r>
        <w:t>18. Lipton, R. J. A Linear Time Algorithm for Deciding Subject Security / R. J. Lipton, L. Snyder // Journal of the ACM. – 1977. – Vol. 24, No. 3. – P. 455–464.</w:t>
      </w:r>
    </w:p>
    <w:p w14:paraId="350AA9AC" w14:textId="77777777" w:rsidR="00EC7596" w:rsidRDefault="00385832">
      <w:pPr>
        <w:ind w:firstLine="709"/>
        <w:jc w:val="both"/>
      </w:pPr>
      <w:r>
        <w:t>19. Saltzer, J. H. The Protection of Information in Computer Systems / J. H. Saltzer, M. D. Schroeder // Proceedings of the IEEE. – 1975. – Vol. 63, No. 9. – P. 1278–1308.</w:t>
      </w:r>
    </w:p>
    <w:p w14:paraId="751BF356" w14:textId="77777777" w:rsidR="00EC7596" w:rsidRDefault="00385832">
      <w:pPr>
        <w:ind w:firstLine="709"/>
        <w:jc w:val="both"/>
      </w:pPr>
      <w:r>
        <w:lastRenderedPageBreak/>
        <w:t>20. Anderson, J. P. Computer Security Technology Planning Study : ESD-TR-73-51 / J. P. Anderson. – Bedford : Electronic Systems Division, USAF, 1972.</w:t>
      </w:r>
    </w:p>
    <w:p w14:paraId="4C5331DD" w14:textId="77777777" w:rsidR="00EC7596" w:rsidRDefault="00385832">
      <w:pPr>
        <w:ind w:firstLine="709"/>
        <w:jc w:val="both"/>
      </w:pPr>
      <w:r>
        <w:t>21. Bell, D. E. Secure Computer Systems: Mathematical Foundations / D. E. Bell, L. J. LaPadula. – MITRE Corporation, 1973.</w:t>
      </w:r>
    </w:p>
    <w:p w14:paraId="2EACBC6F" w14:textId="77777777" w:rsidR="00EC7596" w:rsidRDefault="00385832">
      <w:pPr>
        <w:ind w:firstLine="709"/>
        <w:jc w:val="both"/>
      </w:pPr>
      <w:r>
        <w:t>22. Denning, D. E. A Lattice Model of Secure Information Flow / D. E. Denning // Communications of the ACM. – 1976. – Vol. 19, No. 5. – P. 236–243.</w:t>
      </w:r>
    </w:p>
    <w:p w14:paraId="33C5BD4D" w14:textId="77777777" w:rsidR="00EC7596" w:rsidRDefault="00385832">
      <w:pPr>
        <w:ind w:firstLine="709"/>
        <w:jc w:val="both"/>
      </w:pPr>
      <w:r>
        <w:t>23. Biba, K. J. Integrity Considerations for Secure Computer Systems : ESD-TR-76-372 / K. J. Biba. – MITRE Corporation, 1977.</w:t>
      </w:r>
    </w:p>
    <w:p w14:paraId="43FBF7AF" w14:textId="77777777" w:rsidR="00EC7596" w:rsidRDefault="00385832">
      <w:pPr>
        <w:ind w:firstLine="709"/>
        <w:jc w:val="both"/>
      </w:pPr>
      <w:r>
        <w:t>24. Sandhu, R. S. Role-Based Access Control Models / R. S. Sandhu, E. J. Coyne, H. L. Feinstein, C. E. Youman // IEEE Computer. – 1996. – Vol. 29, No. 2. – P. 38–47.</w:t>
      </w:r>
    </w:p>
    <w:p w14:paraId="3459BDB5" w14:textId="77777777" w:rsidR="00EC7596" w:rsidRDefault="00385832">
      <w:pPr>
        <w:ind w:firstLine="709"/>
        <w:jc w:val="both"/>
      </w:pPr>
      <w:r>
        <w:t>25. Department of Defense Trusted Computer System Evaluation Criteria : DoD 5200.28-STD. – Department of Defense, USA, 1985.</w:t>
      </w:r>
    </w:p>
    <w:p w14:paraId="71CF8704" w14:textId="77777777" w:rsidR="00EC7596" w:rsidRDefault="00385832">
      <w:pPr>
        <w:ind w:firstLine="709"/>
        <w:jc w:val="both"/>
      </w:pPr>
      <w:r>
        <w:t>26.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417BA27C" w14:textId="77777777" w:rsidR="00EC7596" w:rsidRDefault="00385832">
      <w:pPr>
        <w:ind w:firstLine="709"/>
        <w:jc w:val="both"/>
      </w:pPr>
      <w:r>
        <w:t>27.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14:paraId="3F15369B" w14:textId="77777777" w:rsidR="00EC7596" w:rsidRDefault="00385832">
      <w:pPr>
        <w:ind w:firstLine="709"/>
        <w:jc w:val="both"/>
      </w:pPr>
      <w:r>
        <w:t>28.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2BDC9DB2" w14:textId="77777777" w:rsidR="00EC7596" w:rsidRDefault="00385832">
      <w:pPr>
        <w:ind w:firstLine="709"/>
        <w:jc w:val="both"/>
      </w:pPr>
      <w:r>
        <w:t>29. ГОСТ Р 59453.1-2021. Защита информации. Формальная модель управления доступом. Часть 1. Общие положения.</w:t>
      </w:r>
    </w:p>
    <w:p w14:paraId="499A70C8" w14:textId="77777777" w:rsidR="00EC7596" w:rsidRDefault="00385832">
      <w:pPr>
        <w:ind w:firstLine="709"/>
        <w:jc w:val="both"/>
      </w:pPr>
      <w:r>
        <w:t>30.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44E58E8F" w14:textId="77777777" w:rsidR="00EC7596" w:rsidRDefault="00385832">
      <w:pPr>
        <w:ind w:firstLine="709"/>
        <w:jc w:val="both"/>
      </w:pPr>
      <w:r>
        <w:t xml:space="preserve">31. ГОСТ Р 53113.1-2008. Информационная технология. Защита информационных технологий и автоматизированных систем от угроз </w:t>
      </w:r>
      <w:r>
        <w:lastRenderedPageBreak/>
        <w:t>информационной безопасности, реализуемых с использованием скрытых каналов. Часть 1. Общие положения.</w:t>
      </w:r>
    </w:p>
    <w:p w14:paraId="359ADEFD" w14:textId="77777777" w:rsidR="00EC7596" w:rsidRDefault="00385832">
      <w:pPr>
        <w:ind w:firstLine="709"/>
        <w:jc w:val="both"/>
      </w:pPr>
      <w:r>
        <w:t>32. ГОСТ Р 53113.2-2009.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w:t>
      </w:r>
    </w:p>
    <w:p w14:paraId="11695DFD" w14:textId="77777777" w:rsidR="00EC7596" w:rsidRDefault="00385832">
      <w:pPr>
        <w:ind w:firstLine="709"/>
        <w:jc w:val="both"/>
      </w:pPr>
      <w:r>
        <w:t>33. ГОСТ Р 50922-2006. Защита информации. Основные термины и определения.</w:t>
      </w:r>
    </w:p>
    <w:p w14:paraId="124770BB" w14:textId="77777777" w:rsidR="00EC7596" w:rsidRDefault="00385832">
      <w:pPr>
        <w:ind w:firstLine="709"/>
        <w:jc w:val="both"/>
      </w:pPr>
      <w:r>
        <w:t>34. ГОСТ Р 56546-2015. Защита информации. Уязвимости информационных систем. Классификация уязвимостей информационных систем.</w:t>
      </w:r>
    </w:p>
    <w:p w14:paraId="59BC63CA" w14:textId="77777777" w:rsidR="00EC7596" w:rsidRDefault="00385832">
      <w:pPr>
        <w:ind w:firstLine="709"/>
        <w:jc w:val="both"/>
      </w:pPr>
      <w:r>
        <w:t>35. Методика оценки угроз безопасности информации : утв. ФСТЭК России 05.02.2021.</w:t>
      </w:r>
    </w:p>
    <w:p w14:paraId="2B4D1C84" w14:textId="77777777" w:rsidR="00EC7596" w:rsidRDefault="00385832">
      <w:pPr>
        <w:ind w:firstLine="709"/>
        <w:jc w:val="both"/>
      </w:pPr>
      <w:r>
        <w:t>36.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14:paraId="484BCF84" w14:textId="77777777" w:rsidR="00EC7596" w:rsidRDefault="00385832">
      <w:pPr>
        <w:ind w:firstLine="709"/>
        <w:jc w:val="both"/>
      </w:pPr>
      <w:r>
        <w:t>37. Об информации, информационных технологиях и о защите информации : Федеральный закон от 27.07.2006 № 149-ФЗ (с изм. и доп.).</w:t>
      </w:r>
    </w:p>
    <w:p w14:paraId="1F64D372" w14:textId="77777777" w:rsidR="00EC7596" w:rsidRDefault="00385832">
      <w:pPr>
        <w:ind w:firstLine="709"/>
        <w:jc w:val="both"/>
      </w:pPr>
      <w:r>
        <w:t>38. Нестеров, С. А. Информационная безопасность : учебник и практикум для вузов / С. А. Нестеров. – 3-е изд. – М. : Юрайт, 2024.</w:t>
      </w:r>
    </w:p>
    <w:p w14:paraId="7A1083BE" w14:textId="77777777" w:rsidR="00EC7596" w:rsidRDefault="00385832">
      <w:pPr>
        <w:ind w:firstLine="709"/>
        <w:jc w:val="both"/>
      </w:pPr>
      <w:r>
        <w:t>39. Внуков, А. А. Основы информационной безопасности: защита информации : учебник и практикум для вузов / А. А. Внуков. – 4-е изд. – М. : Юрайт, 2023.</w:t>
      </w:r>
    </w:p>
    <w:p w14:paraId="669B0D3A" w14:textId="77777777" w:rsidR="00EC7596" w:rsidRDefault="00385832">
      <w:pPr>
        <w:ind w:firstLine="709"/>
        <w:jc w:val="both"/>
      </w:pPr>
      <w:r>
        <w:t>40.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7BFA" w14:textId="77777777" w:rsidR="00385832" w:rsidRDefault="00385832">
      <w:pPr>
        <w:spacing w:line="240" w:lineRule="auto"/>
      </w:pPr>
      <w:r>
        <w:separator/>
      </w:r>
    </w:p>
  </w:endnote>
  <w:endnote w:type="continuationSeparator" w:id="0">
    <w:p w14:paraId="5D916052" w14:textId="77777777" w:rsidR="00385832" w:rsidRDefault="00385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sidR="00E82BE0">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82F2" w14:textId="77777777" w:rsidR="00385832" w:rsidRDefault="00385832">
      <w:pPr>
        <w:spacing w:line="240" w:lineRule="auto"/>
      </w:pPr>
      <w:r>
        <w:separator/>
      </w:r>
    </w:p>
  </w:footnote>
  <w:footnote w:type="continuationSeparator" w:id="0">
    <w:p w14:paraId="543841F7" w14:textId="77777777" w:rsidR="00385832" w:rsidRDefault="003858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832"/>
    <w:rsid w:val="00AA1D8D"/>
    <w:rsid w:val="00B47730"/>
    <w:rsid w:val="00CB0664"/>
    <w:rsid w:val="00DA5C26"/>
    <w:rsid w:val="00E82BE0"/>
    <w:rsid w:val="00EC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14385</Words>
  <Characters>101317</Characters>
  <Application>Microsoft Office Word</Application>
  <DocSecurity>0</DocSecurity>
  <Lines>2589</Lines>
  <Paragraphs>569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Ковалёв</cp:lastModifiedBy>
  <cp:revision>2</cp:revision>
  <dcterms:created xsi:type="dcterms:W3CDTF">2026-08-06T18:59:00Z</dcterms:created>
  <dcterms:modified xsi:type="dcterms:W3CDTF">2026-08-06T18:59:00Z</dcterms:modified>
  <cp:category/>
</cp:coreProperties>
</file>