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3857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897AD4" wp14:editId="6D9D286F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548B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1D0F4AC4" w14:textId="77777777" w:rsidR="00A4789B" w:rsidRDefault="00A4789B" w:rsidP="00A4789B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6EB3F4C0" w14:textId="77777777" w:rsidR="00A4789B" w:rsidRDefault="00A4789B" w:rsidP="00A4789B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08C168C2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7EDC8974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D922312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A585404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499BD546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7A51C4A1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2DF14B67" w14:textId="77777777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CE66C16" w14:textId="77777777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№7 по дисциплине «Методология научных исследований»</w:t>
      </w:r>
    </w:p>
    <w:p w14:paraId="4ECD4E4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3540BBCE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0F71A8A7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165FC7D7" w14:textId="77777777" w:rsidR="00A4789B" w:rsidRDefault="00A4789B" w:rsidP="00A4789B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5B4AF9">
        <w:rPr>
          <w:rFonts w:ascii="Times New Roman" w:hAnsi="Times New Roman" w:cs="Times New Roman"/>
          <w:bCs/>
          <w:sz w:val="28"/>
          <w:szCs w:val="28"/>
        </w:rPr>
        <w:t>3</w:t>
      </w:r>
    </w:p>
    <w:p w14:paraId="73824D48" w14:textId="7777777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665C00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8E1E7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65C00">
        <w:rPr>
          <w:rFonts w:ascii="Times New Roman" w:hAnsi="Times New Roman" w:cs="Times New Roman"/>
          <w:iCs/>
          <w:sz w:val="28"/>
          <w:szCs w:val="28"/>
        </w:rPr>
        <w:t>Д</w:t>
      </w:r>
      <w:r w:rsidR="008E1E72">
        <w:rPr>
          <w:rFonts w:ascii="Times New Roman" w:hAnsi="Times New Roman" w:cs="Times New Roman"/>
          <w:iCs/>
          <w:sz w:val="28"/>
          <w:szCs w:val="28"/>
        </w:rPr>
        <w:t>.П.</w:t>
      </w:r>
    </w:p>
    <w:p w14:paraId="68DBBC9D" w14:textId="7777777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50DFBDCF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proofErr w:type="spellStart"/>
      <w:r w:rsidRPr="00E3119D">
        <w:rPr>
          <w:rFonts w:ascii="Times New Roman" w:hAnsi="Times New Roman" w:cs="Times New Roman"/>
          <w:bCs/>
          <w:sz w:val="28"/>
          <w:szCs w:val="28"/>
        </w:rPr>
        <w:t>Сафарьян</w:t>
      </w:r>
      <w:proofErr w:type="spellEnd"/>
      <w:r w:rsidRPr="00E3119D">
        <w:rPr>
          <w:rFonts w:ascii="Times New Roman" w:hAnsi="Times New Roman" w:cs="Times New Roman"/>
          <w:bCs/>
          <w:sz w:val="28"/>
          <w:szCs w:val="28"/>
        </w:rPr>
        <w:t xml:space="preserve"> Ольга Александровна</w:t>
      </w:r>
    </w:p>
    <w:p w14:paraId="328181D2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D5E240A" w14:textId="77777777" w:rsidR="00A4789B" w:rsidRDefault="00A4789B" w:rsidP="00A4789B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0F9969CE" w14:textId="77777777" w:rsidR="00A4789B" w:rsidRDefault="00A4789B" w:rsidP="00A4789B">
      <w:pPr>
        <w:rPr>
          <w:rFonts w:ascii="Times New Roman" w:hAnsi="Times New Roman" w:cs="Times New Roman"/>
          <w:i/>
          <w:sz w:val="28"/>
          <w:szCs w:val="28"/>
        </w:rPr>
      </w:pPr>
    </w:p>
    <w:p w14:paraId="0B7CB2F8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49EA913C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D28D07" w14:textId="77777777" w:rsid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16792468" w14:textId="77777777" w:rsidR="0038791F" w:rsidRDefault="00A4789B" w:rsidP="0038791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5B4AF9">
        <w:rPr>
          <w:rFonts w:ascii="Times New Roman" w:hAnsi="Times New Roman" w:cs="Times New Roman"/>
          <w:sz w:val="28"/>
          <w:szCs w:val="28"/>
        </w:rPr>
        <w:t>6</w:t>
      </w:r>
    </w:p>
    <w:p w14:paraId="40765B9C" w14:textId="77777777" w:rsidR="0038791F" w:rsidRDefault="0038791F" w:rsidP="0038791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Тема</w:t>
      </w:r>
      <w:r w:rsidRPr="008F46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Теоретические сведения методологии научных исследований. </w:t>
      </w:r>
    </w:p>
    <w:p w14:paraId="17A5417F" w14:textId="77777777" w:rsidR="008F46F7" w:rsidRPr="008F46F7" w:rsidRDefault="008F46F7" w:rsidP="008F46F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6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основные теоретические аспекты методологии научных исследований. </w:t>
      </w:r>
    </w:p>
    <w:p w14:paraId="39CE661A" w14:textId="77777777" w:rsidR="0038791F" w:rsidRPr="0038791F" w:rsidRDefault="008F46F7" w:rsidP="0038791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Теоретическое з</w:t>
      </w:r>
      <w:r w:rsid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адание </w:t>
      </w:r>
      <w:r w:rsidR="0038791F"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Понятие и уровни методологии</w:t>
      </w:r>
    </w:p>
    <w:p w14:paraId="3E2FB96E" w14:textId="77777777" w:rsidR="0038791F" w:rsidRDefault="0038791F" w:rsidP="0038791F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91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 научного исследования — это учение о принципах, методах и способах научного познания. Она показывает, как правильно строить исследование и получать достоверные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791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результаты.</w:t>
      </w:r>
    </w:p>
    <w:p w14:paraId="47E97D76" w14:textId="77777777" w:rsidR="0038791F" w:rsidRPr="00435E58" w:rsidRDefault="0038791F" w:rsidP="0038791F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уровни методологии: философский, общенаучный, </w:t>
      </w:r>
      <w:proofErr w:type="spellStart"/>
      <w:r w:rsidRPr="0038791F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частнонаучный</w:t>
      </w:r>
      <w:proofErr w:type="spellEnd"/>
      <w:r w:rsidRPr="0038791F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методический (технологический).</w:t>
      </w:r>
    </w:p>
    <w:p w14:paraId="637F032A" w14:textId="77777777" w:rsidR="0038791F" w:rsidRPr="0038791F" w:rsidRDefault="0038791F" w:rsidP="008F46F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8F46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Теоретическое 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адание </w:t>
      </w:r>
      <w:r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Философская методология и методология науки</w:t>
      </w:r>
      <w:r w:rsidR="008F46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</w:p>
    <w:p w14:paraId="1AA9404C" w14:textId="77777777" w:rsidR="008F46F7" w:rsidRDefault="0038791F" w:rsidP="008F46F7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</w:t>
      </w:r>
      <w:r w:rsidR="008F46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Философская методология определяет самые общие принципы познания, такие как объективность, развитие, причинность, системность.</w:t>
      </w:r>
      <w:r w:rsid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 науки рассматривает, как именно организуется научное исследование, какие методы используются и как обосновываются результаты.</w:t>
      </w:r>
      <w:r w:rsid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 философская методология является общей основой, а методология науки - ее применением в научной деятельности.</w:t>
      </w:r>
    </w:p>
    <w:p w14:paraId="6A145582" w14:textId="77777777" w:rsidR="008F46F7" w:rsidRDefault="008F46F7" w:rsidP="008F46F7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215B62" w14:textId="77777777" w:rsidR="008F46F7" w:rsidRDefault="008F46F7" w:rsidP="008F46F7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6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Теоретическое задание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791F"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Метод научного познания: сущность, содержание, характеристики и функции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FBB7B71" w14:textId="77777777" w:rsidR="008F46F7" w:rsidRPr="00435E58" w:rsidRDefault="0038791F" w:rsidP="008F46F7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научного познания 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— это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 изучения объекта и получения нового знания. Он включает приемы, правила и действия, которые помогают исследователю достичь цели.</w:t>
      </w:r>
      <w:r w:rsid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7B8AC5" w14:textId="77777777" w:rsidR="008F46F7" w:rsidRPr="00435E58" w:rsidRDefault="0038791F" w:rsidP="008F46F7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 метода:</w:t>
      </w:r>
      <w:r w:rsid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целенаправленность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объективность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системность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логичность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проверяемость.</w:t>
      </w:r>
    </w:p>
    <w:p w14:paraId="5C8796FC" w14:textId="77777777" w:rsidR="0038791F" w:rsidRPr="008F46F7" w:rsidRDefault="0038791F" w:rsidP="008F46F7">
      <w:pPr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 метода: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нового знания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исследования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объяснение результатов</w:t>
      </w:r>
      <w:r w:rsidR="008F46F7"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F46F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выводов.</w:t>
      </w:r>
    </w:p>
    <w:p w14:paraId="58B81F35" w14:textId="77777777" w:rsidR="0038791F" w:rsidRPr="0038791F" w:rsidRDefault="0038791F" w:rsidP="00387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92100B" w14:textId="77777777" w:rsidR="0094394B" w:rsidRDefault="0038791F" w:rsidP="00387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  </w:t>
      </w:r>
      <w:r w:rsidR="009439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 xml:space="preserve">Теоретическое задание </w:t>
      </w:r>
      <w:r w:rsidRPr="00387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Классификация методов науки</w:t>
      </w:r>
      <w:r w:rsidR="009439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407E3D07" w14:textId="77777777" w:rsidR="0094394B" w:rsidRPr="0094394B" w:rsidRDefault="0038791F" w:rsidP="0094394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науки делятся на: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философские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общенаучные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частнонаучные</w:t>
      </w:r>
      <w:proofErr w:type="spellEnd"/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специальные.</w:t>
      </w:r>
    </w:p>
    <w:p w14:paraId="45F816E0" w14:textId="77777777" w:rsidR="0038791F" w:rsidRPr="0094394B" w:rsidRDefault="0038791F" w:rsidP="0094394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характеру исследования выделяют: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эмпирические методы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наблюдение, сравнение, измерение, эксперимент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т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еоретические методы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анализ, синтез, индукция, дедукция, моделирование, абстрагирование</w:t>
      </w:r>
      <w:r w:rsidR="0094394B"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439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1D6C9A" w14:textId="739075C7" w:rsidR="00A43A94" w:rsidRDefault="00A43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C4D5F" w14:textId="162A3E1A" w:rsidR="00A43A94" w:rsidRDefault="00435E58" w:rsidP="00435E58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Практическое задание 1. </w:t>
      </w:r>
      <w:r w:rsidR="0000000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Кейс-задание</w:t>
      </w:r>
    </w:p>
    <w:p w14:paraId="37913843" w14:textId="77777777" w:rsidR="00A43A94" w:rsidRDefault="00000000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анализа выбраны три научные публикации по теме автоматизации поиска уязвимостей в программном коде с использованием методов статического анализа, программного анализа и больших языковых моделей.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A43A94" w14:paraId="7765C4B5" w14:textId="77777777">
        <w:tc>
          <w:tcPr>
            <w:tcW w:w="9000" w:type="dxa"/>
            <w:gridSpan w:val="2"/>
          </w:tcPr>
          <w:p w14:paraId="59283AD4" w14:textId="77777777" w:rsidR="00A43A94" w:rsidRDefault="00000000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Позин Б.А., Бородушкина П.А., Коротков Д.А., Федоров М.А., Муратов А.Ф. Методика поиска уязвимостей в программном обеспечении, написанном на нескольких языках программирования // Труды ИСП РАН. 2025. Т. 37. № 1. С. 121–132. DOI: 10.15514/ISPRAS-2025-37(1)-7.</w:t>
            </w:r>
          </w:p>
        </w:tc>
      </w:tr>
      <w:tr w:rsidR="00A43A94" w14:paraId="0FD7AD7C" w14:textId="77777777">
        <w:tc>
          <w:tcPr>
            <w:tcW w:w="2200" w:type="dxa"/>
          </w:tcPr>
          <w:p w14:paraId="163850F6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6800" w:type="dxa"/>
          </w:tcPr>
          <w:p w14:paraId="0986B4ED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Разработать методику поиска и разметки уязвимостей в ПО, написанном на языках C, C++, Java, Python и Go, чтобы повысить качество статического анализа и упростить работу аналитиков.</w:t>
            </w:r>
          </w:p>
        </w:tc>
      </w:tr>
      <w:tr w:rsidR="00A43A94" w14:paraId="4955FDEF" w14:textId="77777777">
        <w:tc>
          <w:tcPr>
            <w:tcW w:w="2200" w:type="dxa"/>
          </w:tcPr>
          <w:p w14:paraId="6027292A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6800" w:type="dxa"/>
          </w:tcPr>
          <w:p w14:paraId="59631629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Актуальность обусловлена ростом использования средств статического анализа, требованиями ГОСТ Р 71207-2024 и дефицитом высококвалифицированных специалистов по разметке результатов автоматизированного поиска уязвимостей.</w:t>
            </w:r>
          </w:p>
        </w:tc>
      </w:tr>
      <w:tr w:rsidR="00A43A94" w14:paraId="46070E85" w14:textId="77777777">
        <w:tc>
          <w:tcPr>
            <w:tcW w:w="2200" w:type="dxa"/>
          </w:tcPr>
          <w:p w14:paraId="02FB87E7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6800" w:type="dxa"/>
          </w:tcPr>
          <w:p w14:paraId="069966BD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Программное обеспечение, написанное на нескольких языках программирования, а также результаты его автоматизированного статического анализа.</w:t>
            </w:r>
          </w:p>
        </w:tc>
      </w:tr>
      <w:tr w:rsidR="00A43A94" w14:paraId="391584EB" w14:textId="77777777">
        <w:tc>
          <w:tcPr>
            <w:tcW w:w="2200" w:type="dxa"/>
          </w:tcPr>
          <w:p w14:paraId="17C4D516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предмет</w:t>
            </w:r>
          </w:p>
        </w:tc>
        <w:tc>
          <w:tcPr>
            <w:tcW w:w="6800" w:type="dxa"/>
          </w:tcPr>
          <w:p w14:paraId="752F77D8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Методика выявления, классификации и разметки уязвимостей на основе детекторов статического анализатора и анализа конструкций конкретных языков программирования.</w:t>
            </w:r>
          </w:p>
        </w:tc>
      </w:tr>
      <w:tr w:rsidR="00A43A94" w14:paraId="7AD8D3CA" w14:textId="77777777">
        <w:tc>
          <w:tcPr>
            <w:tcW w:w="2200" w:type="dxa"/>
          </w:tcPr>
          <w:p w14:paraId="0998F0FC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гипотеза</w:t>
            </w:r>
          </w:p>
        </w:tc>
        <w:tc>
          <w:tcPr>
            <w:tcW w:w="6800" w:type="dxa"/>
          </w:tcPr>
          <w:p w14:paraId="4B619D35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Явно не сформулирована, но из текста следует, что унифицированная методика, основанная на анализе детекторов и конструкций пяти языков, позволит снизить требования к квалификации аналитиков и уменьшить трудоемкость работ без потери качества анализа.</w:t>
            </w:r>
          </w:p>
        </w:tc>
      </w:tr>
      <w:tr w:rsidR="00A43A94" w14:paraId="04B2DF56" w14:textId="77777777">
        <w:tc>
          <w:tcPr>
            <w:tcW w:w="2200" w:type="dxa"/>
          </w:tcPr>
          <w:p w14:paraId="6B41EEE8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научные методы</w:t>
            </w:r>
          </w:p>
        </w:tc>
        <w:tc>
          <w:tcPr>
            <w:tcW w:w="6800" w:type="dxa"/>
          </w:tcPr>
          <w:p w14:paraId="5B772427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Использованы анализ и систематизация автоматически обнаруживаемых детекторов, классификация по требованиям регулятора, статический анализ программ с применением Svace/Svacer, сопоставление истинных и ложноположительных срабатываний, итерационный анализ результатов нескольких запусков.</w:t>
            </w:r>
          </w:p>
        </w:tc>
      </w:tr>
      <w:tr w:rsidR="00A43A94" w14:paraId="3EC48E2D" w14:textId="77777777">
        <w:tc>
          <w:tcPr>
            <w:tcW w:w="2200" w:type="dxa"/>
          </w:tcPr>
          <w:p w14:paraId="5D2EA0AF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практическая значимость</w:t>
            </w:r>
          </w:p>
        </w:tc>
        <w:tc>
          <w:tcPr>
            <w:tcW w:w="6800" w:type="dxa"/>
          </w:tcPr>
          <w:p w14:paraId="60D74D7D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Методика может применяться в разрабатывающих компаниях для подготовки специалистов по разметке, снижения стоимости анализа и включения процесса выявления уязвимостей в рабочий цикл разработки. В статье указано, что методика уже включена в состав автоматизированной системы «Центр кибербезопасности».</w:t>
            </w:r>
          </w:p>
        </w:tc>
      </w:tr>
    </w:tbl>
    <w:p w14:paraId="158F1F0E" w14:textId="77777777" w:rsidR="00A43A94" w:rsidRDefault="00A43A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A43A94" w14:paraId="5A99B2A5" w14:textId="77777777">
        <w:tc>
          <w:tcPr>
            <w:tcW w:w="9000" w:type="dxa"/>
            <w:gridSpan w:val="2"/>
          </w:tcPr>
          <w:p w14:paraId="2EA7133C" w14:textId="77777777" w:rsidR="00A43A94" w:rsidRDefault="00000000">
            <w:pPr>
              <w:spacing w:after="0" w:line="300" w:lineRule="auto"/>
              <w:jc w:val="both"/>
            </w:pPr>
            <w:proofErr w:type="spellStart"/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Anbiya</w:t>
            </w:r>
            <w:proofErr w:type="spellEnd"/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D.R., Ferdinan T., </w:t>
            </w:r>
            <w:proofErr w:type="spellStart"/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Kołaczek</w:t>
            </w:r>
            <w:proofErr w:type="spellEnd"/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G. Java Source Code Vulnerability Detection Using Large Language Model // Procedia Computer Science.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2025. Vol. 270. P. 2828–2837. DOI: 10.1016/j.procs.2025.09.405.</w:t>
            </w:r>
          </w:p>
        </w:tc>
      </w:tr>
      <w:tr w:rsidR="00A43A94" w14:paraId="6CC42C57" w14:textId="77777777">
        <w:tc>
          <w:tcPr>
            <w:tcW w:w="2200" w:type="dxa"/>
          </w:tcPr>
          <w:p w14:paraId="55675994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6800" w:type="dxa"/>
          </w:tcPr>
          <w:p w14:paraId="78E46358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Исследовать возможность обнаружения уязвимостей в Java-коде с помощью больших языковых моделей и определить, какие представления кода дают лучший результат: AST, CPG, их комбинация или исходный код.</w:t>
            </w:r>
          </w:p>
        </w:tc>
      </w:tr>
      <w:tr w:rsidR="00A43A94" w14:paraId="7174DD52" w14:textId="77777777">
        <w:tc>
          <w:tcPr>
            <w:tcW w:w="2200" w:type="dxa"/>
          </w:tcPr>
          <w:p w14:paraId="3CE5EBBC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6800" w:type="dxa"/>
          </w:tcPr>
          <w:p w14:paraId="5B9154F3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Авторы подчеркивают, что поиск уязвимостей остается одной из центральных задач безопасности, а LLM уже показывают перспективные результаты по сравнению со статическим анализом и классическими нейросетевыми подходами.</w:t>
            </w:r>
          </w:p>
        </w:tc>
      </w:tr>
      <w:tr w:rsidR="00A43A94" w14:paraId="47E61D71" w14:textId="77777777">
        <w:tc>
          <w:tcPr>
            <w:tcW w:w="2200" w:type="dxa"/>
          </w:tcPr>
          <w:p w14:paraId="2B5B73F9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6800" w:type="dxa"/>
          </w:tcPr>
          <w:p w14:paraId="6E7CE18F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Уязвимости исходного кода Java-программ.</w:t>
            </w:r>
          </w:p>
        </w:tc>
      </w:tr>
      <w:tr w:rsidR="00A43A94" w14:paraId="18FA3642" w14:textId="77777777">
        <w:tc>
          <w:tcPr>
            <w:tcW w:w="2200" w:type="dxa"/>
          </w:tcPr>
          <w:p w14:paraId="62044081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предмет</w:t>
            </w:r>
          </w:p>
        </w:tc>
        <w:tc>
          <w:tcPr>
            <w:tcW w:w="6800" w:type="dxa"/>
          </w:tcPr>
          <w:p w14:paraId="582B8781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Влияние различных представлений кода, включая Abstract Syntax Tree и Code Property Graph, на эффективность LLM при обнаружении уязвимостей.</w:t>
            </w:r>
          </w:p>
        </w:tc>
      </w:tr>
      <w:tr w:rsidR="00A43A94" w14:paraId="37CA92CA" w14:textId="77777777">
        <w:tc>
          <w:tcPr>
            <w:tcW w:w="2200" w:type="dxa"/>
          </w:tcPr>
          <w:p w14:paraId="52004603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гипотеза</w:t>
            </w:r>
          </w:p>
        </w:tc>
        <w:tc>
          <w:tcPr>
            <w:tcW w:w="6800" w:type="dxa"/>
          </w:tcPr>
          <w:p w14:paraId="6F8AB83B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Предполагается, что структурированные представления кода, особенно комбинация AST и CPG, способны повысить качество выявления уязвимостей по сравнению с анализом только исходного текста программы.</w:t>
            </w:r>
          </w:p>
        </w:tc>
      </w:tr>
      <w:tr w:rsidR="00A43A94" w14:paraId="37EE63B8" w14:textId="77777777">
        <w:tc>
          <w:tcPr>
            <w:tcW w:w="2200" w:type="dxa"/>
          </w:tcPr>
          <w:p w14:paraId="716E23AD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научные методы</w:t>
            </w:r>
          </w:p>
        </w:tc>
        <w:tc>
          <w:tcPr>
            <w:tcW w:w="6800" w:type="dxa"/>
          </w:tcPr>
          <w:p w14:paraId="295B8AF3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Использованы эксперимент, сравнительный анализ, представление кода в виде AST и CPG, применение LLM с разным типом предобучения, а также обработка и сопоставление результатов на датасетах SARD и CVEFixes.</w:t>
            </w:r>
          </w:p>
        </w:tc>
      </w:tr>
      <w:tr w:rsidR="00A43A94" w14:paraId="56CCA3B2" w14:textId="77777777">
        <w:tc>
          <w:tcPr>
            <w:tcW w:w="2200" w:type="dxa"/>
          </w:tcPr>
          <w:p w14:paraId="4F7462B5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практическая значимость</w:t>
            </w:r>
          </w:p>
        </w:tc>
        <w:tc>
          <w:tcPr>
            <w:tcW w:w="6800" w:type="dxa"/>
          </w:tcPr>
          <w:p w14:paraId="3EFBA3ED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Результаты позволяют выбирать более эффективное представление кода при разработке LLM-инструментов для Java, а также использовать полученные выводы при проектировании систем автоматизированного поиска уязвимостей.</w:t>
            </w:r>
          </w:p>
        </w:tc>
      </w:tr>
    </w:tbl>
    <w:p w14:paraId="03B0D363" w14:textId="77777777" w:rsidR="00A43A94" w:rsidRDefault="00A43A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A43A94" w14:paraId="68115C3B" w14:textId="77777777">
        <w:tc>
          <w:tcPr>
            <w:tcW w:w="9000" w:type="dxa"/>
            <w:gridSpan w:val="2"/>
          </w:tcPr>
          <w:p w14:paraId="31AA29C6" w14:textId="77777777" w:rsidR="00A43A94" w:rsidRDefault="00000000">
            <w:pPr>
              <w:spacing w:after="0" w:line="300" w:lineRule="auto"/>
              <w:jc w:val="both"/>
            </w:pPr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Sun Y., Wu D., Xue Y., Liu H., Wang H., Xu Z., Xie X., Liu Y. </w:t>
            </w:r>
            <w:proofErr w:type="spellStart"/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GPTScan</w:t>
            </w:r>
            <w:proofErr w:type="spellEnd"/>
            <w:r w:rsidRPr="00435E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: Detecting Logic Vulnerabilities in Smart Contracts by Combining GPT with Program Analysis // Proceedings of the IEEE/ACM 46th International Conference on Software Engineering (ICSE).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2024. P. 1–13. DOI: 10.1145/3597503.3639117.</w:t>
            </w:r>
          </w:p>
        </w:tc>
      </w:tr>
      <w:tr w:rsidR="00A43A94" w14:paraId="36787230" w14:textId="77777777">
        <w:tc>
          <w:tcPr>
            <w:tcW w:w="2200" w:type="dxa"/>
          </w:tcPr>
          <w:p w14:paraId="7D0C3253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6800" w:type="dxa"/>
          </w:tcPr>
          <w:p w14:paraId="57F393C3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Разработать инструмент GPTScan, сочетающий GPT и статический анализ для обнаружения логических уязвимостей в смарт-контрактах на Solidity.</w:t>
            </w:r>
          </w:p>
        </w:tc>
      </w:tr>
      <w:tr w:rsidR="00A43A94" w14:paraId="2E3237B9" w14:textId="77777777">
        <w:tc>
          <w:tcPr>
            <w:tcW w:w="2200" w:type="dxa"/>
          </w:tcPr>
          <w:p w14:paraId="45C166D1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актуальность</w:t>
            </w:r>
          </w:p>
        </w:tc>
        <w:tc>
          <w:tcPr>
            <w:tcW w:w="6800" w:type="dxa"/>
          </w:tcPr>
          <w:p w14:paraId="27922F6D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Авторы отмечают, что смарт-контракты часто приводят к существенным финансовым потерям, а существующие инструменты в основном находят лишь уязвимости с фиксированными шаблонами потоков данных и управления. Около 80% Web3-багов не покрываются традиционными средствами аудита.</w:t>
            </w:r>
          </w:p>
        </w:tc>
      </w:tr>
      <w:tr w:rsidR="00A43A94" w14:paraId="2BBF3ACB" w14:textId="77777777">
        <w:tc>
          <w:tcPr>
            <w:tcW w:w="2200" w:type="dxa"/>
          </w:tcPr>
          <w:p w14:paraId="579086DA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6800" w:type="dxa"/>
          </w:tcPr>
          <w:p w14:paraId="5E924072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Смарт-контракты на Solidity и содержащиеся в них логические уязвимости.</w:t>
            </w:r>
          </w:p>
        </w:tc>
      </w:tr>
      <w:tr w:rsidR="00A43A94" w14:paraId="084F2F19" w14:textId="77777777">
        <w:tc>
          <w:tcPr>
            <w:tcW w:w="2200" w:type="dxa"/>
          </w:tcPr>
          <w:p w14:paraId="623F4E5E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предмет</w:t>
            </w:r>
          </w:p>
        </w:tc>
        <w:tc>
          <w:tcPr>
            <w:tcW w:w="6800" w:type="dxa"/>
          </w:tcPr>
          <w:p w14:paraId="31AE5713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Комбинирование GPT с программным анализом, при котором типы уязвимостей раскладываются на сценарии и свойства, а найденные GPT ключевые переменные и операторы подтверждаются статическим анализом.</w:t>
            </w:r>
          </w:p>
        </w:tc>
      </w:tr>
      <w:tr w:rsidR="00A43A94" w14:paraId="2B240D62" w14:textId="77777777">
        <w:tc>
          <w:tcPr>
            <w:tcW w:w="2200" w:type="dxa"/>
          </w:tcPr>
          <w:p w14:paraId="60CE9896" w14:textId="77777777" w:rsidR="00A43A94" w:rsidRDefault="00000000" w:rsidP="00E27588">
            <w:pPr>
              <w:spacing w:after="0" w:line="300" w:lineRule="auto"/>
              <w:ind w:firstLine="12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гипотеза</w:t>
            </w:r>
          </w:p>
        </w:tc>
        <w:tc>
          <w:tcPr>
            <w:tcW w:w="6800" w:type="dxa"/>
          </w:tcPr>
          <w:p w14:paraId="70C0AFC5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Если использовать GPT не как единственный детектор, а как инструмент понимания кода с последующим статическим подтверждением, то можно повысить точность поиска логических уязвимостей и снизить число ложных срабатываний.</w:t>
            </w:r>
          </w:p>
        </w:tc>
      </w:tr>
      <w:tr w:rsidR="00A43A94" w14:paraId="00916A86" w14:textId="77777777">
        <w:tc>
          <w:tcPr>
            <w:tcW w:w="2200" w:type="dxa"/>
          </w:tcPr>
          <w:p w14:paraId="212222F9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научные методы</w:t>
            </w:r>
          </w:p>
        </w:tc>
        <w:tc>
          <w:tcPr>
            <w:tcW w:w="6800" w:type="dxa"/>
          </w:tcPr>
          <w:p w14:paraId="35A4710A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Использованы статический анализ, декомпозиция уязвимостей на сценарии и свойства, prompt-based анализ кода с помощью GPT, выявление ключевых переменных и операторов, а также экспериментальная оценка точности, полноты, скорости и стоимости на наборах данных из примерно 400 проектов и 3 тыс. Solidity-файлов.</w:t>
            </w:r>
          </w:p>
        </w:tc>
      </w:tr>
      <w:tr w:rsidR="00A43A94" w14:paraId="44E6BA60" w14:textId="77777777">
        <w:tc>
          <w:tcPr>
            <w:tcW w:w="2200" w:type="dxa"/>
          </w:tcPr>
          <w:p w14:paraId="65B03AA5" w14:textId="77777777" w:rsidR="00A43A94" w:rsidRDefault="00000000" w:rsidP="00E27588">
            <w:pPr>
              <w:spacing w:after="0" w:line="30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практическая значимость</w:t>
            </w:r>
          </w:p>
        </w:tc>
        <w:tc>
          <w:tcPr>
            <w:tcW w:w="6800" w:type="dxa"/>
          </w:tcPr>
          <w:p w14:paraId="34C6ACFA" w14:textId="77777777" w:rsidR="00A43A94" w:rsidRDefault="00000000" w:rsidP="00E27588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GPTScan показывает высокую точность для token contracts, полноту более 70%, находит 9 новых уязвимостей, пропущенных аудиторами, и работает достаточно быстро и дешево. Это делает подход полезным для практического аудита смарт-контрактов и автоматизации безопасной разработки.</w:t>
            </w:r>
          </w:p>
        </w:tc>
      </w:tr>
    </w:tbl>
    <w:p w14:paraId="6288E09F" w14:textId="77777777" w:rsidR="00A43A94" w:rsidRDefault="00A43A94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1D16C" w14:textId="77777777" w:rsidR="00A43A94" w:rsidRDefault="00000000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выбранных технических публикациях не применялись структурированные беседы, анкетирование и сбор анамнестических данных в прямом смысле, поскольку объектом исследования выступают программный код, датасеты и результаты анализа, а не респонденты. Основной акцент сделан на анализе данных, моделировании и эксперименте.</w:t>
      </w:r>
    </w:p>
    <w:p w14:paraId="2D6C1DA3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1) Структурированные беседы и интервью — метод сбора первичной информации по заранее подготовленному перечню вопросов. В выбранных публикациях данный метод не использовался.</w:t>
      </w:r>
    </w:p>
    <w:p w14:paraId="27B9C45E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2) Сбор анамнестических данных — сбор сведений о предшествующем состоянии объекта исследования. В технических статьях этот метод прямо не применялся, однако его аналогом можно считать сбор исторических данных о найденных уязвимостях и корпусах CVE/CVEFixes.</w:t>
      </w:r>
    </w:p>
    <w:p w14:paraId="1CAF0EEF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 Анкетирование — получение информации с помощью опросных листов. В проанализированных публикациях не использовалось.</w:t>
      </w:r>
    </w:p>
    <w:p w14:paraId="02DCB6ED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4) Методы статистической обработки данных (контент-анализ) — обработка, группировка и интерпретация полученных данных. Этот подход прослеживается во всех трех публикациях: авторы сравнивают наборы детекторов, датасеты, точность, полноту, ложные срабатывания и другие показатели.</w:t>
      </w:r>
    </w:p>
    <w:p w14:paraId="68625C3D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5) Математическое моделирование — построение формального представления исследуемого объекта. Метод используется в статье Anbiya и соавт. через представления AST и CPG, а в GPTScan — через формализацию уязвимостей в виде сценариев и свойств.</w:t>
      </w:r>
    </w:p>
    <w:p w14:paraId="20798E92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6) Статистическое моделирование — исследование закономерностей на основе статистических выборок и показателей. Частично присутствует в работах Anbiya и Sun через оценку результатов на наборах данных и сравнение метрик качества.</w:t>
      </w:r>
    </w:p>
    <w:p w14:paraId="725F2B90" w14:textId="77777777" w:rsidR="00A43A94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7) Экономико-математическое моделирование — метод оценки процессов с учетом количественных и стоимостных параметров. В выбранных публикациях явно не использовалось, хотя в GPTScan есть оценка стоимости сканирования как практического показателя.</w:t>
      </w:r>
    </w:p>
    <w:p w14:paraId="39462CFC" w14:textId="3C197EB9" w:rsidR="00A43A94" w:rsidRDefault="00000000" w:rsidP="00435E5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8) Имитационное моделирование — воспроизведение поведения объекта или процесса в контролируемых условиях. Элементы этого метода присутствуют в статьях Anbiya и Sun, где уязвимости проверяются на тестовых наборах программ и смарт-контрактов.</w:t>
      </w:r>
    </w:p>
    <w:p w14:paraId="329C571C" w14:textId="68A0F05C" w:rsidR="00A43A94" w:rsidRDefault="00000000" w:rsidP="0024455E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Дополнительные методы, использованные при подготовке работ по теме автоматизации поиска уязвимостей</w:t>
      </w:r>
      <w:r w:rsidR="0024455E" w:rsidRPr="0024455E">
        <w:rPr>
          <w:rFonts w:ascii="Times New Roman" w:hAnsi="Times New Roman" w:cs="Times New Roman"/>
          <w:sz w:val="28"/>
          <w:szCs w:val="28"/>
        </w:rPr>
        <w:t xml:space="preserve">: </w:t>
      </w:r>
      <w:r w:rsidR="0024455E">
        <w:rPr>
          <w:rFonts w:ascii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hAnsi="Times New Roman" w:cs="Times New Roman"/>
          <w:sz w:val="28"/>
          <w:szCs w:val="28"/>
          <w:lang w:eastAsia="ru-RU"/>
        </w:rPr>
        <w:t>нализ научной литературы</w:t>
      </w:r>
      <w:r w:rsidR="0024455E" w:rsidRPr="0024455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24455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</w:t>
      </w:r>
      <w:r>
        <w:rPr>
          <w:rFonts w:ascii="Times New Roman" w:hAnsi="Times New Roman" w:cs="Times New Roman"/>
          <w:sz w:val="28"/>
          <w:szCs w:val="28"/>
          <w:lang w:eastAsia="ru-RU"/>
        </w:rPr>
        <w:t>равн</w:t>
      </w:r>
      <w:r w:rsidR="0024455E">
        <w:rPr>
          <w:rFonts w:ascii="Times New Roman" w:hAnsi="Times New Roman" w:cs="Times New Roman"/>
          <w:sz w:val="28"/>
          <w:szCs w:val="28"/>
          <w:lang w:eastAsia="ru-RU"/>
        </w:rPr>
        <w:t>ение</w:t>
      </w:r>
      <w:r w:rsidR="0024455E" w:rsidRPr="0024455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24455E">
        <w:rPr>
          <w:rFonts w:ascii="Times New Roman" w:hAnsi="Times New Roman" w:cs="Times New Roman"/>
          <w:sz w:val="28"/>
          <w:szCs w:val="28"/>
          <w:lang w:eastAsia="ru-RU"/>
        </w:rPr>
        <w:t>проверка работоспособности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 примерах кода и наборах данных</w:t>
      </w:r>
      <w:r w:rsidR="0024455E" w:rsidRPr="0024455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24455E">
        <w:rPr>
          <w:rFonts w:ascii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hAnsi="Times New Roman" w:cs="Times New Roman"/>
          <w:sz w:val="28"/>
          <w:szCs w:val="28"/>
          <w:lang w:eastAsia="ru-RU"/>
        </w:rPr>
        <w:t>нтерпретация и обобщение полученных результатов.</w:t>
      </w:r>
    </w:p>
    <w:sectPr w:rsidR="00A43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215"/>
    <w:multiLevelType w:val="multilevel"/>
    <w:tmpl w:val="396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791"/>
    <w:multiLevelType w:val="multilevel"/>
    <w:tmpl w:val="98C8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35817"/>
    <w:multiLevelType w:val="multilevel"/>
    <w:tmpl w:val="84F6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B6E34"/>
    <w:multiLevelType w:val="multilevel"/>
    <w:tmpl w:val="3B1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F7C59"/>
    <w:multiLevelType w:val="multilevel"/>
    <w:tmpl w:val="5262DF9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25933318"/>
    <w:multiLevelType w:val="multilevel"/>
    <w:tmpl w:val="EFEA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751E"/>
    <w:multiLevelType w:val="multilevel"/>
    <w:tmpl w:val="966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A2037"/>
    <w:multiLevelType w:val="multilevel"/>
    <w:tmpl w:val="733C2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D221C52"/>
    <w:multiLevelType w:val="multilevel"/>
    <w:tmpl w:val="8BC8F2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36900BE"/>
    <w:multiLevelType w:val="multilevel"/>
    <w:tmpl w:val="5AB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F115B"/>
    <w:multiLevelType w:val="multilevel"/>
    <w:tmpl w:val="EE3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95AAB"/>
    <w:multiLevelType w:val="multilevel"/>
    <w:tmpl w:val="EB189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56E6D1E"/>
    <w:multiLevelType w:val="multilevel"/>
    <w:tmpl w:val="A92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90215"/>
    <w:multiLevelType w:val="multilevel"/>
    <w:tmpl w:val="414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010A3"/>
    <w:multiLevelType w:val="multilevel"/>
    <w:tmpl w:val="F5F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70727"/>
    <w:multiLevelType w:val="multilevel"/>
    <w:tmpl w:val="46B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F47E2"/>
    <w:multiLevelType w:val="multilevel"/>
    <w:tmpl w:val="E85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637E0"/>
    <w:multiLevelType w:val="multilevel"/>
    <w:tmpl w:val="4B905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D6F34DA"/>
    <w:multiLevelType w:val="multilevel"/>
    <w:tmpl w:val="BF94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60420484"/>
    <w:multiLevelType w:val="multilevel"/>
    <w:tmpl w:val="E6F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82ADD"/>
    <w:multiLevelType w:val="multilevel"/>
    <w:tmpl w:val="399216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71825F0"/>
    <w:multiLevelType w:val="multilevel"/>
    <w:tmpl w:val="4DE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95887"/>
    <w:multiLevelType w:val="multilevel"/>
    <w:tmpl w:val="E1A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F395D"/>
    <w:multiLevelType w:val="multilevel"/>
    <w:tmpl w:val="A4D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50087">
    <w:abstractNumId w:val="4"/>
  </w:num>
  <w:num w:numId="2" w16cid:durableId="339048103">
    <w:abstractNumId w:val="18"/>
  </w:num>
  <w:num w:numId="3" w16cid:durableId="600845091">
    <w:abstractNumId w:val="17"/>
  </w:num>
  <w:num w:numId="4" w16cid:durableId="116532548">
    <w:abstractNumId w:val="8"/>
  </w:num>
  <w:num w:numId="5" w16cid:durableId="656806437">
    <w:abstractNumId w:val="7"/>
  </w:num>
  <w:num w:numId="6" w16cid:durableId="933325840">
    <w:abstractNumId w:val="20"/>
  </w:num>
  <w:num w:numId="7" w16cid:durableId="175192295">
    <w:abstractNumId w:val="5"/>
  </w:num>
  <w:num w:numId="8" w16cid:durableId="344090437">
    <w:abstractNumId w:val="11"/>
  </w:num>
  <w:num w:numId="9" w16cid:durableId="270013625">
    <w:abstractNumId w:val="14"/>
  </w:num>
  <w:num w:numId="10" w16cid:durableId="392772058">
    <w:abstractNumId w:val="12"/>
  </w:num>
  <w:num w:numId="11" w16cid:durableId="247080160">
    <w:abstractNumId w:val="22"/>
  </w:num>
  <w:num w:numId="12" w16cid:durableId="2059237005">
    <w:abstractNumId w:val="0"/>
  </w:num>
  <w:num w:numId="13" w16cid:durableId="98259605">
    <w:abstractNumId w:val="10"/>
  </w:num>
  <w:num w:numId="14" w16cid:durableId="1317881775">
    <w:abstractNumId w:val="9"/>
  </w:num>
  <w:num w:numId="15" w16cid:durableId="647511010">
    <w:abstractNumId w:val="19"/>
  </w:num>
  <w:num w:numId="16" w16cid:durableId="375592695">
    <w:abstractNumId w:val="3"/>
  </w:num>
  <w:num w:numId="17" w16cid:durableId="1027367981">
    <w:abstractNumId w:val="21"/>
  </w:num>
  <w:num w:numId="18" w16cid:durableId="157696933">
    <w:abstractNumId w:val="1"/>
  </w:num>
  <w:num w:numId="19" w16cid:durableId="97800226">
    <w:abstractNumId w:val="2"/>
  </w:num>
  <w:num w:numId="20" w16cid:durableId="778064628">
    <w:abstractNumId w:val="16"/>
  </w:num>
  <w:num w:numId="21" w16cid:durableId="1804694912">
    <w:abstractNumId w:val="15"/>
  </w:num>
  <w:num w:numId="22" w16cid:durableId="1643460535">
    <w:abstractNumId w:val="6"/>
  </w:num>
  <w:num w:numId="23" w16cid:durableId="1708606176">
    <w:abstractNumId w:val="13"/>
  </w:num>
  <w:num w:numId="24" w16cid:durableId="16165983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B3"/>
    <w:rsid w:val="00165732"/>
    <w:rsid w:val="001F0EFE"/>
    <w:rsid w:val="0024455E"/>
    <w:rsid w:val="00333D30"/>
    <w:rsid w:val="0038791F"/>
    <w:rsid w:val="00397EE0"/>
    <w:rsid w:val="003F3D84"/>
    <w:rsid w:val="00435E58"/>
    <w:rsid w:val="004461B3"/>
    <w:rsid w:val="004C22E6"/>
    <w:rsid w:val="005B4AF9"/>
    <w:rsid w:val="005F5D78"/>
    <w:rsid w:val="00665C00"/>
    <w:rsid w:val="00810470"/>
    <w:rsid w:val="008E1E72"/>
    <w:rsid w:val="008F46F7"/>
    <w:rsid w:val="0094394B"/>
    <w:rsid w:val="00A43A94"/>
    <w:rsid w:val="00A4789B"/>
    <w:rsid w:val="00AF700A"/>
    <w:rsid w:val="00CB394B"/>
    <w:rsid w:val="00D146DD"/>
    <w:rsid w:val="00E122F4"/>
    <w:rsid w:val="00E27588"/>
    <w:rsid w:val="00F3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C19D"/>
  <w15:chartTrackingRefBased/>
  <w15:docId w15:val="{EAD9AE7D-C940-40CA-8B3B-DA3E5181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79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9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94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879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8791F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8791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danil</cp:lastModifiedBy>
  <cp:revision>19</cp:revision>
  <dcterms:created xsi:type="dcterms:W3CDTF">2025-05-03T11:46:00Z</dcterms:created>
  <dcterms:modified xsi:type="dcterms:W3CDTF">2026-04-09T13:45:00Z</dcterms:modified>
</cp:coreProperties>
</file>