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rStyle w:val="21"/>
          <w:rFonts w:eastAsia="Courier New"/>
          <w:b/>
          <w:sz w:val="28"/>
          <w:szCs w:val="28"/>
        </w:rPr>
      </w:pPr>
      <w:bookmarkStart w:id="0" w:name="bookmark0"/>
      <w:r>
        <w:rPr>
          <w:rStyle w:val="21"/>
          <w:rFonts w:eastAsia="Courier New"/>
          <w:b/>
          <w:sz w:val="28"/>
          <w:szCs w:val="28"/>
        </w:rPr>
        <w:t xml:space="preserve">Практическое занятие № </w:t>
      </w:r>
      <w:bookmarkEnd w:id="0"/>
      <w:r>
        <w:rPr>
          <w:rStyle w:val="21"/>
          <w:rFonts w:eastAsia="Courier New"/>
          <w:b/>
          <w:sz w:val="28"/>
          <w:szCs w:val="28"/>
        </w:rPr>
        <w:t>2</w:t>
      </w:r>
    </w:p>
    <w:p>
      <w:pPr>
        <w:pStyle w:val="NoSpacing"/>
        <w:jc w:val="center"/>
        <w:rPr>
          <w:rStyle w:val="21"/>
          <w:rFonts w:eastAsia="Courier New"/>
          <w:i/>
          <w:i/>
          <w:sz w:val="28"/>
          <w:szCs w:val="28"/>
        </w:rPr>
      </w:pPr>
      <w:bookmarkStart w:id="1" w:name="bookmark2"/>
      <w:r>
        <w:rPr>
          <w:rStyle w:val="21"/>
          <w:rFonts w:eastAsia="Courier New"/>
          <w:b/>
          <w:i/>
          <w:sz w:val="32"/>
          <w:szCs w:val="28"/>
          <w:u w:val="single"/>
        </w:rPr>
        <w:t>Понятия и виды защищаемой информации. Разработка перечня сведений конфиденциального характера.</w:t>
        <w:br/>
      </w:r>
    </w:p>
    <w:p>
      <w:pPr>
        <w:pStyle w:val="NoSpacing"/>
        <w:rPr>
          <w:rStyle w:val="21"/>
          <w:rFonts w:eastAsia="Courier New"/>
          <w:sz w:val="28"/>
          <w:szCs w:val="28"/>
        </w:rPr>
      </w:pPr>
      <w:r>
        <w:rPr>
          <w:rFonts w:eastAsia="Courier New"/>
          <w:sz w:val="28"/>
          <w:szCs w:val="28"/>
        </w:rPr>
      </w:r>
    </w:p>
    <w:p>
      <w:pPr>
        <w:pStyle w:val="NoSpacing"/>
        <w:ind w:firstLine="709"/>
        <w:jc w:val="both"/>
        <w:rPr>
          <w:sz w:val="28"/>
          <w:szCs w:val="28"/>
        </w:rPr>
      </w:pPr>
      <w:r>
        <w:rPr>
          <w:rStyle w:val="22"/>
          <w:rFonts w:eastAsia="Courier New"/>
          <w:sz w:val="28"/>
          <w:szCs w:val="28"/>
        </w:rPr>
        <w:t xml:space="preserve">Цель занятия </w:t>
      </w:r>
      <w:r>
        <w:rPr>
          <w:rStyle w:val="21"/>
          <w:rFonts w:eastAsia="Courier New"/>
          <w:sz w:val="28"/>
          <w:szCs w:val="28"/>
        </w:rPr>
        <w:t>– получить навыки разработки перечня сведений конфиденциального характера.</w:t>
      </w:r>
      <w:bookmarkEnd w:id="1"/>
    </w:p>
    <w:p>
      <w:pPr>
        <w:pStyle w:val="3"/>
        <w:shd w:val="clear" w:color="auto" w:fill="auto"/>
        <w:ind w:left="700"/>
        <w:jc w:val="both"/>
        <w:rPr>
          <w:rStyle w:val="Style15"/>
          <w:sz w:val="28"/>
          <w:szCs w:val="28"/>
        </w:rPr>
      </w:pPr>
      <w:r>
        <w:rPr>
          <w:sz w:val="28"/>
          <w:szCs w:val="28"/>
        </w:rPr>
      </w:r>
      <w:bookmarkStart w:id="2" w:name="bookmark3"/>
      <w:bookmarkStart w:id="3" w:name="bookmark3"/>
    </w:p>
    <w:p>
      <w:pPr>
        <w:pStyle w:val="3"/>
        <w:shd w:val="clear" w:color="auto" w:fill="auto"/>
        <w:ind w:left="700"/>
        <w:jc w:val="both"/>
        <w:rPr>
          <w:sz w:val="28"/>
          <w:szCs w:val="28"/>
        </w:rPr>
      </w:pPr>
      <w:r>
        <w:rPr>
          <w:rStyle w:val="Style15"/>
          <w:sz w:val="28"/>
          <w:szCs w:val="28"/>
        </w:rPr>
        <w:t xml:space="preserve">Время </w:t>
      </w:r>
      <w:r>
        <w:rPr>
          <w:rStyle w:val="11"/>
          <w:sz w:val="28"/>
          <w:szCs w:val="28"/>
        </w:rPr>
        <w:t>- 2 часа.</w:t>
      </w:r>
      <w:bookmarkEnd w:id="3"/>
    </w:p>
    <w:p>
      <w:pPr>
        <w:pStyle w:val="12"/>
        <w:keepNext w:val="true"/>
        <w:keepLines/>
        <w:shd w:val="clear" w:color="auto" w:fill="auto"/>
        <w:spacing w:lineRule="exact" w:line="322" w:before="0" w:after="0"/>
        <w:ind w:left="700"/>
        <w:jc w:val="both"/>
        <w:rPr>
          <w:sz w:val="28"/>
          <w:szCs w:val="28"/>
        </w:rPr>
      </w:pPr>
      <w:r>
        <w:rPr>
          <w:sz w:val="28"/>
          <w:szCs w:val="28"/>
        </w:rPr>
      </w:r>
      <w:bookmarkStart w:id="4" w:name="bookmark4"/>
      <w:bookmarkStart w:id="5" w:name="bookmark4"/>
      <w:bookmarkEnd w:id="5"/>
    </w:p>
    <w:p>
      <w:pPr>
        <w:pStyle w:val="25"/>
        <w:ind w:firstLine="720" w:left="2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 xml:space="preserve">Информация может храниться в различных формах, включая такие как цифровая форма (например, файлы с данными, сохраненные на электронных или оптических носителях), материальная форма (например, на бумаге), а также в нематериальном виде в форме знаний служащих. </w:t>
      </w:r>
    </w:p>
    <w:p>
      <w:pPr>
        <w:pStyle w:val="NormalWeb"/>
        <w:spacing w:beforeAutospacing="0" w:before="0" w:afterAutospacing="0" w:after="0"/>
        <w:ind w:firstLine="567"/>
        <w:rPr>
          <w:rFonts w:eastAsia="Arial Unicode MS"/>
          <w:color w:val="000000"/>
          <w:sz w:val="28"/>
          <w:szCs w:val="28"/>
        </w:rPr>
      </w:pPr>
      <w:r>
        <w:rPr>
          <w:rFonts w:eastAsia="Arial Unicode MS"/>
          <w:color w:val="000000"/>
          <w:sz w:val="28"/>
          <w:szCs w:val="28"/>
        </w:rPr>
        <w:t>Информацию, по режиму доступа, разделяют на:</w:t>
      </w:r>
    </w:p>
    <w:p>
      <w:pPr>
        <w:pStyle w:val="NormalWeb"/>
        <w:spacing w:beforeAutospacing="0" w:before="0" w:afterAutospacing="0" w:after="0"/>
        <w:ind w:left="567"/>
        <w:rPr>
          <w:rFonts w:eastAsia="Arial Unicode MS"/>
          <w:color w:val="000000"/>
          <w:sz w:val="28"/>
          <w:szCs w:val="28"/>
        </w:rPr>
      </w:pPr>
      <w:r>
        <w:rPr>
          <w:rFonts w:eastAsia="Arial Unicode MS"/>
          <w:color w:val="000000"/>
          <w:sz w:val="28"/>
          <w:szCs w:val="28"/>
        </w:rPr>
        <w:t xml:space="preserve">- Информация </w:t>
      </w:r>
      <w:r>
        <w:rPr>
          <w:rFonts w:eastAsia="Arial Unicode MS"/>
          <w:b/>
          <w:color w:val="000000"/>
          <w:sz w:val="28"/>
          <w:szCs w:val="28"/>
        </w:rPr>
        <w:t>неограниченного доступа</w:t>
      </w:r>
      <w:r>
        <w:rPr>
          <w:rFonts w:eastAsia="Arial Unicode MS"/>
          <w:color w:val="000000"/>
          <w:sz w:val="28"/>
          <w:szCs w:val="28"/>
        </w:rPr>
        <w:t xml:space="preserve"> - общедоступная информация;</w:t>
      </w:r>
    </w:p>
    <w:p>
      <w:pPr>
        <w:pStyle w:val="NormalWeb"/>
        <w:spacing w:beforeAutospacing="0" w:before="0" w:afterAutospacing="0" w:after="0"/>
        <w:ind w:left="567"/>
        <w:rPr>
          <w:rFonts w:eastAsia="Arial Unicode MS"/>
          <w:color w:val="000000"/>
          <w:sz w:val="28"/>
          <w:szCs w:val="28"/>
        </w:rPr>
      </w:pPr>
      <w:r>
        <w:rPr>
          <w:rFonts w:eastAsia="Arial Unicode MS"/>
          <w:color w:val="000000"/>
          <w:sz w:val="28"/>
          <w:szCs w:val="28"/>
        </w:rPr>
        <w:t xml:space="preserve">- Информация </w:t>
      </w:r>
      <w:r>
        <w:rPr>
          <w:rFonts w:eastAsia="Arial Unicode MS"/>
          <w:b/>
          <w:color w:val="000000"/>
          <w:sz w:val="28"/>
          <w:szCs w:val="28"/>
        </w:rPr>
        <w:t>ограниченного доступа</w:t>
      </w:r>
      <w:r>
        <w:rPr>
          <w:rFonts w:eastAsia="Arial Unicode MS"/>
          <w:color w:val="000000"/>
          <w:sz w:val="28"/>
          <w:szCs w:val="28"/>
        </w:rPr>
        <w:t>:</w:t>
      </w:r>
    </w:p>
    <w:p>
      <w:pPr>
        <w:pStyle w:val="NormalWeb"/>
        <w:spacing w:beforeAutospacing="0" w:before="0" w:afterAutospacing="0" w:after="0"/>
        <w:ind w:left="1276"/>
        <w:rPr>
          <w:rFonts w:eastAsia="Arial Unicode MS"/>
          <w:color w:val="000000"/>
          <w:sz w:val="28"/>
          <w:szCs w:val="28"/>
        </w:rPr>
      </w:pPr>
      <w:r>
        <w:rPr>
          <w:rFonts w:eastAsia="Arial Unicode MS"/>
          <w:color w:val="000000"/>
          <w:sz w:val="28"/>
          <w:szCs w:val="28"/>
        </w:rPr>
        <w:t xml:space="preserve"> </w:t>
      </w:r>
      <w:r>
        <w:rPr>
          <w:rFonts w:eastAsia="Arial Unicode MS"/>
          <w:color w:val="000000"/>
          <w:sz w:val="28"/>
          <w:szCs w:val="28"/>
        </w:rPr>
        <w:t>А) Конфиденциальная информация (сведения конфиденциального характера);</w:t>
      </w:r>
    </w:p>
    <w:p>
      <w:pPr>
        <w:pStyle w:val="25"/>
        <w:ind w:hanging="0" w:left="1276"/>
        <w:rPr>
          <w:b w:val="false"/>
          <w:sz w:val="28"/>
          <w:szCs w:val="28"/>
        </w:rPr>
      </w:pPr>
      <w:r>
        <w:rPr>
          <w:rFonts w:eastAsia="Arial Unicode MS"/>
          <w:b w:val="false"/>
          <w:sz w:val="28"/>
          <w:szCs w:val="28"/>
        </w:rPr>
        <w:t xml:space="preserve"> </w:t>
      </w:r>
      <w:r>
        <w:rPr>
          <w:rFonts w:eastAsia="Arial Unicode MS"/>
          <w:b w:val="false"/>
          <w:sz w:val="28"/>
          <w:szCs w:val="28"/>
        </w:rPr>
        <w:t>Б) Государственная информация (секретная информация).</w:t>
      </w:r>
    </w:p>
    <w:p>
      <w:pPr>
        <w:pStyle w:val="25"/>
        <w:ind w:firstLine="720" w:left="20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 xml:space="preserve">Информация ограниченного доступа на предприятии отражена в активах предприятия. </w:t>
      </w:r>
      <w:r>
        <w:rPr>
          <w:i/>
          <w:sz w:val="28"/>
          <w:szCs w:val="28"/>
        </w:rPr>
        <w:t>Актив</w:t>
      </w:r>
      <w:r>
        <w:rPr>
          <w:b w:val="false"/>
          <w:sz w:val="28"/>
          <w:szCs w:val="28"/>
        </w:rPr>
        <w:t xml:space="preserve"> – это что-либо, что имеет ценность для организации. В соответствии с ГОСТ Р ИСО/МЭК 27000-2012, имеются различные типы активов, представленные на рисунке 1.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857875" cy="154305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sz w:val="22"/>
        </w:rPr>
      </w:pPr>
      <w:r>
        <w:rPr>
          <w:rStyle w:val="fontstyle01"/>
          <w:sz w:val="24"/>
        </w:rPr>
        <w:t>Рисунок 1 – Типы активов</w:t>
      </w:r>
    </w:p>
    <w:p>
      <w:pPr>
        <w:pStyle w:val="Normal"/>
        <w:rPr/>
      </w:pPr>
      <w:r>
        <w:rPr/>
      </w:r>
    </w:p>
    <w:p>
      <w:pPr>
        <w:pStyle w:val="Normal"/>
        <w:ind w:firstLine="851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i/>
          <w:sz w:val="28"/>
          <w:szCs w:val="28"/>
        </w:rPr>
        <w:t>Информационный актив (information asset)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 - знания или данные, которые имеют значение для организации.</w:t>
      </w:r>
    </w:p>
    <w:p>
      <w:pPr>
        <w:pStyle w:val="Normal"/>
        <w:ind w:firstLine="851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В соответствии с Указом Президента РФ от 6 марта 1997 г. № 188 "Об утверждении перечня сведений конфиденциального характера" к конфиденциальной информации относятся:</w:t>
      </w:r>
    </w:p>
    <w:p>
      <w:pPr>
        <w:pStyle w:val="Normal"/>
        <w:ind w:firstLine="851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1. Сведения о фактах, событиях и обстоятельствах частной жизни гражданина, позволяющие идентифицировать его личность (персональные данные), за исключением сведений, подлежащих распространению в СМИ в установленных федеральными законами случаях.</w:t>
      </w:r>
    </w:p>
    <w:p>
      <w:pPr>
        <w:pStyle w:val="Normal"/>
        <w:ind w:firstLine="851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2. Сведения, составляющие тайну следствия и судопроизводства, сведения о лицах, в отношении которых принято решение о применении мер государственной защиты, а также сведения о мерах государственной защиты указанных лиц, если законодательством Российской Федерации такие сведения не отнесены к сведениям, составляющим государственную тайну.</w:t>
      </w:r>
    </w:p>
    <w:p>
      <w:pPr>
        <w:pStyle w:val="Normal"/>
        <w:ind w:firstLine="851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3. Служебные сведения, доступ к которым ограничен органами государственной власти в соответствии с Гражданским кодексом Российской Федерации и федеральными законами (служебная тайна).</w:t>
      </w:r>
    </w:p>
    <w:p>
      <w:pPr>
        <w:pStyle w:val="Normal"/>
        <w:ind w:firstLine="851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4. Сведения, связанные с профессиональной деятельностью, доступ к которым ограничен в соответствии с Конституцией Российской Федерации и федеральными законами (врачебная, нотариальная, адвокатская тайна, тайна переписки, телефонных переговоров, почтовых отправлений, телеграфных или иных сообщений и так далее).</w:t>
      </w:r>
    </w:p>
    <w:p>
      <w:pPr>
        <w:pStyle w:val="Normal"/>
        <w:ind w:firstLine="851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5. Сведения, связанные с коммерческой деятельностью, доступ к которым ограничен в соответствии с Гражданским кодексом Российской Федерации и федеральными законами (коммерческая тайна).</w:t>
      </w:r>
    </w:p>
    <w:p>
      <w:pPr>
        <w:pStyle w:val="Normal"/>
        <w:ind w:firstLine="851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6. Сведения о сущности изобретения, полезной модели или промышленного образца до официальной публикации информации о них.</w:t>
      </w:r>
    </w:p>
    <w:p>
      <w:pPr>
        <w:pStyle w:val="Normal"/>
        <w:ind w:firstLine="851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7. Сведения, содержащиеся в личных делах осужденных, а также сведения о принудительном исполнении судебных актов, актов других органов и должностных лиц, кроме сведений, которые являются общедоступными в соответствии с Федеральным законом от 2 октября 2007 г. № 229-ФЗ "Об исполнительном производстве".</w:t>
      </w:r>
    </w:p>
    <w:p>
      <w:pPr>
        <w:pStyle w:val="Normal"/>
        <w:ind w:firstLine="851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Защите подлежит секретная и конфиденциальная информация. К секретной относится информация, содержащая государственную тайну. В соответствии с Законом РФ от 21.07.1993 N 5485-1 (ред. от 08.03.2015) "О государственной тайне" - «Государственная тайна — защищаемые государством сведения в области его военной, внешнеполитической, экономической, разведывательной, контрразведывательной и оперативно-розыскной деятельности, распространение которых может нанести ущерб безопасности Российской Федерации».</w:t>
      </w:r>
    </w:p>
    <w:p>
      <w:pPr>
        <w:pStyle w:val="Normal"/>
        <w:ind w:firstLine="851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Сведения, не подлежащие отнесению к конфиденциальной информации:</w:t>
      </w:r>
    </w:p>
    <w:p>
      <w:pPr>
        <w:pStyle w:val="Normal"/>
        <w:ind w:firstLine="851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•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сведения, не подлежащие ограничению в доступе к ним в соответствии с законодательством РФ;</w:t>
      </w:r>
    </w:p>
    <w:p>
      <w:pPr>
        <w:pStyle w:val="Normal"/>
        <w:ind w:firstLine="851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 xml:space="preserve">• 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сведения, подлежащие распространению в СМИ в соответствии с законодательством РФ.</w:t>
      </w:r>
    </w:p>
    <w:p>
      <w:pPr>
        <w:pStyle w:val="Normal"/>
        <w:ind w:firstLine="851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Перечень нормативных актов, определяющих необходимость защиты информации достаточно широк.</w:t>
      </w:r>
    </w:p>
    <w:p>
      <w:pPr>
        <w:pStyle w:val="25"/>
        <w:shd w:val="clear" w:color="auto" w:fill="auto"/>
        <w:ind w:firstLine="720" w:left="2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25"/>
        <w:shd w:val="clear" w:color="auto" w:fill="auto"/>
        <w:ind w:firstLine="720" w:left="20"/>
        <w:jc w:val="center"/>
        <w:rPr>
          <w:sz w:val="28"/>
          <w:szCs w:val="28"/>
        </w:rPr>
      </w:pPr>
      <w:r>
        <w:rPr>
          <w:sz w:val="28"/>
          <w:szCs w:val="28"/>
        </w:rPr>
        <w:t>Методические указания студентам по подготовке и проведению практического занятия</w:t>
      </w:r>
    </w:p>
    <w:p>
      <w:pPr>
        <w:pStyle w:val="3"/>
        <w:shd w:val="clear" w:color="auto" w:fill="auto"/>
        <w:ind w:firstLine="720" w:left="20"/>
        <w:jc w:val="both"/>
        <w:rPr>
          <w:rStyle w:val="24"/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3"/>
        <w:shd w:val="clear" w:color="auto" w:fill="auto"/>
        <w:ind w:firstLine="720" w:left="20"/>
        <w:jc w:val="both"/>
        <w:rPr>
          <w:b/>
          <w:i/>
          <w:i/>
          <w:sz w:val="28"/>
          <w:szCs w:val="28"/>
        </w:rPr>
      </w:pPr>
      <w:r>
        <w:rPr>
          <w:rStyle w:val="24"/>
          <w:b/>
          <w:i/>
          <w:sz w:val="28"/>
          <w:szCs w:val="28"/>
        </w:rPr>
        <w:t>При подготовке к занятию.</w:t>
      </w:r>
    </w:p>
    <w:p>
      <w:pPr>
        <w:pStyle w:val="3"/>
        <w:shd w:val="clear" w:color="auto" w:fill="auto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период подготовки к практическому занятию студенты получают необходимую литературу в библиотеке университета или из открытых источников сети Интернет и изучают учебные материалы темы, используя литературу, а также конспект лекций. При подготовке к занятию уточнить содержание источников (литературы), рекомендуемой к данному занятию </w:t>
      </w:r>
      <w:r>
        <w:rPr>
          <w:i/>
          <w:sz w:val="28"/>
          <w:szCs w:val="28"/>
          <w:u w:val="single"/>
        </w:rPr>
        <w:t>(пособия и учебники со сроком издания не более 5 лет)</w:t>
      </w:r>
      <w:r>
        <w:rPr>
          <w:sz w:val="28"/>
          <w:szCs w:val="28"/>
        </w:rPr>
        <w:t>. В ходе изучения материала на практическом занятии студентам рекомендуется ответить на контрольные вопросы, указанные в лекции и в методических рекомендациях по практическому занятию.</w:t>
      </w:r>
    </w:p>
    <w:p>
      <w:pPr>
        <w:pStyle w:val="3"/>
        <w:shd w:val="clear" w:color="auto" w:fill="auto"/>
        <w:ind w:firstLine="720" w:left="20"/>
        <w:jc w:val="both"/>
        <w:rPr>
          <w:rStyle w:val="24"/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3"/>
        <w:shd w:val="clear" w:color="auto" w:fill="auto"/>
        <w:ind w:firstLine="720" w:left="20"/>
        <w:jc w:val="both"/>
        <w:rPr>
          <w:b/>
          <w:i/>
          <w:i/>
          <w:sz w:val="28"/>
          <w:szCs w:val="28"/>
        </w:rPr>
      </w:pPr>
      <w:r>
        <w:rPr>
          <w:rStyle w:val="24"/>
          <w:b/>
          <w:i/>
          <w:sz w:val="28"/>
          <w:szCs w:val="28"/>
        </w:rPr>
        <w:t>Порядок проведения занятия.</w:t>
      </w:r>
    </w:p>
    <w:p>
      <w:pPr>
        <w:pStyle w:val="3"/>
        <w:shd w:val="clear" w:color="auto" w:fill="auto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 время проведения занятия преподаватель осуществляет опрос студентов и определяет их готовность к занятию. Затем студенты последовательно усваивают учебные вопросы, лично отрабатывают контрольные вопросы практического занятия. При необходимости сложные и малопонятные вопросы обсуждаются в группе под руководством преподавателя. </w:t>
      </w:r>
    </w:p>
    <w:p>
      <w:pPr>
        <w:pStyle w:val="3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  <w:t>Студенты выбирают в соответствии с вариантом (см. Приложение 1) предприятие, информационную систему которого будет исследовать в работе. Далее, необходимо проанализировать информационные активы выбранного предприятия и указать месторасположение информационных активов по отделам:</w:t>
      </w:r>
    </w:p>
    <w:p>
      <w:pPr>
        <w:pStyle w:val="3"/>
        <w:ind w:firstLine="720" w:left="2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3"/>
        <w:ind w:firstLine="720" w:left="20"/>
        <w:jc w:val="right"/>
        <w:rPr>
          <w:sz w:val="28"/>
          <w:szCs w:val="28"/>
        </w:rPr>
      </w:pPr>
      <w:r>
        <w:rPr>
          <w:sz w:val="28"/>
          <w:szCs w:val="28"/>
        </w:rPr>
        <w:t>Таблица 1– Анализ информационных активов</w:t>
      </w:r>
    </w:p>
    <w:p>
      <w:pPr>
        <w:pStyle w:val="3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/>
        <w:drawing>
          <wp:inline distT="0" distB="0" distL="0" distR="0">
            <wp:extent cx="6301740" cy="1426845"/>
            <wp:effectExtent l="0" t="0" r="0" b="0"/>
            <wp:docPr id="2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142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3"/>
        <w:shd w:val="clear" w:color="auto" w:fill="auto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3"/>
        <w:shd w:val="clear" w:color="auto" w:fill="auto"/>
        <w:ind w:firstLine="720" w:left="20"/>
        <w:jc w:val="both"/>
        <w:rPr>
          <w:rStyle w:val="fontstyle01"/>
        </w:rPr>
      </w:pPr>
      <w:r>
        <w:rPr>
          <w:rStyle w:val="fontstyle01"/>
        </w:rPr>
        <w:t>2.Перечень информационных активов при построении системы защиты информации можно представить в виде отношения сведений S={s</w:t>
      </w:r>
      <w:r>
        <w:rPr>
          <w:rStyle w:val="fontstyle01"/>
          <w:sz w:val="18"/>
          <w:szCs w:val="18"/>
        </w:rPr>
        <w:t>i</w:t>
      </w:r>
      <w:r>
        <w:rPr>
          <w:rStyle w:val="fontstyle01"/>
        </w:rPr>
        <w:t>} и уровня их конфиденциальности A={a</w:t>
      </w:r>
      <w:r>
        <w:rPr>
          <w:rStyle w:val="fontstyle01"/>
          <w:sz w:val="18"/>
          <w:szCs w:val="18"/>
        </w:rPr>
        <w:t>k</w:t>
      </w:r>
      <w:r>
        <w:rPr>
          <w:rStyle w:val="fontstyle01"/>
        </w:rPr>
        <w:t xml:space="preserve">}, где </w:t>
      </w:r>
      <w:r>
        <w:rPr>
          <w:rStyle w:val="fontstyle01"/>
          <w:b/>
          <w:i/>
        </w:rPr>
        <w:t>i</w:t>
      </w:r>
      <w:r>
        <w:rPr>
          <w:rStyle w:val="fontstyle01"/>
        </w:rPr>
        <w:t xml:space="preserve"> – номер оцениваемого сведения, а </w:t>
      </w:r>
      <w:r>
        <w:rPr>
          <w:rStyle w:val="fontstyle01"/>
          <w:b/>
          <w:i/>
        </w:rPr>
        <w:t>k</w:t>
      </w:r>
      <w:r>
        <w:rPr>
          <w:rStyle w:val="fontstyle01"/>
        </w:rPr>
        <w:t xml:space="preserve"> – упорядоченное множество значений переменной «категория закрытой информации» = {&lt;Открытая, несекретная информация (ОИ)&gt;, &lt;Персональные данные (ПДн)&gt;, &lt;Коммерческая тайна (КТ)&gt;, &lt;Служебная тайна (СТ)&gt;, &lt;Для служебного пользования (ДСП)&gt;, ….}.</w:t>
      </w:r>
    </w:p>
    <w:p>
      <w:pPr>
        <w:pStyle w:val="3"/>
        <w:shd w:val="clear" w:color="auto" w:fill="auto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3"/>
        <w:shd w:val="clear" w:color="auto" w:fill="auto"/>
        <w:ind w:firstLine="720" w:left="20"/>
        <w:jc w:val="right"/>
        <w:rPr>
          <w:sz w:val="28"/>
          <w:szCs w:val="28"/>
        </w:rPr>
      </w:pPr>
      <w:r>
        <w:rPr>
          <w:sz w:val="28"/>
          <w:szCs w:val="28"/>
        </w:rPr>
        <w:t>Таблица 2 – Условное представление перечня информационных активов</w:t>
      </w:r>
    </w:p>
    <w:p>
      <w:pPr>
        <w:pStyle w:val="Normal"/>
        <w:rPr/>
      </w:pPr>
      <w:r>
        <w:rPr/>
        <w:drawing>
          <wp:inline distT="0" distB="0" distL="0" distR="0">
            <wp:extent cx="6301740" cy="1083945"/>
            <wp:effectExtent l="0" t="0" r="0" b="0"/>
            <wp:docPr id="3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1083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3"/>
        <w:shd w:val="clear" w:color="auto" w:fill="auto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3"/>
        <w:shd w:val="clear" w:color="auto" w:fill="auto"/>
        <w:ind w:firstLine="720" w:left="20"/>
        <w:jc w:val="both"/>
        <w:rPr>
          <w:rStyle w:val="fontstyle01"/>
        </w:rPr>
      </w:pPr>
      <w:r>
        <w:rPr>
          <w:rStyle w:val="fontstyle01"/>
        </w:rPr>
        <w:t>3. Отразите взаимосвязи между информационными активами и критериями их безопасности.</w:t>
      </w:r>
    </w:p>
    <w:p>
      <w:pPr>
        <w:pStyle w:val="3"/>
        <w:shd w:val="clear" w:color="auto" w:fill="auto"/>
        <w:ind w:firstLine="720" w:left="20"/>
        <w:jc w:val="right"/>
        <w:rPr>
          <w:rStyle w:val="fontstyle01"/>
        </w:rPr>
      </w:pPr>
      <w:r>
        <w:rPr>
          <w:sz w:val="28"/>
          <w:szCs w:val="28"/>
        </w:rPr>
        <w:br/>
      </w:r>
    </w:p>
    <w:p>
      <w:pPr>
        <w:pStyle w:val="3"/>
        <w:shd w:val="clear" w:color="auto" w:fill="auto"/>
        <w:ind w:firstLine="720" w:left="20"/>
        <w:jc w:val="right"/>
        <w:rPr>
          <w:rStyle w:val="fontstyle01"/>
        </w:rPr>
      </w:pPr>
      <w:r>
        <w:rPr/>
      </w:r>
    </w:p>
    <w:p>
      <w:pPr>
        <w:pStyle w:val="3"/>
        <w:shd w:val="clear" w:color="auto" w:fill="auto"/>
        <w:ind w:firstLine="720" w:left="20"/>
        <w:jc w:val="right"/>
        <w:rPr>
          <w:rStyle w:val="fontstyle01"/>
        </w:rPr>
      </w:pPr>
      <w:r>
        <w:rPr/>
      </w:r>
    </w:p>
    <w:p>
      <w:pPr>
        <w:pStyle w:val="3"/>
        <w:shd w:val="clear" w:color="auto" w:fill="auto"/>
        <w:ind w:firstLine="720" w:left="20"/>
        <w:jc w:val="right"/>
        <w:rPr>
          <w:rStyle w:val="fontstyle01"/>
        </w:rPr>
      </w:pPr>
      <w:r>
        <w:rPr/>
      </w:r>
    </w:p>
    <w:p>
      <w:pPr>
        <w:pStyle w:val="3"/>
        <w:shd w:val="clear" w:color="auto" w:fill="auto"/>
        <w:ind w:firstLine="720" w:left="20"/>
        <w:jc w:val="right"/>
        <w:rPr>
          <w:rStyle w:val="fontstyle01"/>
        </w:rPr>
      </w:pPr>
      <w:r>
        <w:rPr/>
      </w:r>
    </w:p>
    <w:p>
      <w:pPr>
        <w:pStyle w:val="3"/>
        <w:shd w:val="clear" w:color="auto" w:fill="auto"/>
        <w:ind w:firstLine="720" w:left="20"/>
        <w:jc w:val="right"/>
        <w:rPr>
          <w:sz w:val="28"/>
          <w:szCs w:val="28"/>
        </w:rPr>
      </w:pPr>
      <w:r>
        <w:rPr>
          <w:rStyle w:val="fontstyle01"/>
        </w:rPr>
        <w:t>Таблица 2.3 - Отражение взаимосвязи между информационными активами и критериями их безопасности</w:t>
      </w:r>
    </w:p>
    <w:p>
      <w:pPr>
        <w:pStyle w:val="3"/>
        <w:shd w:val="clear" w:color="auto" w:fill="auto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/>
        <w:drawing>
          <wp:inline distT="0" distB="0" distL="0" distR="0">
            <wp:extent cx="6301740" cy="1255395"/>
            <wp:effectExtent l="0" t="0" r="0" b="0"/>
            <wp:docPr id="4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1255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3"/>
        <w:shd w:val="clear" w:color="auto" w:fill="auto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3"/>
        <w:shd w:val="clear" w:color="auto" w:fill="auto"/>
        <w:ind w:firstLine="720" w:left="20"/>
        <w:jc w:val="both"/>
        <w:rPr>
          <w:rStyle w:val="fontstyle01"/>
        </w:rPr>
      </w:pPr>
      <w:r>
        <w:rPr>
          <w:rStyle w:val="fontstyle01"/>
        </w:rPr>
        <w:t>Атрибуты s</w:t>
      </w:r>
      <w:r>
        <w:rPr>
          <w:rStyle w:val="fontstyle01"/>
          <w:vertAlign w:val="subscript"/>
        </w:rPr>
        <w:t>i</w:t>
      </w:r>
      <w:r>
        <w:rPr>
          <w:rStyle w:val="fontstyle01"/>
        </w:rPr>
        <w:t>a</w:t>
      </w:r>
      <w:r>
        <w:rPr>
          <w:rStyle w:val="fontstyle01"/>
          <w:vertAlign w:val="subscript"/>
        </w:rPr>
        <w:t>k</w:t>
      </w:r>
      <w:r>
        <w:rPr>
          <w:rStyle w:val="fontstyle01"/>
        </w:rPr>
        <w:t>e</w:t>
      </w:r>
      <w:r>
        <w:rPr>
          <w:rStyle w:val="fontstyle01"/>
          <w:vertAlign w:val="subscript"/>
        </w:rPr>
        <w:t>j</w:t>
      </w:r>
      <w:r>
        <w:rPr>
          <w:rStyle w:val="fontstyle01"/>
        </w:rPr>
        <w:t xml:space="preserve"> будут означать, что информация ограниченного доступа s</w:t>
      </w:r>
      <w:r>
        <w:rPr>
          <w:rStyle w:val="fontstyle01"/>
          <w:sz w:val="18"/>
          <w:szCs w:val="18"/>
        </w:rPr>
        <w:t xml:space="preserve">i </w:t>
      </w:r>
      <w:r>
        <w:rPr>
          <w:rStyle w:val="fontstyle01"/>
        </w:rPr>
        <w:t>имеет уровень конфиденциальности a</w:t>
      </w:r>
      <w:r>
        <w:rPr>
          <w:rStyle w:val="fontstyle01"/>
          <w:sz w:val="18"/>
          <w:szCs w:val="18"/>
        </w:rPr>
        <w:t xml:space="preserve">k </w:t>
      </w:r>
      <w:r>
        <w:rPr>
          <w:rStyle w:val="fontstyle01"/>
        </w:rPr>
        <w:t>и относится к категории безопасного состояния e</w:t>
      </w:r>
      <w:r>
        <w:rPr>
          <w:rStyle w:val="fontstyle01"/>
          <w:sz w:val="18"/>
          <w:szCs w:val="18"/>
        </w:rPr>
        <w:t>j</w:t>
      </w:r>
      <w:r>
        <w:rPr>
          <w:rStyle w:val="fontstyle01"/>
        </w:rPr>
        <w:t>.</w:t>
      </w:r>
    </w:p>
    <w:p>
      <w:pPr>
        <w:pStyle w:val="3"/>
        <w:shd w:val="clear" w:color="auto" w:fill="auto"/>
        <w:ind w:firstLine="720" w:left="20"/>
        <w:jc w:val="both"/>
        <w:rPr>
          <w:rStyle w:val="fontstyle01"/>
        </w:rPr>
      </w:pPr>
      <w:r>
        <w:rPr>
          <w:rStyle w:val="fontstyle01"/>
        </w:rPr>
        <w:t>4. Изучите технологический процесс обработки и хранения информации, физические условия и условия окружающей среды на выбранном предприятии:</w:t>
      </w:r>
    </w:p>
    <w:p>
      <w:pPr>
        <w:pStyle w:val="3"/>
        <w:shd w:val="clear" w:color="auto" w:fill="auto"/>
        <w:ind w:firstLine="720" w:left="20"/>
        <w:jc w:val="both"/>
        <w:rPr>
          <w:rStyle w:val="fontstyle01"/>
        </w:rPr>
      </w:pPr>
      <w:r>
        <w:rPr>
          <w:rStyle w:val="fontstyle21"/>
          <w:rFonts w:eastAsia="Symbol" w:cs="Symbol" w:ascii="Symbol" w:hAnsi="Symbol"/>
        </w:rPr>
        <w:sym w:font="Symbol" w:char="f02d"/>
      </w:r>
      <w:r>
        <w:rPr>
          <w:rStyle w:val="fontstyle21"/>
        </w:rPr>
        <w:t></w:t>
      </w:r>
      <w:r>
        <w:rPr>
          <w:rStyle w:val="fontstyle01"/>
        </w:rPr>
        <w:t>внешние подключения с другими системами – протоколы взаимодействия;</w:t>
      </w:r>
    </w:p>
    <w:p>
      <w:pPr>
        <w:pStyle w:val="3"/>
        <w:shd w:val="clear" w:color="auto" w:fill="auto"/>
        <w:ind w:firstLine="720" w:left="20"/>
        <w:jc w:val="both"/>
        <w:rPr>
          <w:rStyle w:val="fontstyle01"/>
        </w:rPr>
      </w:pPr>
      <w:r>
        <w:rPr>
          <w:rStyle w:val="fontstyle21"/>
          <w:rFonts w:eastAsia="Symbol" w:cs="Symbol" w:ascii="Symbol" w:hAnsi="Symbol"/>
        </w:rPr>
        <w:sym w:font="Symbol" w:char="f02d"/>
      </w:r>
      <w:r>
        <w:rPr>
          <w:rStyle w:val="fontstyle21"/>
        </w:rPr>
        <w:t></w:t>
      </w:r>
      <w:r>
        <w:rPr>
          <w:rStyle w:val="fontstyle01"/>
        </w:rPr>
        <w:t>хранение информации – файловая организация и архивация;</w:t>
      </w:r>
    </w:p>
    <w:p>
      <w:pPr>
        <w:pStyle w:val="3"/>
        <w:shd w:val="clear" w:color="auto" w:fill="auto"/>
        <w:ind w:firstLine="720" w:left="20"/>
        <w:jc w:val="both"/>
        <w:rPr>
          <w:rStyle w:val="fontstyle01"/>
        </w:rPr>
      </w:pPr>
      <w:r>
        <w:rPr>
          <w:rStyle w:val="fontstyle21"/>
          <w:rFonts w:eastAsia="Symbol" w:cs="Symbol" w:ascii="Symbol" w:hAnsi="Symbol"/>
        </w:rPr>
        <w:sym w:font="Symbol" w:char="f02d"/>
      </w:r>
      <w:r>
        <w:rPr>
          <w:rStyle w:val="fontstyle21"/>
        </w:rPr>
        <w:t></w:t>
      </w:r>
      <w:r>
        <w:rPr>
          <w:rStyle w:val="fontstyle01"/>
        </w:rPr>
        <w:t>накопление информации – каналы, носители, накопители, обмен информации, фактографическая информация, репликация, архивация, обновления,</w:t>
      </w:r>
      <w:r>
        <w:rPr>
          <w:sz w:val="28"/>
          <w:szCs w:val="28"/>
        </w:rPr>
        <w:br/>
      </w:r>
      <w:r>
        <w:rPr>
          <w:rStyle w:val="fontstyle01"/>
        </w:rPr>
        <w:t>предоставление информации разным категориям пользователей;</w:t>
      </w:r>
    </w:p>
    <w:p>
      <w:pPr>
        <w:pStyle w:val="3"/>
        <w:shd w:val="clear" w:color="auto" w:fill="auto"/>
        <w:ind w:firstLine="720" w:left="20"/>
        <w:jc w:val="both"/>
        <w:rPr>
          <w:rStyle w:val="fontstyle01"/>
        </w:rPr>
      </w:pPr>
      <w:r>
        <w:rPr>
          <w:rStyle w:val="fontstyle21"/>
          <w:rFonts w:eastAsia="Symbol" w:cs="Symbol" w:ascii="Symbol" w:hAnsi="Symbol"/>
        </w:rPr>
        <w:sym w:font="Symbol" w:char="f02d"/>
      </w:r>
      <w:r>
        <w:rPr>
          <w:rStyle w:val="fontstyle21"/>
        </w:rPr>
        <w:t></w:t>
      </w:r>
      <w:r>
        <w:rPr>
          <w:rStyle w:val="fontstyle01"/>
        </w:rPr>
        <w:t>способ предоставления информации – сайты, почта и вывод на печать, мобильные пользователи, требования в работе с документированной информацией;</w:t>
      </w:r>
    </w:p>
    <w:p>
      <w:pPr>
        <w:pStyle w:val="3"/>
        <w:shd w:val="clear" w:color="auto" w:fill="auto"/>
        <w:ind w:firstLine="720" w:left="20"/>
        <w:jc w:val="both"/>
        <w:rPr>
          <w:rStyle w:val="fontstyle01"/>
        </w:rPr>
      </w:pPr>
      <w:r>
        <w:rPr>
          <w:rStyle w:val="fontstyle21"/>
          <w:rFonts w:eastAsia="Symbol" w:cs="Symbol" w:ascii="Symbol" w:hAnsi="Symbol"/>
        </w:rPr>
        <w:sym w:font="Symbol" w:char="f02d"/>
      </w:r>
      <w:r>
        <w:rPr>
          <w:rStyle w:val="fontstyle21"/>
        </w:rPr>
        <w:t></w:t>
      </w:r>
      <w:r>
        <w:rPr>
          <w:rStyle w:val="fontstyle01"/>
        </w:rPr>
        <w:t>средства обработки и передачи информации, технические и программные средства ВТ, средства и линии связи, предоставляющие возможности как для перемещения (передачи, копирования) информации между различными областями памяти и информационными носителями, различными средствами обработки, определенными для АС, так и по выводу информации из установленной для нее сферы обращения.</w:t>
      </w:r>
    </w:p>
    <w:p>
      <w:pPr>
        <w:pStyle w:val="3"/>
        <w:shd w:val="clear" w:color="auto" w:fill="auto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  <w:t>5. Составьте перечень сведений конфиденциального характера для соответствующего варианта предприятию.</w:t>
      </w:r>
    </w:p>
    <w:p>
      <w:pPr>
        <w:pStyle w:val="3"/>
        <w:shd w:val="clear" w:color="auto" w:fill="auto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  <w:t>Для разрабатываемого переченя сведений конфиденциального характера рекомендована следующая структура:</w:t>
      </w:r>
    </w:p>
    <w:p>
      <w:pPr>
        <w:pStyle w:val="3"/>
        <w:ind w:firstLine="720" w:left="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1) Титульный лист</w:t>
      </w:r>
    </w:p>
    <w:p>
      <w:pPr>
        <w:pStyle w:val="3"/>
        <w:ind w:firstLine="720" w:left="20"/>
        <w:jc w:val="both"/>
        <w:rPr>
          <w:i/>
          <w:i/>
          <w:sz w:val="28"/>
          <w:szCs w:val="28"/>
        </w:rPr>
      </w:pPr>
      <w:r>
        <w:rPr>
          <w:sz w:val="28"/>
          <w:szCs w:val="28"/>
        </w:rPr>
        <w:t xml:space="preserve">Наименование организации (учебного заведения): </w:t>
      </w:r>
      <w:r>
        <w:rPr>
          <w:i/>
          <w:sz w:val="28"/>
          <w:szCs w:val="28"/>
        </w:rPr>
        <w:t>«Федеральное государственное бюджетное образовательное учреждение высшего образования "Национальный исследовательский университет "Ростовский государственный технический университет" (НИУ "Ростовский политех")»</w:t>
      </w:r>
    </w:p>
    <w:p>
      <w:pPr>
        <w:pStyle w:val="3"/>
        <w:ind w:firstLine="720" w:left="20"/>
        <w:jc w:val="both"/>
        <w:rPr>
          <w:i/>
          <w:i/>
          <w:sz w:val="28"/>
          <w:szCs w:val="28"/>
        </w:rPr>
      </w:pPr>
      <w:r>
        <w:rPr>
          <w:sz w:val="28"/>
          <w:szCs w:val="28"/>
        </w:rPr>
        <w:t>Наименование подразделения:</w:t>
      </w:r>
      <w:r>
        <w:rPr>
          <w:i/>
          <w:sz w:val="28"/>
          <w:szCs w:val="28"/>
        </w:rPr>
        <w:t xml:space="preserve"> «Кафедра информационной безопасности и компьютерных технологий»</w:t>
      </w:r>
    </w:p>
    <w:p>
      <w:pPr>
        <w:pStyle w:val="3"/>
        <w:ind w:firstLine="720" w:left="20"/>
        <w:jc w:val="both"/>
        <w:rPr>
          <w:i/>
          <w:i/>
          <w:sz w:val="28"/>
          <w:szCs w:val="28"/>
        </w:rPr>
      </w:pPr>
      <w:r>
        <w:rPr>
          <w:sz w:val="28"/>
          <w:szCs w:val="28"/>
        </w:rPr>
        <w:t xml:space="preserve">Гриф утверждения: </w:t>
      </w:r>
      <w:r>
        <w:rPr>
          <w:i/>
          <w:sz w:val="28"/>
          <w:szCs w:val="28"/>
        </w:rPr>
        <w:t>«УТВЕРЖДАЮ» / «СОГЛАСОВАНО»</w:t>
      </w:r>
    </w:p>
    <w:p>
      <w:pPr>
        <w:pStyle w:val="3"/>
        <w:ind w:firstLine="720" w:left="20"/>
        <w:jc w:val="both"/>
        <w:rPr>
          <w:i/>
          <w:i/>
          <w:sz w:val="28"/>
          <w:szCs w:val="28"/>
        </w:rPr>
      </w:pPr>
      <w:r>
        <w:rPr>
          <w:sz w:val="28"/>
          <w:szCs w:val="28"/>
        </w:rPr>
        <w:t>Должность утверждающего</w:t>
      </w:r>
      <w:r>
        <w:rPr>
          <w:i/>
          <w:sz w:val="28"/>
          <w:szCs w:val="28"/>
        </w:rPr>
        <w:t xml:space="preserve"> (например, «Декан факультета кибербезопасности»)</w:t>
      </w:r>
    </w:p>
    <w:p>
      <w:pPr>
        <w:pStyle w:val="3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  <w:t>Подпись, инициалы, фамилия</w:t>
      </w:r>
    </w:p>
    <w:p>
      <w:pPr>
        <w:pStyle w:val="3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  <w:t>Дата</w:t>
      </w:r>
    </w:p>
    <w:p>
      <w:pPr>
        <w:pStyle w:val="3"/>
        <w:ind w:firstLine="720" w:left="20"/>
        <w:jc w:val="both"/>
        <w:rPr>
          <w:i/>
          <w:i/>
          <w:sz w:val="28"/>
          <w:szCs w:val="28"/>
        </w:rPr>
      </w:pPr>
      <w:r>
        <w:rPr>
          <w:sz w:val="28"/>
          <w:szCs w:val="28"/>
        </w:rPr>
        <w:t xml:space="preserve">Наименование документа: </w:t>
      </w:r>
      <w:r>
        <w:rPr>
          <w:i/>
          <w:sz w:val="28"/>
          <w:szCs w:val="28"/>
        </w:rPr>
        <w:t>ПЕРЕЧЕНЬ СВЕДЕНИЙ КОНФИДЕНЦИАЛЬНОГО ХАРАКТЕРА</w:t>
      </w:r>
    </w:p>
    <w:p>
      <w:pPr>
        <w:pStyle w:val="3"/>
        <w:ind w:firstLine="720" w:left="20"/>
        <w:jc w:val="both"/>
        <w:rPr>
          <w:i/>
          <w:i/>
          <w:sz w:val="28"/>
          <w:szCs w:val="28"/>
        </w:rPr>
      </w:pPr>
      <w:r>
        <w:rPr>
          <w:sz w:val="28"/>
          <w:szCs w:val="28"/>
        </w:rPr>
        <w:t xml:space="preserve">Место составления: </w:t>
      </w:r>
      <w:r>
        <w:rPr>
          <w:i/>
          <w:sz w:val="28"/>
          <w:szCs w:val="28"/>
        </w:rPr>
        <w:t>г. Ростов-на-Дону</w:t>
      </w:r>
    </w:p>
    <w:p>
      <w:pPr>
        <w:pStyle w:val="3"/>
        <w:ind w:firstLine="720" w:left="20"/>
        <w:jc w:val="both"/>
        <w:rPr>
          <w:i/>
          <w:i/>
          <w:sz w:val="28"/>
          <w:szCs w:val="28"/>
        </w:rPr>
      </w:pPr>
      <w:r>
        <w:rPr>
          <w:sz w:val="28"/>
          <w:szCs w:val="28"/>
        </w:rPr>
        <w:t xml:space="preserve">Год составления: </w:t>
      </w:r>
      <w:r>
        <w:rPr>
          <w:i/>
          <w:sz w:val="28"/>
          <w:szCs w:val="28"/>
        </w:rPr>
        <w:t>2026</w:t>
      </w:r>
    </w:p>
    <w:p>
      <w:pPr>
        <w:pStyle w:val="3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3"/>
        <w:ind w:firstLine="720" w:left="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2) Структура основного документа</w:t>
      </w:r>
    </w:p>
    <w:p>
      <w:pPr>
        <w:pStyle w:val="3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  <w:t>1. Общие положения</w:t>
      </w:r>
    </w:p>
    <w:p>
      <w:pPr>
        <w:pStyle w:val="3"/>
        <w:ind w:firstLine="720" w:left="20"/>
        <w:jc w:val="both"/>
        <w:rPr>
          <w:i/>
          <w:i/>
          <w:sz w:val="28"/>
          <w:szCs w:val="28"/>
        </w:rPr>
      </w:pPr>
      <w:r>
        <w:rPr>
          <w:sz w:val="28"/>
          <w:szCs w:val="28"/>
        </w:rPr>
        <w:t xml:space="preserve">1.1. Назначение документа: </w:t>
      </w:r>
      <w:r>
        <w:rPr>
          <w:i/>
          <w:sz w:val="28"/>
          <w:szCs w:val="28"/>
        </w:rPr>
        <w:t>Определяет категории информации ограниченного доступа в НИУ "Ростовский политех", не составляющей государственную тайну.</w:t>
      </w:r>
    </w:p>
    <w:p>
      <w:pPr>
        <w:pStyle w:val="3"/>
        <w:ind w:firstLine="720" w:left="20"/>
        <w:jc w:val="both"/>
        <w:rPr>
          <w:i/>
          <w:i/>
          <w:sz w:val="28"/>
          <w:szCs w:val="28"/>
        </w:rPr>
      </w:pPr>
      <w:r>
        <w:rPr>
          <w:sz w:val="28"/>
          <w:szCs w:val="28"/>
        </w:rPr>
        <w:t xml:space="preserve">1.2. Нормативные ссылки: </w:t>
      </w:r>
      <w:r>
        <w:rPr>
          <w:i/>
          <w:sz w:val="28"/>
          <w:szCs w:val="28"/>
        </w:rPr>
        <w:t>Ссылки на федеральные законы (№ 152-ФЗ "О персональных данных", № 149-ФЗ "Об информации...", Трудовой кодекс РФ), внутренние локальные акты вуза (Политика информационной безопасности, Положение о коммерческой тайне).</w:t>
      </w:r>
    </w:p>
    <w:p>
      <w:pPr>
        <w:pStyle w:val="3"/>
        <w:ind w:firstLine="720" w:left="20"/>
        <w:jc w:val="both"/>
        <w:rPr>
          <w:i/>
          <w:i/>
          <w:sz w:val="28"/>
          <w:szCs w:val="28"/>
        </w:rPr>
      </w:pPr>
      <w:r>
        <w:rPr>
          <w:sz w:val="28"/>
          <w:szCs w:val="28"/>
        </w:rPr>
        <w:t xml:space="preserve">1.3. Основные термины и определения: </w:t>
      </w:r>
      <w:r>
        <w:rPr>
          <w:i/>
          <w:sz w:val="28"/>
          <w:szCs w:val="28"/>
        </w:rPr>
        <w:t>Даются определения: "конфиденциальная информация", "коммерческая тайна", "персональные данные", "служебная тайна", "носитель информации", "допуск" (рекомендуется опираться на действующие НПА и ГОСТ по информационной безопасности).</w:t>
      </w:r>
    </w:p>
    <w:p>
      <w:pPr>
        <w:pStyle w:val="3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  <w:t>2. Классификация конфиденциальной информации университета</w:t>
      </w:r>
    </w:p>
    <w:p>
      <w:pPr>
        <w:pStyle w:val="3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разделяется на категории (виды тайн). По каждой категории приводятся:</w:t>
      </w:r>
    </w:p>
    <w:p>
      <w:pPr>
        <w:pStyle w:val="3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Определение категории.</w:t>
      </w:r>
    </w:p>
    <w:p>
      <w:pPr>
        <w:pStyle w:val="3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Перечень основных сведений, относящихся к данной категории (на примерах, актуальных для вуза).</w:t>
      </w:r>
    </w:p>
    <w:p>
      <w:pPr>
        <w:pStyle w:val="3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Ответственные за защиту (должности).</w:t>
      </w:r>
    </w:p>
    <w:p>
      <w:pPr>
        <w:pStyle w:val="3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3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  <w:t>Пример наполнения раздела:</w:t>
      </w:r>
    </w:p>
    <w:p>
      <w:pPr>
        <w:pStyle w:val="3"/>
        <w:ind w:firstLine="720" w:left="20"/>
        <w:jc w:val="both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2.1. Персональные данные: Сведения о студентах, аспирантах, сотрудниках.</w:t>
      </w:r>
    </w:p>
    <w:p>
      <w:pPr>
        <w:pStyle w:val="3"/>
        <w:ind w:firstLine="720" w:left="20"/>
        <w:jc w:val="both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Примеры: Паспортные данные, ИНН, СНИЛС, адреса, номера телефонов, медицинские справки, результаты сессий и аттестаций (в привязке к личности), личные дела.</w:t>
      </w:r>
    </w:p>
    <w:p>
      <w:pPr>
        <w:pStyle w:val="3"/>
        <w:ind w:firstLine="720" w:left="20"/>
        <w:jc w:val="both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2.2. Информация, составляющая служебную тайну:</w:t>
      </w:r>
    </w:p>
    <w:p>
      <w:pPr>
        <w:pStyle w:val="3"/>
        <w:ind w:firstLine="720" w:left="20"/>
        <w:jc w:val="both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Примеры: Внутренняя служебная переписка, не подлежащая разглашению; проекты приказов до их подписания; материалы дисциплинарных расследований; неопубликованные решения ученого совета.</w:t>
      </w:r>
    </w:p>
    <w:p>
      <w:pPr>
        <w:pStyle w:val="3"/>
        <w:ind w:firstLine="720" w:left="20"/>
        <w:jc w:val="both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2.3. Информация, составляющая коммерческую тайну (если применимо к вузу):</w:t>
      </w:r>
    </w:p>
    <w:p>
      <w:pPr>
        <w:pStyle w:val="3"/>
        <w:ind w:firstLine="720" w:left="20"/>
        <w:jc w:val="both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Примеры: Договоры с коммерческими партнерами на выполнение НИОКР, условия финансирования, ноу-хау в области образовательных технологий, планы стратегического развития, данные о себестоимости платных образовательных услуг.</w:t>
      </w:r>
    </w:p>
    <w:p>
      <w:pPr>
        <w:pStyle w:val="3"/>
        <w:ind w:firstLine="720" w:left="20"/>
        <w:jc w:val="both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2.4. Профессиональная тайна (в рамках деятельности вуза):</w:t>
      </w:r>
    </w:p>
    <w:p>
      <w:pPr>
        <w:pStyle w:val="3"/>
        <w:ind w:firstLine="720" w:left="20"/>
        <w:jc w:val="both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Примеры: Тематика и содержание дипломных/курсовых работ до защиты (как интеллектуальная собственность), результаты научных исследований до публикации, экспертные заключения.</w:t>
      </w:r>
    </w:p>
    <w:p>
      <w:pPr>
        <w:pStyle w:val="3"/>
        <w:ind w:firstLine="720" w:left="20"/>
        <w:jc w:val="both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2.5. Иная информация ограниченного доступа:</w:t>
      </w:r>
    </w:p>
    <w:p>
      <w:pPr>
        <w:pStyle w:val="3"/>
        <w:ind w:firstLine="720" w:left="20"/>
        <w:jc w:val="both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Примеры: Информация о системе физической охраны и видеонаблюдения (расположение камер), пароли и ключи доступа к информационным системам, конфигурации сетевого оборудования.</w:t>
      </w:r>
    </w:p>
    <w:p>
      <w:pPr>
        <w:pStyle w:val="3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  <w:t>3. Меры по защите конфиденциальной информации</w:t>
      </w:r>
    </w:p>
    <w:p>
      <w:pPr>
        <w:pStyle w:val="3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  <w:t>3.1. Организационные меры: Ознакомление под подпись, разграничение доступа, ведение журналов выдачи документов.</w:t>
      </w:r>
    </w:p>
    <w:p>
      <w:pPr>
        <w:pStyle w:val="3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  <w:t>3.2. Технические меры: Использование СКУД, антивирусной защиты, шифрования, VPN.</w:t>
      </w:r>
    </w:p>
    <w:p>
      <w:pPr>
        <w:pStyle w:val="3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  <w:t>3.3. Порядок работы с конфиденциальными документами: Правила маркировки ("Конфиденциально", "Для служебного пользования"), хранения (в сейфах, закрытых шкафах), передачи и уничтожения.</w:t>
      </w:r>
    </w:p>
    <w:p>
      <w:pPr>
        <w:pStyle w:val="3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  <w:t>4. Ответственность за разглашение конфиденциальной информации</w:t>
      </w:r>
    </w:p>
    <w:p>
      <w:pPr>
        <w:pStyle w:val="3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  <w:t>Указывается, что нарушение влечет за собой ответственность в соответствии с:</w:t>
      </w:r>
    </w:p>
    <w:p>
      <w:pPr>
        <w:pStyle w:val="3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Трудовым кодексом РФ </w:t>
      </w:r>
    </w:p>
    <w:p>
      <w:pPr>
        <w:pStyle w:val="3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Кодексом об административных правонарушениях РФ </w:t>
      </w:r>
    </w:p>
    <w:p>
      <w:pPr>
        <w:pStyle w:val="3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Уголовным кодексом РФ </w:t>
      </w:r>
    </w:p>
    <w:p>
      <w:pPr>
        <w:pStyle w:val="3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Гражданским кодексом РФ </w:t>
      </w:r>
    </w:p>
    <w:p>
      <w:pPr>
        <w:pStyle w:val="3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3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студентам необходимо разработать Приложения к перечню сведений конфиденциального характера, а именно: </w:t>
      </w:r>
    </w:p>
    <w:p>
      <w:pPr>
        <w:pStyle w:val="3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Приложение А: Форма журнала учета выдачи конфиденциальных документов.</w:t>
      </w:r>
    </w:p>
    <w:p>
      <w:pPr>
        <w:pStyle w:val="3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Приложение Б: Образец обязательства о неразглашении конфиденциальной информации.</w:t>
      </w:r>
    </w:p>
    <w:p>
      <w:pPr>
        <w:pStyle w:val="3"/>
        <w:numPr>
          <w:ilvl w:val="0"/>
          <w:numId w:val="5"/>
        </w:numPr>
        <w:shd w:val="clear" w:color="auto" w:fill="auto"/>
        <w:jc w:val="both"/>
        <w:rPr>
          <w:sz w:val="28"/>
          <w:szCs w:val="28"/>
        </w:rPr>
      </w:pPr>
      <w:r>
        <w:rPr>
          <w:sz w:val="28"/>
          <w:szCs w:val="28"/>
        </w:rPr>
        <w:t>Приложение В: Образцы грифа ограничения доступа для маркировки учебных материалов.</w:t>
      </w:r>
    </w:p>
    <w:p>
      <w:pPr>
        <w:pStyle w:val="3"/>
        <w:shd w:val="clear" w:color="auto" w:fill="auto"/>
        <w:ind w:firstLine="720" w:left="20"/>
        <w:jc w:val="both"/>
        <w:rPr>
          <w:sz w:val="28"/>
          <w:szCs w:val="28"/>
        </w:rPr>
      </w:pPr>
      <w:r>
        <w:rPr>
          <w:sz w:val="28"/>
          <w:szCs w:val="28"/>
        </w:rPr>
        <w:t>По окончании занятия студенты оформляют отчет и представляют его преподавателю.</w:t>
      </w:r>
    </w:p>
    <w:p>
      <w:pPr>
        <w:pStyle w:val="3"/>
        <w:shd w:val="clear" w:color="auto" w:fill="auto"/>
        <w:ind w:firstLine="720" w:left="20"/>
        <w:jc w:val="both"/>
        <w:rPr>
          <w:rStyle w:val="24"/>
          <w:b/>
          <w:i/>
          <w:i/>
          <w:sz w:val="28"/>
          <w:szCs w:val="28"/>
        </w:rPr>
      </w:pPr>
      <w:r>
        <w:rPr>
          <w:rStyle w:val="24"/>
          <w:b/>
          <w:i/>
          <w:sz w:val="28"/>
          <w:szCs w:val="28"/>
          <w:lang w:eastAsia="en-US"/>
        </w:rPr>
        <w:t>Требования к отчёту</w:t>
      </w:r>
    </w:p>
    <w:p>
      <w:pPr>
        <w:pStyle w:val="NormalWeb"/>
        <w:spacing w:beforeAutospacing="0" w:before="0" w:afterAutospacing="0" w:after="0"/>
        <w:ind w:firstLine="540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Отчёт выполняется каждым студентом индивидуально. Работа должна быть оформлена в электронном виде в формате .doc и распечатана на листах формата А4. На титульном листе указываются: наименование учебного учреждения, наименование дисциплины, название и номер работы, вариант (при наличии), выполнил: фамилия, имя, отчество, группа, проверил: преподаватель ФИО.</w:t>
      </w:r>
    </w:p>
    <w:p>
      <w:pPr>
        <w:pStyle w:val="NormalWeb"/>
        <w:spacing w:beforeAutospacing="0" w:before="0" w:afterAutospacing="0" w:after="0"/>
        <w:ind w:firstLine="540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Отчет должен содержать:</w:t>
      </w:r>
    </w:p>
    <w:p>
      <w:pPr>
        <w:pStyle w:val="Normal"/>
        <w:widowControl/>
        <w:ind w:firstLine="709"/>
        <w:rPr>
          <w:rFonts w:ascii="Times New Roman" w:hAnsi="Times New Roman" w:eastAsia="Times New Roman" w:cs="Times New Roman"/>
          <w:color w:val="auto"/>
          <w:sz w:val="28"/>
          <w:szCs w:val="28"/>
          <w:lang w:eastAsia="en-US" w:bidi="ar-S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eastAsia="en-US" w:bidi="ar-SA"/>
        </w:rPr>
        <w:t>- титульный лист,</w:t>
      </w:r>
    </w:p>
    <w:p>
      <w:pPr>
        <w:pStyle w:val="Normal"/>
        <w:widowControl/>
        <w:ind w:firstLine="709"/>
        <w:rPr>
          <w:rFonts w:ascii="Times New Roman" w:hAnsi="Times New Roman" w:eastAsia="Times New Roman" w:cs="Times New Roman"/>
          <w:color w:val="auto"/>
          <w:sz w:val="28"/>
          <w:szCs w:val="28"/>
          <w:lang w:eastAsia="en-US" w:bidi="ar-S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eastAsia="en-US" w:bidi="ar-SA"/>
        </w:rPr>
        <w:t>- цель практического занятия,</w:t>
      </w:r>
    </w:p>
    <w:p>
      <w:pPr>
        <w:pStyle w:val="Normal"/>
        <w:widowControl/>
        <w:ind w:firstLine="709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eastAsia="en-US" w:bidi="ar-SA"/>
        </w:rPr>
        <w:t>- перечень сведений конфиденциального характера с приложениями;</w:t>
      </w:r>
    </w:p>
    <w:p>
      <w:pPr>
        <w:pStyle w:val="Normal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краткие ответы на контрольные вопросы.</w:t>
      </w:r>
    </w:p>
    <w:p>
      <w:pPr>
        <w:pStyle w:val="25"/>
        <w:shd w:val="clear" w:color="auto" w:fill="auto"/>
        <w:ind w:firstLine="720" w:left="20"/>
        <w:rPr>
          <w:i/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</w:r>
    </w:p>
    <w:p>
      <w:pPr>
        <w:pStyle w:val="25"/>
        <w:shd w:val="clear" w:color="auto" w:fill="auto"/>
        <w:ind w:firstLine="720" w:left="20"/>
        <w:rPr>
          <w:i/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t>Контрольные вопросы:</w:t>
      </w:r>
    </w:p>
    <w:p>
      <w:pPr>
        <w:pStyle w:val="3"/>
        <w:numPr>
          <w:ilvl w:val="0"/>
          <w:numId w:val="1"/>
        </w:numPr>
        <w:tabs>
          <w:tab w:val="clear" w:pos="708"/>
          <w:tab w:val="left" w:pos="993" w:leader="none"/>
        </w:tabs>
        <w:ind w:firstLine="851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Что такое «Перечень сведений конфиденциального характера»? Какова его основная цель и юридическая роль в системе защиты информации организации?</w:t>
      </w:r>
    </w:p>
    <w:p>
      <w:pPr>
        <w:pStyle w:val="3"/>
        <w:numPr>
          <w:ilvl w:val="0"/>
          <w:numId w:val="1"/>
        </w:numPr>
        <w:tabs>
          <w:tab w:val="clear" w:pos="708"/>
          <w:tab w:val="left" w:pos="993" w:leader="none"/>
        </w:tabs>
        <w:ind w:firstLine="851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Какие разделы и структурные элементы обязательно должен содержать полноценный Перечень сведений конфиденциального характера? Кратко поясните назначение каждого элемента.</w:t>
      </w:r>
    </w:p>
    <w:p>
      <w:pPr>
        <w:pStyle w:val="3"/>
        <w:numPr>
          <w:ilvl w:val="0"/>
          <w:numId w:val="1"/>
        </w:numPr>
        <w:tabs>
          <w:tab w:val="clear" w:pos="708"/>
          <w:tab w:val="left" w:pos="993" w:leader="none"/>
        </w:tabs>
        <w:ind w:firstLine="851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Используя методологию разработки перечня сведений конфиденциального характера, перечислите основные категории конфиденциальной информации, которые обычно фиксируются в Перечне. Приведите по 1-2 конкретных примера для каждой категории.</w:t>
      </w:r>
    </w:p>
    <w:p>
      <w:pPr>
        <w:pStyle w:val="3"/>
        <w:numPr>
          <w:ilvl w:val="0"/>
          <w:numId w:val="1"/>
        </w:numPr>
        <w:tabs>
          <w:tab w:val="clear" w:pos="708"/>
          <w:tab w:val="left" w:pos="993" w:leader="none"/>
        </w:tabs>
        <w:ind w:firstLine="851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 разрабатываете Перечень для IT-компании. В какую категорию (служебная, коммерческая тайна, профессиональная и т.д.) вы отнесете следующие данные и почему?</w:t>
      </w:r>
    </w:p>
    <w:p>
      <w:pPr>
        <w:pStyle w:val="3"/>
        <w:tabs>
          <w:tab w:val="clear" w:pos="708"/>
          <w:tab w:val="left" w:pos="993" w:leader="none"/>
        </w:tabs>
        <w:ind w:left="851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а) Исходный код новой неопубликованной платформы.</w:t>
      </w:r>
    </w:p>
    <w:p>
      <w:pPr>
        <w:pStyle w:val="3"/>
        <w:tabs>
          <w:tab w:val="clear" w:pos="708"/>
          <w:tab w:val="left" w:pos="993" w:leader="none"/>
        </w:tabs>
        <w:ind w:left="851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б) Паспортные данные сотрудников.</w:t>
      </w:r>
    </w:p>
    <w:p>
      <w:pPr>
        <w:pStyle w:val="3"/>
        <w:tabs>
          <w:tab w:val="clear" w:pos="708"/>
          <w:tab w:val="left" w:pos="993" w:leader="none"/>
        </w:tabs>
        <w:ind w:left="851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в) Черновые протоколы служебного совещания о кадровых перестановках.</w:t>
      </w:r>
    </w:p>
    <w:p>
      <w:pPr>
        <w:pStyle w:val="3"/>
        <w:tabs>
          <w:tab w:val="clear" w:pos="708"/>
          <w:tab w:val="left" w:pos="993" w:leader="none"/>
        </w:tabs>
        <w:ind w:left="851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г) Отчетность компании для банка при получении кредита.</w:t>
      </w:r>
    </w:p>
    <w:p>
      <w:pPr>
        <w:pStyle w:val="3"/>
        <w:numPr>
          <w:ilvl w:val="0"/>
          <w:numId w:val="1"/>
        </w:numPr>
        <w:tabs>
          <w:tab w:val="clear" w:pos="708"/>
          <w:tab w:val="left" w:pos="993" w:leader="none"/>
        </w:tabs>
        <w:ind w:firstLine="851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Как в Перечне и связанных с ним документах (например, журналов учета) должно быть отражено разграничение доступа к конфиденциальной информации? Почему принцип «минимальной необходимости» доступа является ключевым?</w:t>
      </w:r>
    </w:p>
    <w:p>
      <w:pPr>
        <w:pStyle w:val="3"/>
        <w:numPr>
          <w:ilvl w:val="0"/>
          <w:numId w:val="1"/>
        </w:numPr>
        <w:tabs>
          <w:tab w:val="clear" w:pos="708"/>
          <w:tab w:val="left" w:pos="993" w:leader="none"/>
        </w:tabs>
        <w:ind w:firstLine="851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Какие виды сведений по закону не могут быть отнесены к конфиденциальным, даже если это указано во внутреннем Перечне организации? Назовите не менее 4-х примеров, опираясь на законодательство (например, из закона «О коммерческой тайне»).</w:t>
      </w:r>
    </w:p>
    <w:p>
      <w:pPr>
        <w:pStyle w:val="3"/>
        <w:numPr>
          <w:ilvl w:val="0"/>
          <w:numId w:val="1"/>
        </w:numPr>
        <w:tabs>
          <w:tab w:val="clear" w:pos="708"/>
          <w:tab w:val="left" w:pos="993" w:leader="none"/>
        </w:tabs>
        <w:ind w:firstLine="851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 – руководитель отдела в проектной компании. К вам поступил проект договора с новым заказчиком. Какой практический алгоритм действий по его обработке, хранению и передаче вы должны предпринять, основываясь на требованиях Перечня? Опишите шаги.</w:t>
      </w:r>
    </w:p>
    <w:p>
      <w:pPr>
        <w:pStyle w:val="3"/>
        <w:numPr>
          <w:ilvl w:val="0"/>
          <w:numId w:val="1"/>
        </w:numPr>
        <w:tabs>
          <w:tab w:val="clear" w:pos="708"/>
          <w:tab w:val="left" w:pos="993" w:leader="none"/>
        </w:tabs>
        <w:ind w:firstLine="851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Как в рамках работы с Перечнем должен быть организован порядок учета, хранения и уничтожения носителей конфиденциальной информации (бумажные документы, </w:t>
      </w:r>
      <w:r>
        <w:rPr>
          <w:color w:val="auto"/>
          <w:sz w:val="28"/>
          <w:szCs w:val="28"/>
          <w:lang w:val="en-US"/>
        </w:rPr>
        <w:t>USB</w:t>
      </w:r>
      <w:r>
        <w:rPr>
          <w:color w:val="auto"/>
          <w:sz w:val="28"/>
          <w:szCs w:val="28"/>
        </w:rPr>
        <w:t>-</w:t>
      </w:r>
      <w:r>
        <w:rPr>
          <w:color w:val="auto"/>
          <w:sz w:val="28"/>
          <w:szCs w:val="28"/>
          <w:lang w:val="en-US"/>
        </w:rPr>
        <w:t>Flash</w:t>
      </w:r>
      <w:r>
        <w:rPr>
          <w:color w:val="auto"/>
          <w:sz w:val="28"/>
          <w:szCs w:val="28"/>
        </w:rPr>
        <w:t xml:space="preserve"> накопители, файлы)? Кто несет ответственность за каждый этап?</w:t>
      </w:r>
    </w:p>
    <w:p>
      <w:pPr>
        <w:pStyle w:val="3"/>
        <w:numPr>
          <w:ilvl w:val="0"/>
          <w:numId w:val="1"/>
        </w:numPr>
        <w:tabs>
          <w:tab w:val="clear" w:pos="708"/>
          <w:tab w:val="left" w:pos="993" w:leader="none"/>
        </w:tabs>
        <w:ind w:firstLine="851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Какие виды ответственности (дисциплинарная, материальная, административная, уголовная) могут наступить для сотрудника, нарушившего режим работы с информацией из Перечня? Приведите примеры возможных нарушений.</w:t>
      </w:r>
    </w:p>
    <w:p>
      <w:pPr>
        <w:pStyle w:val="3"/>
        <w:numPr>
          <w:ilvl w:val="0"/>
          <w:numId w:val="1"/>
        </w:numPr>
        <w:shd w:val="clear" w:color="auto" w:fill="auto"/>
        <w:tabs>
          <w:tab w:val="clear" w:pos="708"/>
          <w:tab w:val="left" w:pos="993" w:leader="none"/>
        </w:tabs>
        <w:ind w:firstLine="851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Предположим, в компании есть «Перечень сведений конфиденциального характера», но в нем все сведения перечислены общими фразами («Служебная информация», «Информация о клиентах»). В чем состоят ключевые недостатки и риски такого подхода? Как это скажется на реальной защите информации и возможности привлечь к ответственности за утечку?</w:t>
      </w:r>
    </w:p>
    <w:p>
      <w:pPr>
        <w:pStyle w:val="25"/>
        <w:shd w:val="clear" w:color="auto" w:fill="auto"/>
        <w:ind w:firstLine="720" w:left="20"/>
        <w:jc w:val="left"/>
        <w:rPr>
          <w:i/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</w:r>
    </w:p>
    <w:p>
      <w:pPr>
        <w:pStyle w:val="25"/>
        <w:shd w:val="clear" w:color="auto" w:fill="auto"/>
        <w:ind w:firstLine="720" w:left="20"/>
        <w:jc w:val="left"/>
        <w:rPr>
          <w:i/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t>Материально-техническое обеспечение.</w:t>
      </w:r>
    </w:p>
    <w:p>
      <w:pPr>
        <w:pStyle w:val="3"/>
        <w:shd w:val="clear" w:color="auto" w:fill="auto"/>
        <w:ind w:firstLine="720" w:left="20" w:right="300"/>
        <w:jc w:val="both"/>
        <w:rPr>
          <w:sz w:val="28"/>
          <w:szCs w:val="28"/>
          <w:lang w:eastAsia="en-US" w:bidi="en-US"/>
        </w:rPr>
      </w:pPr>
      <w:r>
        <w:rPr>
          <w:color w:val="auto"/>
          <w:sz w:val="28"/>
          <w:szCs w:val="28"/>
        </w:rPr>
        <w:t xml:space="preserve">Работа выполняется на ПЭВМ типа IBM PC с использованием стандартных функций ОС и дополнительных пакетов программ (Adobe Acrobat Reader </w:t>
      </w:r>
      <w:r>
        <w:rPr>
          <w:color w:val="auto"/>
          <w:sz w:val="28"/>
          <w:szCs w:val="28"/>
          <w:lang w:val="en-US"/>
        </w:rPr>
        <w:t>ver</w:t>
      </w:r>
      <w:r>
        <w:rPr>
          <w:color w:val="auto"/>
          <w:sz w:val="28"/>
          <w:szCs w:val="28"/>
        </w:rPr>
        <w:t xml:space="preserve">. 3.0 или выше, либо аналогичные программы для просмотра файлов с расширением </w:t>
      </w:r>
      <w:r>
        <w:rPr>
          <w:color w:val="auto"/>
          <w:sz w:val="28"/>
          <w:szCs w:val="28"/>
          <w:lang w:val="en-US"/>
        </w:rPr>
        <w:t>pdf</w:t>
      </w:r>
      <w:r>
        <w:rPr>
          <w:color w:val="auto"/>
          <w:sz w:val="28"/>
          <w:szCs w:val="28"/>
        </w:rPr>
        <w:t>).</w:t>
      </w:r>
    </w:p>
    <w:p>
      <w:pPr>
        <w:pStyle w:val="Normal"/>
        <w:keepNext w:val="true"/>
        <w:keepLines/>
        <w:shd w:val="clear" w:color="auto" w:fill="auto"/>
        <w:spacing w:lineRule="exact" w:line="322" w:before="0" w:after="0"/>
        <w:ind w:hanging="0" w:left="700" w:right="260"/>
        <w:rPr>
          <w:rStyle w:val="22"/>
          <w:i/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</w:r>
    </w:p>
    <w:p>
      <w:pPr>
        <w:pStyle w:val="Normal"/>
        <w:keepNext w:val="true"/>
        <w:keepLines/>
        <w:shd w:val="clear" w:color="auto" w:fill="auto"/>
        <w:spacing w:lineRule="exact" w:line="322" w:before="0" w:after="0"/>
        <w:ind w:hanging="0" w:left="700" w:right="260"/>
        <w:rPr>
          <w:rStyle w:val="22"/>
          <w:i/>
          <w:i/>
          <w:sz w:val="28"/>
          <w:szCs w:val="28"/>
          <w:u w:val="single"/>
        </w:rPr>
      </w:pPr>
      <w:r>
        <w:rPr>
          <w:rStyle w:val="22"/>
          <w:i/>
          <w:sz w:val="28"/>
          <w:szCs w:val="28"/>
          <w:u w:val="single"/>
        </w:rPr>
        <w:t>Литература:</w:t>
      </w:r>
    </w:p>
    <w:p>
      <w:pPr>
        <w:pStyle w:val="3"/>
        <w:numPr>
          <w:ilvl w:val="0"/>
          <w:numId w:val="2"/>
        </w:numPr>
        <w:shd w:val="clear" w:color="auto" w:fill="auto"/>
        <w:ind w:hanging="360" w:left="1100" w:right="300"/>
        <w:jc w:val="both"/>
        <w:rPr>
          <w:sz w:val="28"/>
          <w:szCs w:val="28"/>
        </w:rPr>
      </w:pPr>
      <w:r>
        <w:rPr>
          <w:sz w:val="28"/>
          <w:szCs w:val="28"/>
        </w:rPr>
        <w:t>Кормановский Н.С., Михайличенко С.В., Савков С.В. «Организационно-правовое и методическое обеспечение информационной безопасности»/ Уч. пособие. – СПб: НИУ ИТМО, 2013.</w:t>
      </w:r>
    </w:p>
    <w:p>
      <w:pPr>
        <w:pStyle w:val="3"/>
        <w:numPr>
          <w:ilvl w:val="0"/>
          <w:numId w:val="2"/>
        </w:numPr>
        <w:shd w:val="clear" w:color="auto" w:fill="auto"/>
        <w:ind w:hanging="360" w:left="1100" w:right="300"/>
        <w:jc w:val="both"/>
        <w:rPr>
          <w:sz w:val="28"/>
          <w:szCs w:val="28"/>
        </w:rPr>
      </w:pPr>
      <w:r>
        <w:rPr>
          <w:sz w:val="28"/>
          <w:szCs w:val="28"/>
        </w:rPr>
        <w:t>Организационное и правовое обеспечение информационной безопасности : учебник для вузов / Т. А. Полякова, А. А. Стрельцов, С. Г. Чубукова, В. А. Ниесов ; под редакцией Т. А. Поляковой, А. А. Стрельцова. — 2-е изд., перераб. и доп. — Москва : Издательство Юрайт, 2026. — 357 с.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3"/>
        <w:shd w:val="clear" w:color="auto" w:fill="auto"/>
        <w:spacing w:before="0" w:after="0"/>
        <w:ind w:right="300"/>
        <w:jc w:val="right"/>
        <w:rPr>
          <w:sz w:val="28"/>
          <w:szCs w:val="28"/>
        </w:rPr>
      </w:pPr>
      <w:r>
        <w:rPr>
          <w:sz w:val="28"/>
          <w:szCs w:val="28"/>
        </w:rPr>
        <w:t>Приложение 1</w:t>
      </w:r>
    </w:p>
    <w:p>
      <w:pPr>
        <w:pStyle w:val="3"/>
        <w:shd w:val="clear" w:color="auto" w:fill="auto"/>
        <w:ind w:right="30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3"/>
        <w:spacing w:lineRule="auto" w:line="240"/>
        <w:ind w:right="30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Описание информационной системы</w:t>
      </w:r>
    </w:p>
    <w:p>
      <w:pPr>
        <w:pStyle w:val="3"/>
        <w:spacing w:lineRule="auto" w:line="240"/>
        <w:ind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Style w:val="3"/>
        <w:spacing w:lineRule="auto" w:line="240"/>
        <w:ind w:right="30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Вариант 1</w:t>
      </w:r>
    </w:p>
    <w:p>
      <w:pPr>
        <w:pStyle w:val="3"/>
        <w:spacing w:lineRule="auto" w:line="240"/>
        <w:ind w:firstLine="709"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Информационная система компании состоит из трех отделов: информационно-вычислительного центра, экономического отдела и бухгалтерии. </w:t>
      </w:r>
    </w:p>
    <w:p>
      <w:pPr>
        <w:pStyle w:val="3"/>
        <w:spacing w:lineRule="auto" w:line="240"/>
        <w:ind w:firstLine="709" w:right="300"/>
        <w:jc w:val="both"/>
        <w:rPr>
          <w:sz w:val="28"/>
          <w:szCs w:val="28"/>
        </w:rPr>
      </w:pPr>
      <w:r>
        <w:rPr>
          <w:sz w:val="28"/>
          <w:szCs w:val="28"/>
        </w:rPr>
        <w:t>Имеются два вида ресурсов: сервер и два компьютера. В компании одна сетевая группа. Компьютер экономическог</w:t>
      </w:r>
      <w:bookmarkStart w:id="6" w:name="_GoBack"/>
      <w:bookmarkEnd w:id="6"/>
      <w:r>
        <w:rPr>
          <w:sz w:val="28"/>
          <w:szCs w:val="28"/>
        </w:rPr>
        <w:t xml:space="preserve">о отдела, компьютер бухгалтерии и сервер объединены в сеть посредством сетевого коммутатора. На сервере хранится информация о ценовых предложениях для клиентов. Бухгалтерская информация хранится на компьютере бухгалтерии, информация о з/п хранится на компьютере экономического отдела. В системе всего три группы пользователей: системный администратор, экономисты, бухгалтеры. </w:t>
      </w:r>
    </w:p>
    <w:p>
      <w:pPr>
        <w:pStyle w:val="3"/>
        <w:spacing w:lineRule="auto" w:line="240"/>
        <w:ind w:firstLine="709"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Выделены такие бизнес-процессы: внедрение изменений (для обработки информации о ценовых предложениях), подготовка и подписание договоров, начисление з/п. </w:t>
      </w:r>
    </w:p>
    <w:p>
      <w:pPr>
        <w:pStyle w:val="3"/>
        <w:spacing w:lineRule="auto" w:line="240"/>
        <w:ind w:firstLine="709"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Системный администратор имеет доступ в Интернет и локальный доступ к информации о ценовых предложениях для клиентов со всеми правами доступа, экономисты имеют локальный доступ к информации о з/п с правами доступа «чтение» и «запись» и удаленный доступ с правом чтения к информации о ценовых предложениях для клиентов, бухгалтеры имеют локальный доступ к бухгалтерской информации с правом чтения и записи. </w:t>
      </w:r>
    </w:p>
    <w:p>
      <w:pPr>
        <w:pStyle w:val="3"/>
        <w:spacing w:lineRule="auto" w:line="240"/>
        <w:ind w:firstLine="709"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Средства защиты укажите исходя из логических соображений (в реальной ситуации необходимо будет узнать об их наличии/отсутствии в рассматриваемой системе). </w:t>
      </w:r>
    </w:p>
    <w:p>
      <w:pPr>
        <w:pStyle w:val="3"/>
        <w:spacing w:lineRule="auto" w:line="240"/>
        <w:ind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Style w:val="3"/>
        <w:spacing w:lineRule="auto" w:line="240"/>
        <w:ind w:right="30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Вариант 2</w:t>
      </w:r>
    </w:p>
    <w:p>
      <w:pPr>
        <w:pStyle w:val="3"/>
        <w:spacing w:lineRule="auto" w:line="240"/>
        <w:ind w:firstLine="709"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Информационная система компании состоит из двух отделов: абонентского отдела и отдела связи. </w:t>
      </w:r>
    </w:p>
    <w:p>
      <w:pPr>
        <w:pStyle w:val="3"/>
        <w:spacing w:lineRule="auto" w:line="240"/>
        <w:ind w:firstLine="709"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Имеются три вида ресурсов: сервер, компьютер, CD-диск. В компании одна сетевая группа. 3 компьютера и сервер связаны между собой маршрутизатором. На сервере хранится база данных абонентов, на компьютере в отделе связи – данные об услугах. Информация по эксплуатации и ремонту оборудования хранится на CD-диске. </w:t>
      </w:r>
    </w:p>
    <w:p>
      <w:pPr>
        <w:pStyle w:val="3"/>
        <w:spacing w:lineRule="auto" w:line="240"/>
        <w:ind w:firstLine="709"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системе для рассмотрения есть следующие пользователей: секретарь, инженер и техник. </w:t>
      </w:r>
    </w:p>
    <w:p>
      <w:pPr>
        <w:pStyle w:val="3"/>
        <w:spacing w:lineRule="auto" w:line="240"/>
        <w:ind w:firstLine="709"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компании осуществляется обслуживание клиентов, предоставляются услуги абонентам и производится контроль над оборудованием. При этом, секретарь имеет локальный доступ у себя на компьютере к данным об услугах с правом чтения, а инженер удаленный доступ через маршрутизатор к базе данных абонентов на сервере с правом чтения и удаления. Техник имеет локальный доступ к информации по эксплуатации и ремонту оборудования с правом чтения. </w:t>
      </w:r>
    </w:p>
    <w:p>
      <w:pPr>
        <w:pStyle w:val="3"/>
        <w:spacing w:lineRule="auto" w:line="240"/>
        <w:ind w:firstLine="709"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Средства защиты укажите исходя из логических соображений (в реальной ситуации необходимо будет узнать об их наличии/отсутствии в рассматриваемой системе). </w:t>
      </w:r>
    </w:p>
    <w:p>
      <w:pPr>
        <w:pStyle w:val="3"/>
        <w:spacing w:lineRule="auto" w:line="240"/>
        <w:ind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Style w:val="3"/>
        <w:spacing w:lineRule="auto" w:line="240"/>
        <w:ind w:right="30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Вариант 3</w:t>
      </w:r>
    </w:p>
    <w:p>
      <w:pPr>
        <w:pStyle w:val="3"/>
        <w:spacing w:lineRule="auto" w:line="240"/>
        <w:ind w:firstLine="709"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Информационная система компании состоит из трех отделов: отдел продаж, бухгалтерия и отдел по приему товара. </w:t>
      </w:r>
    </w:p>
    <w:p>
      <w:pPr>
        <w:pStyle w:val="3"/>
        <w:spacing w:lineRule="auto" w:line="240"/>
        <w:ind w:firstLine="709"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компании одна сетевая группа, которая состоит из 2 компьютеров и сервера, которые связаны между собой коммутатором. На сервере хранится информация о себестоимости продукции и бухгалтерская информация, на компьютере в отделе по приему товара – информация о ценовых предложениях. </w:t>
      </w:r>
    </w:p>
    <w:p>
      <w:pPr>
        <w:pStyle w:val="3"/>
        <w:spacing w:lineRule="auto" w:line="240"/>
        <w:ind w:firstLine="709"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системе есть такие пользователи, как менеджер, бухгалтер и секретарь. </w:t>
      </w:r>
    </w:p>
    <w:p>
      <w:pPr>
        <w:pStyle w:val="3"/>
        <w:spacing w:lineRule="auto" w:line="240"/>
        <w:ind w:firstLine="709"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компании осуществляется обслуживание клиентов, закупка товаров и начисление з/п. При этом, менеджер имеет локальный доступ к информации о себестоимости продукции с правами чтения и записи, бухгалтер имеет удаленный доступ к бухгалтерской информации с правами записи, чтения и удаления, а секретарь имеет локальный доступ к информации о ценовых предложениях с правом одного чтения. </w:t>
      </w:r>
    </w:p>
    <w:p>
      <w:pPr>
        <w:pStyle w:val="3"/>
        <w:spacing w:lineRule="auto" w:line="240"/>
        <w:ind w:firstLine="709"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Средства защиты укажите исходя из логических соображений (в реальной ситуации необходимо будет узнать об их наличии/отсутствии в рассматриваемой системе). </w:t>
      </w:r>
    </w:p>
    <w:p>
      <w:pPr>
        <w:pStyle w:val="3"/>
        <w:spacing w:lineRule="auto" w:line="240"/>
        <w:ind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Style w:val="3"/>
        <w:spacing w:lineRule="auto" w:line="240"/>
        <w:ind w:right="30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Вариант 4</w:t>
      </w:r>
    </w:p>
    <w:p>
      <w:pPr>
        <w:pStyle w:val="3"/>
        <w:spacing w:lineRule="auto" w:line="240"/>
        <w:ind w:firstLine="709"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Информационная система компании состоит из трех отделов: конструкторский отдел, отдел кадров, научно-исследовательский отдел. </w:t>
      </w:r>
    </w:p>
    <w:p>
      <w:pPr>
        <w:pStyle w:val="3"/>
        <w:spacing w:lineRule="auto" w:line="240"/>
        <w:ind w:firstLine="709"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компании одна сетевая группа, которая состоит из 3 компьютеров и сервера. На сервере хранится информация о новых проектах, на компьютере отдела кадров – штатное расписание, на компьютере НИО – информация о новых информационных технологиях. </w:t>
      </w:r>
    </w:p>
    <w:p>
      <w:pPr>
        <w:pStyle w:val="3"/>
        <w:spacing w:lineRule="auto" w:line="240"/>
        <w:ind w:firstLine="709"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системе есть такие пользователи, как инженер-конструктор, начальник отдела кадров и программист. </w:t>
      </w:r>
    </w:p>
    <w:p>
      <w:pPr>
        <w:pStyle w:val="3"/>
        <w:spacing w:lineRule="auto" w:line="240"/>
        <w:ind w:firstLine="709" w:right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компании осуществляется разработка конструкций, прием новых сотрудников и создание новых технологий. При этом, инженер-конструктор имеет удаленный доступ к информации о новых проектах (через коммутатор) с правами чтения, записи и удаления, начальник отдела кадров – локальный доступ к штатному расписанию с правами чтения и записи, а программист – локальный доступ к информации о новых информационных технологиях с правами чтения и записи. </w:t>
      </w:r>
    </w:p>
    <w:p>
      <w:pPr>
        <w:pStyle w:val="3"/>
        <w:spacing w:lineRule="auto" w:line="240"/>
        <w:ind w:firstLine="709" w:right="300"/>
        <w:jc w:val="both"/>
        <w:rPr>
          <w:sz w:val="28"/>
          <w:szCs w:val="28"/>
        </w:rPr>
      </w:pPr>
      <w:r>
        <w:rPr>
          <w:sz w:val="28"/>
          <w:szCs w:val="28"/>
        </w:rPr>
        <w:t>Средства защиты укажите исходя из логических соображений (в реальной ситуации необходимо будет узнать об их наличии/отсутствии в рассматриваемой системе).</w:t>
      </w:r>
    </w:p>
    <w:p>
      <w:pPr>
        <w:pStyle w:val="3"/>
        <w:shd w:val="clear" w:color="auto" w:fill="auto"/>
        <w:ind w:right="300"/>
        <w:jc w:val="both"/>
        <w:rPr>
          <w:sz w:val="28"/>
          <w:szCs w:val="28"/>
        </w:rPr>
      </w:pPr>
      <w:r>
        <w:rPr>
          <w:sz w:val="28"/>
          <w:szCs w:val="28"/>
        </w:rPr>
      </w:r>
    </w:p>
    <w:sectPr>
      <w:headerReference w:type="even" r:id="rId6"/>
      <w:headerReference w:type="default" r:id="rId7"/>
      <w:headerReference w:type="first" r:id="rId8"/>
      <w:type w:val="nextPage"/>
      <w:pgSz w:w="11906" w:h="16838"/>
      <w:pgMar w:left="1134" w:right="851" w:gutter="0" w:header="283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1"/>
    <w:family w:val="auto"/>
    <w:pitch w:val="variable"/>
  </w:font>
  <w:font w:name="Times New Roman">
    <w:charset w:val="01"/>
    <w:family w:val="roman"/>
    <w:pitch w:val="variable"/>
  </w:font>
  <w:font w:name="Franklin Gothic Demi">
    <w:charset w:val="01"/>
    <w:family w:val="swiss"/>
    <w:pitch w:val="variable"/>
  </w:font>
  <w:font w:name="AngsanaUPC">
    <w:charset w:val="01"/>
    <w:family w:val="roman"/>
    <w:pitch w:val="variable"/>
  </w:font>
  <w:font w:name="Garamond">
    <w:charset w:val="01"/>
    <w:family w:val="roman"/>
    <w:pitch w:val="variable"/>
  </w:font>
  <w:font w:name="Symbol">
    <w:charset w:val="01"/>
    <w:family w:val="roman"/>
    <w:pitch w:val="variable"/>
  </w:font>
  <w:font w:name="Open Sans">
    <w:charset w:val="01"/>
    <w:family w:val="swiss"/>
    <w:pitch w:val="variable"/>
  </w:font>
  <w:font w:name="Symbol">
    <w:charset w:val="02"/>
    <w:family w:val="auto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454868193"/>
    </w:sdtPr>
    <w:sdtContent>
      <w:p>
        <w:pPr>
          <w:pStyle w:val="Head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10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454868193"/>
    </w:sdtPr>
    <w:sdtContent>
      <w:p>
        <w:pPr>
          <w:pStyle w:val="Head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10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sz w:val="28"/>
        <w:spacing w:val="0"/>
        <w:i w:val="false"/>
        <w:u w:val="none"/>
        <w:b w:val="false"/>
        <w:szCs w:val="26"/>
        <w:iCs w:val="false"/>
        <w:bCs w:val="false"/>
        <w:w w:val="100"/>
        <w:rFonts w:ascii="Times New Roman" w:hAnsi="Times New Roman" w:eastAsia="Times New Roman" w:cs="Times New Roman"/>
        <w:color w:val="000000"/>
        <w:lang w:val="ru-RU" w:eastAsia="ru-RU" w:bidi="ru-RU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1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4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8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7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4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6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4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4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14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2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ourier New" w:hAnsi="Courier New" w:eastAsia="Courier New" w:cs="Courier New"/>
        <w:sz w:val="24"/>
        <w:szCs w:val="24"/>
        <w:lang w:val="ru-RU" w:eastAsia="ru-RU" w:bidi="ru-RU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Courier New" w:hAnsi="Courier New" w:eastAsia="Courier New" w:cs="Courier New"/>
      <w:color w:val="000000"/>
      <w:kern w:val="0"/>
      <w:sz w:val="24"/>
      <w:szCs w:val="24"/>
      <w:lang w:val="ru-RU" w:eastAsia="ru-RU" w:bidi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rPr>
      <w:color w:val="0066CC"/>
      <w:u w:val="single"/>
    </w:rPr>
  </w:style>
  <w:style w:type="character" w:styleId="1" w:customStyle="1">
    <w:name w:val="Заголовок №1_"/>
    <w:basedOn w:val="DefaultParagraphFont"/>
    <w:link w:val="12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sz w:val="26"/>
      <w:szCs w:val="26"/>
      <w:u w:val="none"/>
    </w:rPr>
  </w:style>
  <w:style w:type="character" w:styleId="2" w:customStyle="1">
    <w:name w:val="Заголовок №2_"/>
    <w:basedOn w:val="DefaultParagraphFont"/>
    <w:link w:val="211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z w:val="26"/>
      <w:szCs w:val="26"/>
      <w:u w:val="none"/>
    </w:rPr>
  </w:style>
  <w:style w:type="character" w:styleId="21" w:customStyle="1">
    <w:name w:val="Заголовок №2"/>
    <w:basedOn w:val="2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styleId="22" w:customStyle="1">
    <w:name w:val="Заголовок №2 + Полужирный"/>
    <w:basedOn w:val="2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styleId="Style14" w:customStyle="1">
    <w:name w:val="Основной текст_"/>
    <w:basedOn w:val="DefaultParagraphFont"/>
    <w:link w:val="3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z w:val="26"/>
      <w:szCs w:val="26"/>
      <w:u w:val="none"/>
    </w:rPr>
  </w:style>
  <w:style w:type="character" w:styleId="Style15" w:customStyle="1">
    <w:name w:val="Основной текст + Полужирный"/>
    <w:basedOn w:val="Style14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styleId="11" w:customStyle="1">
    <w:name w:val="Основной текст1"/>
    <w:basedOn w:val="Style14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styleId="FranklinGothicDemi10pt" w:customStyle="1">
    <w:name w:val="Основной текст + Franklin Gothic Demi;10 pt"/>
    <w:basedOn w:val="Style14"/>
    <w:qFormat/>
    <w:rPr>
      <w:rFonts w:ascii="Franklin Gothic Demi" w:hAnsi="Franklin Gothic Demi" w:eastAsia="Franklin Gothic Demi" w:cs="Franklin Gothic Demi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0"/>
      <w:szCs w:val="20"/>
      <w:u w:val="none"/>
      <w:lang w:val="ru-RU" w:eastAsia="ru-RU" w:bidi="ru-RU"/>
    </w:rPr>
  </w:style>
  <w:style w:type="character" w:styleId="95pt" w:customStyle="1">
    <w:name w:val="Основной текст + 9;5 pt"/>
    <w:basedOn w:val="Style14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styleId="9pt" w:customStyle="1">
    <w:name w:val="Основной текст + 9 pt"/>
    <w:basedOn w:val="Style14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18"/>
      <w:szCs w:val="18"/>
      <w:u w:val="none"/>
      <w:lang w:val="ru-RU" w:eastAsia="ru-RU" w:bidi="ru-RU"/>
    </w:rPr>
  </w:style>
  <w:style w:type="character" w:styleId="AngsanaUPC14pt" w:customStyle="1">
    <w:name w:val="Основной текст + AngsanaUPC;14 pt"/>
    <w:basedOn w:val="Style14"/>
    <w:qFormat/>
    <w:rPr>
      <w:rFonts w:ascii="AngsanaUPC" w:hAnsi="AngsanaUPC" w:eastAsia="AngsanaUPC" w:cs="AngsanaUPC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8"/>
      <w:szCs w:val="28"/>
      <w:u w:val="none"/>
      <w:lang w:val="ru-RU" w:eastAsia="ru-RU" w:bidi="ru-RU"/>
    </w:rPr>
  </w:style>
  <w:style w:type="character" w:styleId="Garamond95pt" w:customStyle="1">
    <w:name w:val="Основной текст + Garamond;9;5 pt;Полужирный"/>
    <w:basedOn w:val="Style14"/>
    <w:qFormat/>
    <w:rPr>
      <w:rFonts w:ascii="Garamond" w:hAnsi="Garamond" w:eastAsia="Garamond" w:cs="Garamond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19"/>
      <w:szCs w:val="19"/>
      <w:u w:val="none"/>
      <w:lang w:val="ru-RU" w:eastAsia="ru-RU" w:bidi="ru-RU"/>
    </w:rPr>
  </w:style>
  <w:style w:type="character" w:styleId="FranklinGothicDemi45pt" w:customStyle="1">
    <w:name w:val="Основной текст + Franklin Gothic Demi;4;5 pt"/>
    <w:basedOn w:val="Style14"/>
    <w:qFormat/>
    <w:rPr>
      <w:rFonts w:ascii="Franklin Gothic Demi" w:hAnsi="Franklin Gothic Demi" w:eastAsia="Franklin Gothic Demi" w:cs="Franklin Gothic Demi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9"/>
      <w:szCs w:val="9"/>
      <w:u w:val="none"/>
      <w:lang w:val="ru-RU" w:eastAsia="ru-RU" w:bidi="ru-RU"/>
    </w:rPr>
  </w:style>
  <w:style w:type="character" w:styleId="23" w:customStyle="1">
    <w:name w:val="Основной текст (2)_"/>
    <w:basedOn w:val="DefaultParagraphFont"/>
    <w:link w:val="25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sz w:val="26"/>
      <w:szCs w:val="26"/>
      <w:u w:val="none"/>
    </w:rPr>
  </w:style>
  <w:style w:type="character" w:styleId="24" w:customStyle="1">
    <w:name w:val="Основной текст2"/>
    <w:basedOn w:val="Style14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6"/>
      <w:szCs w:val="26"/>
      <w:u w:val="single"/>
      <w:lang w:val="ru-RU" w:eastAsia="ru-RU" w:bidi="ru-RU"/>
    </w:rPr>
  </w:style>
  <w:style w:type="character" w:styleId="Style16" w:customStyle="1">
    <w:name w:val="Верхний колонтитул Знак"/>
    <w:basedOn w:val="DefaultParagraphFont"/>
    <w:uiPriority w:val="99"/>
    <w:qFormat/>
    <w:rsid w:val="0028542b"/>
    <w:rPr>
      <w:color w:val="000000"/>
    </w:rPr>
  </w:style>
  <w:style w:type="character" w:styleId="Style17" w:customStyle="1">
    <w:name w:val="Нижний колонтитул Знак"/>
    <w:basedOn w:val="DefaultParagraphFont"/>
    <w:uiPriority w:val="99"/>
    <w:qFormat/>
    <w:rsid w:val="0028542b"/>
    <w:rPr>
      <w:color w:val="000000"/>
    </w:rPr>
  </w:style>
  <w:style w:type="character" w:styleId="fontstyle01" w:customStyle="1">
    <w:name w:val="fontstyle01"/>
    <w:basedOn w:val="DefaultParagraphFont"/>
    <w:qFormat/>
    <w:rsid w:val="00f5185a"/>
    <w:rPr>
      <w:rFonts w:ascii="Times New Roman" w:hAnsi="Times New Roman" w:cs="Times New Roman"/>
      <w:b w:val="false"/>
      <w:bCs w:val="false"/>
      <w:i w:val="false"/>
      <w:iCs w:val="false"/>
      <w:color w:val="000000"/>
      <w:sz w:val="28"/>
      <w:szCs w:val="28"/>
    </w:rPr>
  </w:style>
  <w:style w:type="character" w:styleId="fontstyle21" w:customStyle="1">
    <w:name w:val="fontstyle21"/>
    <w:basedOn w:val="DefaultParagraphFont"/>
    <w:qFormat/>
    <w:rsid w:val="00651ae7"/>
    <w:rPr>
      <w:rFonts w:ascii="Symbol" w:hAnsi="Symbol"/>
      <w:b w:val="false"/>
      <w:bCs w:val="false"/>
      <w:i w:val="false"/>
      <w:iCs w:val="false"/>
      <w:color w:val="000000"/>
      <w:sz w:val="28"/>
      <w:szCs w:val="28"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Tahoma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Droid Sans"/>
    </w:rPr>
  </w:style>
  <w:style w:type="paragraph" w:styleId="12" w:customStyle="1">
    <w:name w:val="Заголовок №1"/>
    <w:basedOn w:val="Normal"/>
    <w:link w:val="1"/>
    <w:qFormat/>
    <w:pPr>
      <w:shd w:val="clear" w:color="auto" w:fill="FFFFFF"/>
      <w:spacing w:lineRule="atLeast" w:line="0" w:before="0" w:after="60"/>
      <w:jc w:val="center"/>
      <w:outlineLvl w:val="0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211" w:customStyle="1">
    <w:name w:val="Заголовок №21"/>
    <w:basedOn w:val="Normal"/>
    <w:link w:val="2"/>
    <w:qFormat/>
    <w:pPr>
      <w:shd w:val="clear" w:color="auto" w:fill="FFFFFF"/>
      <w:spacing w:lineRule="atLeast" w:line="0" w:before="60" w:after="360"/>
      <w:ind w:firstLine="700"/>
      <w:outlineLvl w:val="1"/>
    </w:pPr>
    <w:rPr>
      <w:rFonts w:ascii="Times New Roman" w:hAnsi="Times New Roman" w:eastAsia="Times New Roman" w:cs="Times New Roman"/>
      <w:sz w:val="26"/>
      <w:szCs w:val="26"/>
    </w:rPr>
  </w:style>
  <w:style w:type="paragraph" w:styleId="3" w:customStyle="1">
    <w:name w:val="Основной текст3"/>
    <w:basedOn w:val="Normal"/>
    <w:link w:val="Style14"/>
    <w:qFormat/>
    <w:pPr>
      <w:shd w:val="clear" w:color="auto" w:fill="FFFFFF"/>
      <w:spacing w:lineRule="exact" w:line="322"/>
    </w:pPr>
    <w:rPr>
      <w:rFonts w:ascii="Times New Roman" w:hAnsi="Times New Roman" w:eastAsia="Times New Roman" w:cs="Times New Roman"/>
      <w:sz w:val="26"/>
      <w:szCs w:val="26"/>
    </w:rPr>
  </w:style>
  <w:style w:type="paragraph" w:styleId="25" w:customStyle="1">
    <w:name w:val="Основной текст (2)"/>
    <w:basedOn w:val="Normal"/>
    <w:link w:val="23"/>
    <w:qFormat/>
    <w:pPr>
      <w:shd w:val="clear" w:color="auto" w:fill="FFFFFF"/>
      <w:spacing w:lineRule="exact" w:line="322"/>
      <w:ind w:firstLine="720"/>
      <w:jc w:val="both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NoSpacing">
    <w:name w:val="No Spacing"/>
    <w:uiPriority w:val="1"/>
    <w:qFormat/>
    <w:rsid w:val="00ac074b"/>
    <w:pPr>
      <w:widowControl w:val="false"/>
      <w:bidi w:val="0"/>
      <w:spacing w:before="0" w:after="0"/>
      <w:jc w:val="left"/>
    </w:pPr>
    <w:rPr>
      <w:rFonts w:ascii="Courier New" w:hAnsi="Courier New" w:eastAsia="Courier New" w:cs="Courier New"/>
      <w:color w:val="000000"/>
      <w:kern w:val="0"/>
      <w:sz w:val="24"/>
      <w:szCs w:val="24"/>
      <w:lang w:val="ru-RU" w:eastAsia="ru-RU" w:bidi="ru-RU"/>
    </w:rPr>
  </w:style>
  <w:style w:type="paragraph" w:styleId="NormalWeb">
    <w:name w:val="Normal (Web)"/>
    <w:basedOn w:val="Normal"/>
    <w:uiPriority w:val="99"/>
    <w:unhideWhenUsed/>
    <w:qFormat/>
    <w:rsid w:val="00b8140a"/>
    <w:pPr>
      <w:widowControl/>
      <w:spacing w:beforeAutospacing="1" w:afterAutospacing="1"/>
    </w:pPr>
    <w:rPr>
      <w:rFonts w:ascii="Times New Roman" w:hAnsi="Times New Roman" w:eastAsia="Times New Roman" w:cs="Times New Roman"/>
      <w:color w:val="auto"/>
      <w:lang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6"/>
    <w:uiPriority w:val="99"/>
    <w:unhideWhenUsed/>
    <w:rsid w:val="0028542b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7"/>
    <w:uiPriority w:val="99"/>
    <w:unhideWhenUsed/>
    <w:rsid w:val="0028542b"/>
    <w:pPr>
      <w:tabs>
        <w:tab w:val="clear" w:pos="708"/>
        <w:tab w:val="center" w:pos="4677" w:leader="none"/>
        <w:tab w:val="right" w:pos="9355" w:leader="none"/>
      </w:tabs>
    </w:pPr>
    <w:rPr/>
  </w:style>
  <w:style w:type="numbering" w:styleId="Style2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Application>LibreOffice/24.8.4.1$Linux_X86_64 LibreOffice_project/480$Build-1</Application>
  <AppVersion>15.0000</AppVersion>
  <Pages>10</Pages>
  <Words>661</Words>
  <Characters>4336</Characters>
  <CharactersWithSpaces>5000</CharactersWithSpaces>
  <Paragraphs>32</Paragraphs>
  <Company>diakov.net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2026-01-22T13:32:00Z</dcterms:created>
  <dc:creator>RePack by Diakov</dc:creator>
  <dc:description/>
  <dc:language>ru-RU</dc:language>
  <cp:lastModifiedBy>Короченцев Денис Александрович</cp:lastModifiedBy>
  <dcterms:modified xsi:type="dcterms:W3CDTF">2026-01-26T10:04:00Z</dcterms:modified>
  <cp:revision>5</cp:revision>
  <dc:subject/>
  <dc:title>ФЕДЕРАЛЬНОЕ АГЕНТСТВО ПО ОБРАЗОВАНИЮ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