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DA326" w14:textId="0B536EBD" w:rsidR="0089413E" w:rsidRPr="0061165E" w:rsidRDefault="0030177F" w:rsidP="0061165E">
      <w:pPr>
        <w:pStyle w:val="1"/>
        <w:numPr>
          <w:ilvl w:val="0"/>
          <w:numId w:val="3"/>
        </w:numPr>
      </w:pPr>
      <w:bookmarkStart w:id="0" w:name="_Toc185635188"/>
      <w:r>
        <w:t>Понятие об информационной безопасности.</w:t>
      </w:r>
      <w:bookmarkEnd w:id="0"/>
    </w:p>
    <w:p w14:paraId="72D15793" w14:textId="1CA963E4" w:rsidR="003F514C" w:rsidRPr="003F514C" w:rsidRDefault="0030177F" w:rsidP="0061165E">
      <w:pPr>
        <w:pStyle w:val="1"/>
        <w:numPr>
          <w:ilvl w:val="0"/>
          <w:numId w:val="3"/>
        </w:numPr>
      </w:pPr>
      <w:bookmarkStart w:id="1" w:name="_Toc185635189"/>
      <w:r>
        <w:t>Определение безопасности как процесса.</w:t>
      </w:r>
      <w:bookmarkEnd w:id="1"/>
    </w:p>
    <w:p w14:paraId="57DB0B56" w14:textId="1B8C732A" w:rsidR="0030177F" w:rsidRDefault="0030177F" w:rsidP="00180C19">
      <w:pPr>
        <w:pStyle w:val="1"/>
        <w:numPr>
          <w:ilvl w:val="0"/>
          <w:numId w:val="3"/>
        </w:numPr>
      </w:pPr>
      <w:bookmarkStart w:id="2" w:name="_Toc185635190"/>
      <w:r>
        <w:t>Определение атаки доступа.</w:t>
      </w:r>
      <w:bookmarkEnd w:id="2"/>
    </w:p>
    <w:p w14:paraId="094ECDD8" w14:textId="7A475798" w:rsidR="0030177F" w:rsidRDefault="0030177F" w:rsidP="00180C19">
      <w:pPr>
        <w:pStyle w:val="1"/>
        <w:numPr>
          <w:ilvl w:val="0"/>
          <w:numId w:val="3"/>
        </w:numPr>
      </w:pPr>
      <w:bookmarkStart w:id="3" w:name="_Toc185635191"/>
      <w:r>
        <w:t>Определение атаки модификации.</w:t>
      </w:r>
      <w:bookmarkEnd w:id="3"/>
    </w:p>
    <w:p w14:paraId="2F3B84A7" w14:textId="6E07060E" w:rsidR="0030177F" w:rsidRDefault="0030177F" w:rsidP="00180C19">
      <w:pPr>
        <w:pStyle w:val="1"/>
        <w:numPr>
          <w:ilvl w:val="0"/>
          <w:numId w:val="3"/>
        </w:numPr>
      </w:pPr>
      <w:bookmarkStart w:id="4" w:name="_Toc185635192"/>
      <w:r>
        <w:t>Определение атаки на отказ от обязательств.</w:t>
      </w:r>
      <w:bookmarkEnd w:id="4"/>
    </w:p>
    <w:p w14:paraId="195CC274" w14:textId="0E54BE5E" w:rsidR="0030177F" w:rsidRDefault="0030177F" w:rsidP="00180C19">
      <w:pPr>
        <w:pStyle w:val="1"/>
        <w:numPr>
          <w:ilvl w:val="0"/>
          <w:numId w:val="3"/>
        </w:numPr>
      </w:pPr>
      <w:bookmarkStart w:id="5" w:name="_Toc185635193"/>
      <w:r>
        <w:t>Определение мотивации хакеров.</w:t>
      </w:r>
      <w:bookmarkEnd w:id="5"/>
    </w:p>
    <w:p w14:paraId="169C9012" w14:textId="5A2A6E21" w:rsidR="0030177F" w:rsidRDefault="0030177F" w:rsidP="00180C19">
      <w:pPr>
        <w:pStyle w:val="1"/>
        <w:numPr>
          <w:ilvl w:val="0"/>
          <w:numId w:val="3"/>
        </w:numPr>
      </w:pPr>
      <w:bookmarkStart w:id="6" w:name="_Toc185635194"/>
      <w:r>
        <w:t>История хакерских методов.</w:t>
      </w:r>
      <w:bookmarkEnd w:id="6"/>
    </w:p>
    <w:p w14:paraId="72735AE6" w14:textId="69B19D64" w:rsidR="0030177F" w:rsidRDefault="0030177F" w:rsidP="00180C19">
      <w:pPr>
        <w:pStyle w:val="1"/>
        <w:numPr>
          <w:ilvl w:val="0"/>
          <w:numId w:val="3"/>
        </w:numPr>
      </w:pPr>
      <w:bookmarkStart w:id="7" w:name="_Toc185635196"/>
      <w:r>
        <w:t>Выявление вредоносных программ.</w:t>
      </w:r>
      <w:bookmarkEnd w:id="7"/>
    </w:p>
    <w:p w14:paraId="4E732D0E" w14:textId="06F2C5B2" w:rsidR="0030177F" w:rsidRDefault="0030177F" w:rsidP="00180C19">
      <w:pPr>
        <w:pStyle w:val="1"/>
        <w:numPr>
          <w:ilvl w:val="0"/>
          <w:numId w:val="3"/>
        </w:numPr>
      </w:pPr>
      <w:bookmarkStart w:id="8" w:name="_Toc185635197"/>
      <w:r>
        <w:t>Выявление методов ненаправленных хакерских атак.</w:t>
      </w:r>
      <w:bookmarkEnd w:id="8"/>
    </w:p>
    <w:p w14:paraId="33944389" w14:textId="558C95D3" w:rsidR="0030177F" w:rsidRDefault="0030177F" w:rsidP="00180C19">
      <w:pPr>
        <w:pStyle w:val="1"/>
        <w:numPr>
          <w:ilvl w:val="0"/>
          <w:numId w:val="3"/>
        </w:numPr>
      </w:pPr>
      <w:bookmarkStart w:id="9" w:name="_Toc185635198"/>
      <w:r>
        <w:t>Выявление методов направленных хакерских атак.</w:t>
      </w:r>
      <w:bookmarkEnd w:id="9"/>
    </w:p>
    <w:p w14:paraId="59EFA341" w14:textId="7C2AA102" w:rsidR="0030177F" w:rsidRDefault="0030177F" w:rsidP="00180C19">
      <w:pPr>
        <w:pStyle w:val="1"/>
        <w:numPr>
          <w:ilvl w:val="0"/>
          <w:numId w:val="3"/>
        </w:numPr>
      </w:pPr>
      <w:bookmarkStart w:id="10" w:name="_Toc185635199"/>
      <w:r>
        <w:t xml:space="preserve">Конфиденциальность </w:t>
      </w:r>
      <w:proofErr w:type="spellStart"/>
      <w:r>
        <w:t>инфорамции</w:t>
      </w:r>
      <w:proofErr w:type="spellEnd"/>
      <w:r>
        <w:t>.</w:t>
      </w:r>
      <w:bookmarkEnd w:id="10"/>
    </w:p>
    <w:p w14:paraId="5956CF33" w14:textId="6CCC84B2" w:rsidR="0030177F" w:rsidRDefault="0030177F" w:rsidP="00180C19">
      <w:pPr>
        <w:pStyle w:val="1"/>
        <w:numPr>
          <w:ilvl w:val="0"/>
          <w:numId w:val="3"/>
        </w:numPr>
      </w:pPr>
      <w:bookmarkStart w:id="11" w:name="_Toc185635200"/>
      <w:r>
        <w:t xml:space="preserve">Целостность </w:t>
      </w:r>
      <w:proofErr w:type="spellStart"/>
      <w:r>
        <w:t>инфорамции</w:t>
      </w:r>
      <w:proofErr w:type="spellEnd"/>
      <w:r>
        <w:t>.</w:t>
      </w:r>
      <w:bookmarkEnd w:id="11"/>
    </w:p>
    <w:p w14:paraId="7257C884" w14:textId="285423D0" w:rsidR="0030177F" w:rsidRDefault="0030177F" w:rsidP="00180C19">
      <w:pPr>
        <w:pStyle w:val="1"/>
        <w:numPr>
          <w:ilvl w:val="0"/>
          <w:numId w:val="3"/>
        </w:numPr>
      </w:pPr>
      <w:bookmarkStart w:id="12" w:name="_Toc185635201"/>
      <w:r>
        <w:t xml:space="preserve">Доступность </w:t>
      </w:r>
      <w:proofErr w:type="spellStart"/>
      <w:r>
        <w:t>инфорамции</w:t>
      </w:r>
      <w:proofErr w:type="spellEnd"/>
      <w:r>
        <w:t>.</w:t>
      </w:r>
      <w:bookmarkEnd w:id="12"/>
    </w:p>
    <w:p w14:paraId="2CB46CDC" w14:textId="270C1AE1" w:rsidR="0030177F" w:rsidRDefault="0030177F" w:rsidP="00180C19">
      <w:pPr>
        <w:pStyle w:val="1"/>
        <w:numPr>
          <w:ilvl w:val="0"/>
          <w:numId w:val="3"/>
        </w:numPr>
      </w:pPr>
      <w:bookmarkStart w:id="13" w:name="_Toc185635202"/>
      <w:r>
        <w:t xml:space="preserve">Идентифицируемость </w:t>
      </w:r>
      <w:proofErr w:type="spellStart"/>
      <w:r>
        <w:t>инфорамции</w:t>
      </w:r>
      <w:proofErr w:type="spellEnd"/>
      <w:r>
        <w:t>.</w:t>
      </w:r>
      <w:bookmarkEnd w:id="13"/>
    </w:p>
    <w:p w14:paraId="20C105F8" w14:textId="6A6EB788" w:rsidR="0030177F" w:rsidRDefault="0030177F" w:rsidP="00180C19">
      <w:pPr>
        <w:pStyle w:val="1"/>
        <w:numPr>
          <w:ilvl w:val="0"/>
          <w:numId w:val="3"/>
        </w:numPr>
      </w:pPr>
      <w:bookmarkStart w:id="14" w:name="_Toc185635203"/>
      <w:r>
        <w:t>Определение различных политик.</w:t>
      </w:r>
      <w:bookmarkEnd w:id="14"/>
    </w:p>
    <w:p w14:paraId="280ED0F7" w14:textId="164D2874" w:rsidR="0030177F" w:rsidRDefault="0030177F" w:rsidP="00180C19">
      <w:pPr>
        <w:pStyle w:val="1"/>
        <w:numPr>
          <w:ilvl w:val="0"/>
          <w:numId w:val="3"/>
        </w:numPr>
      </w:pPr>
      <w:bookmarkStart w:id="15" w:name="_Toc185635204"/>
      <w:r>
        <w:t>Создание политики.</w:t>
      </w:r>
      <w:bookmarkEnd w:id="15"/>
    </w:p>
    <w:p w14:paraId="5B734D59" w14:textId="0F8AAC1B" w:rsidR="0030177F" w:rsidRDefault="0030177F" w:rsidP="00180C19">
      <w:pPr>
        <w:pStyle w:val="1"/>
        <w:numPr>
          <w:ilvl w:val="0"/>
          <w:numId w:val="3"/>
        </w:numPr>
      </w:pPr>
      <w:bookmarkStart w:id="16" w:name="_Toc185635205"/>
      <w:r>
        <w:t>Развертывание политики.</w:t>
      </w:r>
      <w:bookmarkEnd w:id="16"/>
    </w:p>
    <w:p w14:paraId="716B4351" w14:textId="5D7E6337" w:rsidR="0030177F" w:rsidRDefault="0030177F" w:rsidP="00180C19">
      <w:pPr>
        <w:pStyle w:val="1"/>
        <w:numPr>
          <w:ilvl w:val="0"/>
          <w:numId w:val="3"/>
        </w:numPr>
      </w:pPr>
      <w:bookmarkStart w:id="17" w:name="_Toc185635206"/>
      <w:r>
        <w:t>Эффективное использование политики.</w:t>
      </w:r>
      <w:bookmarkEnd w:id="17"/>
    </w:p>
    <w:p w14:paraId="3B028186" w14:textId="27B6B465" w:rsidR="0030177F" w:rsidRDefault="0030177F" w:rsidP="00180C19">
      <w:pPr>
        <w:pStyle w:val="1"/>
        <w:numPr>
          <w:ilvl w:val="0"/>
          <w:numId w:val="3"/>
        </w:numPr>
      </w:pPr>
      <w:bookmarkStart w:id="18" w:name="_Toc185635207"/>
      <w:r>
        <w:t>Разработка политики использования интернета.</w:t>
      </w:r>
      <w:bookmarkEnd w:id="18"/>
    </w:p>
    <w:p w14:paraId="6A2FB856" w14:textId="728193B0" w:rsidR="0030177F" w:rsidRDefault="0030177F" w:rsidP="00180C19">
      <w:pPr>
        <w:pStyle w:val="1"/>
        <w:numPr>
          <w:ilvl w:val="0"/>
          <w:numId w:val="3"/>
        </w:numPr>
      </w:pPr>
      <w:bookmarkStart w:id="19" w:name="_Toc185635208"/>
      <w:r>
        <w:t>Определение риска.</w:t>
      </w:r>
      <w:bookmarkEnd w:id="19"/>
    </w:p>
    <w:p w14:paraId="43BFA019" w14:textId="5D25FED9" w:rsidR="0030177F" w:rsidRDefault="0030177F" w:rsidP="00180C19">
      <w:pPr>
        <w:pStyle w:val="1"/>
        <w:numPr>
          <w:ilvl w:val="0"/>
          <w:numId w:val="3"/>
        </w:numPr>
      </w:pPr>
      <w:bookmarkStart w:id="20" w:name="_Toc185635209"/>
      <w:r>
        <w:t>Выявление риска для организации.</w:t>
      </w:r>
      <w:bookmarkEnd w:id="20"/>
    </w:p>
    <w:p w14:paraId="296DA54B" w14:textId="2F4E55F0" w:rsidR="0030177F" w:rsidRDefault="0030177F" w:rsidP="00180C19">
      <w:pPr>
        <w:pStyle w:val="1"/>
        <w:numPr>
          <w:ilvl w:val="0"/>
          <w:numId w:val="3"/>
        </w:numPr>
      </w:pPr>
      <w:bookmarkStart w:id="21" w:name="_Toc185635210"/>
      <w:r>
        <w:t>Оценка риска.</w:t>
      </w:r>
      <w:bookmarkEnd w:id="21"/>
    </w:p>
    <w:p w14:paraId="6E6AE949" w14:textId="7E4B3070" w:rsidR="0030177F" w:rsidRDefault="0030177F" w:rsidP="00180C19">
      <w:pPr>
        <w:pStyle w:val="1"/>
        <w:numPr>
          <w:ilvl w:val="0"/>
          <w:numId w:val="3"/>
        </w:numPr>
      </w:pPr>
      <w:bookmarkStart w:id="22" w:name="_Toc185635211"/>
      <w:r>
        <w:t>Определение рисков, связанных с электроникой.</w:t>
      </w:r>
      <w:bookmarkEnd w:id="22"/>
    </w:p>
    <w:p w14:paraId="16849AD2" w14:textId="4D85FE3C" w:rsidR="0030177F" w:rsidRDefault="0030177F" w:rsidP="00180C19">
      <w:pPr>
        <w:pStyle w:val="1"/>
        <w:numPr>
          <w:ilvl w:val="0"/>
          <w:numId w:val="3"/>
        </w:numPr>
      </w:pPr>
      <w:bookmarkStart w:id="23" w:name="_Toc185635212"/>
      <w:r>
        <w:t>Административная безопасность.</w:t>
      </w:r>
      <w:bookmarkEnd w:id="23"/>
    </w:p>
    <w:p w14:paraId="78342328" w14:textId="3DB614F6" w:rsidR="0030177F" w:rsidRDefault="0030177F" w:rsidP="00180C19">
      <w:pPr>
        <w:pStyle w:val="1"/>
        <w:numPr>
          <w:ilvl w:val="0"/>
          <w:numId w:val="3"/>
        </w:numPr>
      </w:pPr>
      <w:bookmarkStart w:id="24" w:name="_Toc185635213"/>
      <w:r>
        <w:t>Техническая безопасность.</w:t>
      </w:r>
      <w:bookmarkEnd w:id="24"/>
    </w:p>
    <w:p w14:paraId="0335B091" w14:textId="0B2CB749" w:rsidR="0030177F" w:rsidRDefault="0030177F" w:rsidP="00180C19">
      <w:pPr>
        <w:pStyle w:val="1"/>
        <w:numPr>
          <w:ilvl w:val="0"/>
          <w:numId w:val="3"/>
        </w:numPr>
      </w:pPr>
      <w:bookmarkStart w:id="25" w:name="_Toc185635214"/>
      <w:r>
        <w:t>Использование стандарта ISO 17799.</w:t>
      </w:r>
      <w:bookmarkEnd w:id="25"/>
    </w:p>
    <w:p w14:paraId="3DC3680B" w14:textId="5129F9BE" w:rsidR="0030177F" w:rsidRDefault="0030177F" w:rsidP="00180C19">
      <w:pPr>
        <w:pStyle w:val="1"/>
        <w:numPr>
          <w:ilvl w:val="0"/>
          <w:numId w:val="3"/>
        </w:numPr>
      </w:pPr>
      <w:bookmarkStart w:id="26" w:name="_Toc185635215"/>
      <w:r>
        <w:t>Проведение анализа уязвимостей.</w:t>
      </w:r>
      <w:bookmarkEnd w:id="26"/>
    </w:p>
    <w:p w14:paraId="0C7B3EC6" w14:textId="663496F5" w:rsidR="0030177F" w:rsidRDefault="0030177F" w:rsidP="00180C19">
      <w:pPr>
        <w:pStyle w:val="1"/>
        <w:numPr>
          <w:ilvl w:val="0"/>
          <w:numId w:val="3"/>
        </w:numPr>
      </w:pPr>
      <w:bookmarkStart w:id="27" w:name="_Toc185635216"/>
      <w:r>
        <w:t>Определение типов межсетевых экранов.</w:t>
      </w:r>
      <w:bookmarkEnd w:id="27"/>
    </w:p>
    <w:p w14:paraId="6F23F510" w14:textId="16D3F34F" w:rsidR="0030177F" w:rsidRDefault="0030177F" w:rsidP="00180C19">
      <w:pPr>
        <w:pStyle w:val="1"/>
        <w:numPr>
          <w:ilvl w:val="0"/>
          <w:numId w:val="3"/>
        </w:numPr>
      </w:pPr>
      <w:bookmarkStart w:id="28" w:name="_Toc185635217"/>
      <w:r>
        <w:t>Разработка конфигурации межсетевого экрана.</w:t>
      </w:r>
      <w:bookmarkEnd w:id="28"/>
    </w:p>
    <w:p w14:paraId="517D5D6C" w14:textId="24BA1200" w:rsidR="0030177F" w:rsidRDefault="0030177F" w:rsidP="00180C19">
      <w:pPr>
        <w:pStyle w:val="1"/>
        <w:numPr>
          <w:ilvl w:val="0"/>
          <w:numId w:val="3"/>
        </w:numPr>
      </w:pPr>
      <w:bookmarkStart w:id="29" w:name="_Toc185635218"/>
      <w:r>
        <w:t>Построение набора правил межсетевого экрана.</w:t>
      </w:r>
      <w:bookmarkEnd w:id="29"/>
    </w:p>
    <w:p w14:paraId="5175E6C1" w14:textId="26A05495" w:rsidR="0030177F" w:rsidRDefault="0030177F" w:rsidP="00180C19">
      <w:pPr>
        <w:pStyle w:val="1"/>
        <w:numPr>
          <w:ilvl w:val="0"/>
          <w:numId w:val="3"/>
        </w:numPr>
      </w:pPr>
      <w:bookmarkStart w:id="30" w:name="_Toc185635219"/>
      <w:r>
        <w:lastRenderedPageBreak/>
        <w:t>Выявление различий между межсетевыми экранами различных типов.</w:t>
      </w:r>
      <w:bookmarkEnd w:id="30"/>
    </w:p>
    <w:p w14:paraId="332250E2" w14:textId="7ABE6610" w:rsidR="0030177F" w:rsidRDefault="0030177F" w:rsidP="00180C19">
      <w:pPr>
        <w:pStyle w:val="1"/>
        <w:numPr>
          <w:ilvl w:val="0"/>
          <w:numId w:val="3"/>
        </w:numPr>
      </w:pPr>
      <w:bookmarkStart w:id="31" w:name="_Toc185635220"/>
      <w:r>
        <w:t>Определение виртуальных частных сетей.</w:t>
      </w:r>
      <w:bookmarkEnd w:id="31"/>
    </w:p>
    <w:p w14:paraId="4685AE9D" w14:textId="07CBB3D4" w:rsidR="0030177F" w:rsidRDefault="0030177F" w:rsidP="00180C19">
      <w:pPr>
        <w:pStyle w:val="1"/>
        <w:numPr>
          <w:ilvl w:val="0"/>
          <w:numId w:val="3"/>
        </w:numPr>
      </w:pPr>
      <w:bookmarkStart w:id="32" w:name="_Toc185635221"/>
      <w:r>
        <w:t>Развертывание пользовательских виртуальных частных сетей.</w:t>
      </w:r>
      <w:bookmarkEnd w:id="32"/>
    </w:p>
    <w:p w14:paraId="1188A5F0" w14:textId="5CE9F82E" w:rsidR="0030177F" w:rsidRDefault="0030177F" w:rsidP="00180C19">
      <w:pPr>
        <w:pStyle w:val="1"/>
        <w:numPr>
          <w:ilvl w:val="0"/>
          <w:numId w:val="3"/>
        </w:numPr>
      </w:pPr>
      <w:bookmarkStart w:id="33" w:name="_Toc185635222"/>
      <w:r>
        <w:t>Развертывание узловых сетей VPN.</w:t>
      </w:r>
      <w:bookmarkEnd w:id="33"/>
    </w:p>
    <w:p w14:paraId="4252A70D" w14:textId="584189B1" w:rsidR="0030177F" w:rsidRDefault="0030177F" w:rsidP="00180C19">
      <w:pPr>
        <w:pStyle w:val="1"/>
        <w:numPr>
          <w:ilvl w:val="0"/>
          <w:numId w:val="3"/>
        </w:numPr>
      </w:pPr>
      <w:bookmarkStart w:id="34" w:name="_Toc185635223"/>
      <w:r>
        <w:t>Определение различий между типами VPN.</w:t>
      </w:r>
      <w:bookmarkEnd w:id="34"/>
    </w:p>
    <w:p w14:paraId="77DF86C5" w14:textId="52BA55B5" w:rsidR="0030177F" w:rsidRDefault="0030177F" w:rsidP="00180C19">
      <w:pPr>
        <w:pStyle w:val="1"/>
        <w:numPr>
          <w:ilvl w:val="0"/>
          <w:numId w:val="3"/>
        </w:numPr>
      </w:pPr>
      <w:bookmarkStart w:id="35" w:name="_Toc185635224"/>
      <w:r>
        <w:t>Основные концепции шифрования.</w:t>
      </w:r>
      <w:bookmarkEnd w:id="35"/>
    </w:p>
    <w:p w14:paraId="554226BB" w14:textId="7753F890" w:rsidR="0030177F" w:rsidRDefault="0030177F" w:rsidP="00180C19">
      <w:pPr>
        <w:pStyle w:val="1"/>
        <w:numPr>
          <w:ilvl w:val="0"/>
          <w:numId w:val="3"/>
        </w:numPr>
      </w:pPr>
      <w:bookmarkStart w:id="36" w:name="_Toc185635225"/>
      <w:r>
        <w:t>Шифрование с секретным ключом.</w:t>
      </w:r>
      <w:bookmarkEnd w:id="36"/>
    </w:p>
    <w:p w14:paraId="65D4B4D0" w14:textId="690493DA" w:rsidR="0030177F" w:rsidRDefault="0030177F" w:rsidP="00180C19">
      <w:pPr>
        <w:pStyle w:val="1"/>
        <w:numPr>
          <w:ilvl w:val="0"/>
          <w:numId w:val="3"/>
        </w:numPr>
      </w:pPr>
      <w:bookmarkStart w:id="37" w:name="_Toc185635226"/>
      <w:r>
        <w:t>Шифрование с открытым ключом.</w:t>
      </w:r>
      <w:bookmarkEnd w:id="37"/>
    </w:p>
    <w:p w14:paraId="2C298A72" w14:textId="354728C7" w:rsidR="0030177F" w:rsidRDefault="0030177F" w:rsidP="00180C19">
      <w:pPr>
        <w:pStyle w:val="1"/>
        <w:numPr>
          <w:ilvl w:val="0"/>
          <w:numId w:val="3"/>
        </w:numPr>
      </w:pPr>
      <w:bookmarkStart w:id="38" w:name="_Toc185635227"/>
      <w:r>
        <w:t>Цифровые подписи.</w:t>
      </w:r>
      <w:bookmarkEnd w:id="38"/>
    </w:p>
    <w:p w14:paraId="50B10D0E" w14:textId="0E7AF1D3" w:rsidR="0030177F" w:rsidRDefault="0030177F" w:rsidP="00180C19">
      <w:pPr>
        <w:pStyle w:val="1"/>
        <w:numPr>
          <w:ilvl w:val="0"/>
          <w:numId w:val="3"/>
        </w:numPr>
      </w:pPr>
      <w:bookmarkStart w:id="39" w:name="_Toc185635228"/>
      <w:r>
        <w:t>Управление ключами.</w:t>
      </w:r>
      <w:bookmarkEnd w:id="39"/>
    </w:p>
    <w:p w14:paraId="334EC387" w14:textId="48C8DBD0" w:rsidR="0030177F" w:rsidRDefault="0030177F" w:rsidP="00180C19">
      <w:pPr>
        <w:pStyle w:val="1"/>
        <w:numPr>
          <w:ilvl w:val="0"/>
          <w:numId w:val="3"/>
        </w:numPr>
      </w:pPr>
      <w:bookmarkStart w:id="40" w:name="_Toc185635229"/>
      <w:r>
        <w:t>Доверие в информационной системе.</w:t>
      </w:r>
      <w:bookmarkEnd w:id="40"/>
    </w:p>
    <w:p w14:paraId="6FAFEC07" w14:textId="63999E84" w:rsidR="0030177F" w:rsidRDefault="0030177F" w:rsidP="00180C19">
      <w:pPr>
        <w:pStyle w:val="1"/>
        <w:numPr>
          <w:ilvl w:val="0"/>
          <w:numId w:val="3"/>
        </w:numPr>
      </w:pPr>
      <w:bookmarkStart w:id="41" w:name="_Toc185635230"/>
      <w:r>
        <w:t>Разработка системы шифрования.</w:t>
      </w:r>
      <w:bookmarkEnd w:id="41"/>
    </w:p>
    <w:p w14:paraId="4AFECE84" w14:textId="5EE82629" w:rsidR="0030177F" w:rsidRDefault="0030177F" w:rsidP="00180C19">
      <w:pPr>
        <w:pStyle w:val="1"/>
        <w:numPr>
          <w:ilvl w:val="0"/>
          <w:numId w:val="3"/>
        </w:numPr>
      </w:pPr>
      <w:bookmarkStart w:id="42" w:name="_Toc185635231"/>
      <w:r>
        <w:t>Определение типов систем обнаружения вторжений.</w:t>
      </w:r>
      <w:bookmarkEnd w:id="42"/>
    </w:p>
    <w:p w14:paraId="2C456F1A" w14:textId="697FE61C" w:rsidR="0030177F" w:rsidRDefault="0030177F" w:rsidP="00180C19">
      <w:pPr>
        <w:pStyle w:val="1"/>
        <w:numPr>
          <w:ilvl w:val="0"/>
          <w:numId w:val="3"/>
        </w:numPr>
      </w:pPr>
      <w:bookmarkStart w:id="43" w:name="_Toc185635232"/>
      <w:r>
        <w:t>Установка IDS.</w:t>
      </w:r>
      <w:bookmarkEnd w:id="43"/>
    </w:p>
    <w:p w14:paraId="7EC4076B" w14:textId="00593622" w:rsidR="0030177F" w:rsidRDefault="0030177F" w:rsidP="00180C19">
      <w:pPr>
        <w:pStyle w:val="1"/>
        <w:numPr>
          <w:ilvl w:val="0"/>
          <w:numId w:val="3"/>
        </w:numPr>
      </w:pPr>
      <w:bookmarkStart w:id="44" w:name="_Toc185635233"/>
      <w:r>
        <w:t>Управление IDS.</w:t>
      </w:r>
      <w:bookmarkEnd w:id="44"/>
    </w:p>
    <w:p w14:paraId="415D7EF2" w14:textId="7F9D699D" w:rsidR="0030177F" w:rsidRDefault="0030177F" w:rsidP="00180C19">
      <w:pPr>
        <w:pStyle w:val="1"/>
        <w:numPr>
          <w:ilvl w:val="0"/>
          <w:numId w:val="3"/>
        </w:numPr>
      </w:pPr>
      <w:bookmarkStart w:id="45" w:name="_Toc185635234"/>
      <w:r>
        <w:t>Предотвращение вторжений.</w:t>
      </w:r>
      <w:bookmarkEnd w:id="45"/>
    </w:p>
    <w:p w14:paraId="3ADBD31F" w14:textId="26B41688" w:rsidR="0030177F" w:rsidRDefault="0030177F" w:rsidP="00180C19">
      <w:pPr>
        <w:pStyle w:val="1"/>
        <w:numPr>
          <w:ilvl w:val="0"/>
          <w:numId w:val="3"/>
        </w:numPr>
      </w:pPr>
      <w:bookmarkStart w:id="46" w:name="_Toc185635235"/>
      <w:r>
        <w:t>Развертывание сетевой IDS.</w:t>
      </w:r>
      <w:bookmarkEnd w:id="46"/>
    </w:p>
    <w:p w14:paraId="1E3F117F" w14:textId="16B136FF" w:rsidR="0030177F" w:rsidRDefault="0030177F" w:rsidP="00180C19">
      <w:pPr>
        <w:pStyle w:val="1"/>
        <w:numPr>
          <w:ilvl w:val="0"/>
          <w:numId w:val="3"/>
        </w:numPr>
      </w:pPr>
      <w:bookmarkStart w:id="47" w:name="_Toc185635236"/>
      <w:r>
        <w:t>Сетевая файловая система.</w:t>
      </w:r>
      <w:bookmarkEnd w:id="47"/>
    </w:p>
    <w:p w14:paraId="748F08AE" w14:textId="3A77518E" w:rsidR="0030177F" w:rsidRDefault="0030177F" w:rsidP="00180C19">
      <w:pPr>
        <w:pStyle w:val="1"/>
        <w:numPr>
          <w:ilvl w:val="0"/>
          <w:numId w:val="3"/>
        </w:numPr>
      </w:pPr>
      <w:bookmarkStart w:id="48" w:name="_Toc185635237"/>
      <w:r>
        <w:t>Системы DMZ.</w:t>
      </w:r>
      <w:bookmarkEnd w:id="48"/>
    </w:p>
    <w:p w14:paraId="2E4CE95B" w14:textId="4A1541F5" w:rsidR="0030177F" w:rsidRDefault="0030177F" w:rsidP="00180C19">
      <w:pPr>
        <w:pStyle w:val="1"/>
        <w:numPr>
          <w:ilvl w:val="0"/>
          <w:numId w:val="3"/>
        </w:numPr>
      </w:pPr>
      <w:bookmarkStart w:id="49" w:name="_Toc185635238"/>
      <w:r>
        <w:t>Серверы и рабочие станции.</w:t>
      </w:r>
      <w:bookmarkEnd w:id="49"/>
    </w:p>
    <w:p w14:paraId="57A1227F" w14:textId="11FEEE92" w:rsidR="0030177F" w:rsidRDefault="0030177F" w:rsidP="00180C19">
      <w:pPr>
        <w:pStyle w:val="1"/>
        <w:numPr>
          <w:ilvl w:val="0"/>
          <w:numId w:val="3"/>
        </w:numPr>
      </w:pPr>
      <w:bookmarkStart w:id="50" w:name="_Toc185635239"/>
      <w:r>
        <w:t xml:space="preserve">Использование программ TCP </w:t>
      </w:r>
      <w:proofErr w:type="spellStart"/>
      <w:r>
        <w:t>Wrappers</w:t>
      </w:r>
      <w:proofErr w:type="spellEnd"/>
      <w:r>
        <w:t>.</w:t>
      </w:r>
      <w:bookmarkEnd w:id="50"/>
    </w:p>
    <w:p w14:paraId="5BB54531" w14:textId="6BCE16D9" w:rsidR="0030177F" w:rsidRDefault="0030177F" w:rsidP="00180C19">
      <w:pPr>
        <w:pStyle w:val="1"/>
        <w:numPr>
          <w:ilvl w:val="0"/>
          <w:numId w:val="3"/>
        </w:numPr>
      </w:pPr>
      <w:bookmarkStart w:id="51" w:name="_Toc185635240"/>
      <w:r>
        <w:t>Файлы конфигурации системы.</w:t>
      </w:r>
      <w:bookmarkEnd w:id="51"/>
    </w:p>
    <w:p w14:paraId="542C4796" w14:textId="6260D983" w:rsidR="0030177F" w:rsidRDefault="0030177F" w:rsidP="00180C19">
      <w:pPr>
        <w:pStyle w:val="1"/>
        <w:numPr>
          <w:ilvl w:val="0"/>
          <w:numId w:val="3"/>
        </w:numPr>
      </w:pPr>
      <w:bookmarkStart w:id="52" w:name="_Toc185635241"/>
      <w:r>
        <w:t>Настройки паролей.</w:t>
      </w:r>
      <w:bookmarkEnd w:id="52"/>
    </w:p>
    <w:p w14:paraId="41C316B7" w14:textId="1CCCB261" w:rsidR="0030177F" w:rsidRDefault="0030177F" w:rsidP="00180C19">
      <w:pPr>
        <w:pStyle w:val="1"/>
        <w:numPr>
          <w:ilvl w:val="0"/>
          <w:numId w:val="3"/>
        </w:numPr>
      </w:pPr>
      <w:bookmarkStart w:id="53" w:name="_Toc185635242"/>
      <w:r>
        <w:t>Контроль доступа к файлам.</w:t>
      </w:r>
      <w:bookmarkEnd w:id="53"/>
    </w:p>
    <w:p w14:paraId="744B406C" w14:textId="0976ECA7" w:rsidR="0030177F" w:rsidRDefault="0030177F" w:rsidP="00180C19">
      <w:pPr>
        <w:pStyle w:val="1"/>
        <w:numPr>
          <w:ilvl w:val="0"/>
          <w:numId w:val="3"/>
        </w:numPr>
      </w:pPr>
      <w:bookmarkStart w:id="54" w:name="_Toc185635243"/>
      <w:r>
        <w:t>Доступ через корневую учетную запись.</w:t>
      </w:r>
      <w:bookmarkEnd w:id="54"/>
    </w:p>
    <w:p w14:paraId="05F35631" w14:textId="02045EEE" w:rsidR="0030177F" w:rsidRDefault="0030177F" w:rsidP="00180C19">
      <w:pPr>
        <w:pStyle w:val="1"/>
        <w:numPr>
          <w:ilvl w:val="0"/>
          <w:numId w:val="3"/>
        </w:numPr>
      </w:pPr>
      <w:bookmarkStart w:id="55" w:name="_Toc185635244"/>
      <w:r>
        <w:t>Защита от переполнения буфера.</w:t>
      </w:r>
      <w:bookmarkEnd w:id="55"/>
    </w:p>
    <w:p w14:paraId="633E3917" w14:textId="47176748" w:rsidR="0030177F" w:rsidRDefault="0030177F" w:rsidP="00180C19">
      <w:pPr>
        <w:pStyle w:val="1"/>
        <w:numPr>
          <w:ilvl w:val="0"/>
          <w:numId w:val="3"/>
        </w:numPr>
      </w:pPr>
      <w:bookmarkStart w:id="56" w:name="_Toc185635245"/>
      <w:r>
        <w:t>Отключение неиспользуемых учетных записей.</w:t>
      </w:r>
      <w:bookmarkEnd w:id="56"/>
    </w:p>
    <w:p w14:paraId="65211666" w14:textId="6237EACF" w:rsidR="0030177F" w:rsidRDefault="0030177F" w:rsidP="00180C19">
      <w:pPr>
        <w:pStyle w:val="1"/>
        <w:numPr>
          <w:ilvl w:val="0"/>
          <w:numId w:val="3"/>
        </w:numPr>
      </w:pPr>
      <w:bookmarkStart w:id="57" w:name="_Toc185635246"/>
      <w:r>
        <w:t>Поиск признаков подозрительной активности.</w:t>
      </w:r>
      <w:bookmarkEnd w:id="57"/>
    </w:p>
    <w:p w14:paraId="4165283D" w14:textId="1B9BB702" w:rsidR="0030177F" w:rsidRDefault="0030177F" w:rsidP="00180C19">
      <w:pPr>
        <w:pStyle w:val="1"/>
        <w:numPr>
          <w:ilvl w:val="0"/>
          <w:numId w:val="3"/>
        </w:numPr>
      </w:pPr>
      <w:bookmarkStart w:id="58" w:name="_Toc185635247"/>
      <w:proofErr w:type="spellStart"/>
      <w:r>
        <w:t>Netstat</w:t>
      </w:r>
      <w:proofErr w:type="spellEnd"/>
      <w:r>
        <w:t>.</w:t>
      </w:r>
      <w:bookmarkEnd w:id="58"/>
    </w:p>
    <w:p w14:paraId="1F1F1C2E" w14:textId="63DF4F16" w:rsidR="00462973" w:rsidRPr="0030177F" w:rsidRDefault="0030177F" w:rsidP="00180C19">
      <w:pPr>
        <w:pStyle w:val="1"/>
        <w:numPr>
          <w:ilvl w:val="0"/>
          <w:numId w:val="3"/>
        </w:numPr>
      </w:pPr>
      <w:bookmarkStart w:id="59" w:name="_Toc185635248"/>
      <w:proofErr w:type="spellStart"/>
      <w:r>
        <w:t>Lsof</w:t>
      </w:r>
      <w:proofErr w:type="spellEnd"/>
      <w:r>
        <w:t>.</w:t>
      </w:r>
      <w:bookmarkEnd w:id="59"/>
    </w:p>
    <w:sectPr w:rsidR="00462973" w:rsidRPr="0030177F" w:rsidSect="00180C1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79BB"/>
    <w:multiLevelType w:val="hybridMultilevel"/>
    <w:tmpl w:val="8DE4E15C"/>
    <w:lvl w:ilvl="0" w:tplc="7200F3B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C679F"/>
    <w:multiLevelType w:val="hybridMultilevel"/>
    <w:tmpl w:val="6B6EC8E8"/>
    <w:lvl w:ilvl="0" w:tplc="1FCE6AA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4A1F0D"/>
    <w:multiLevelType w:val="hybridMultilevel"/>
    <w:tmpl w:val="E96A19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46644471">
    <w:abstractNumId w:val="2"/>
  </w:num>
  <w:num w:numId="2" w16cid:durableId="1439179466">
    <w:abstractNumId w:val="1"/>
  </w:num>
  <w:num w:numId="3" w16cid:durableId="448278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7B"/>
    <w:rsid w:val="00076816"/>
    <w:rsid w:val="000B4F43"/>
    <w:rsid w:val="000E19B2"/>
    <w:rsid w:val="001264F6"/>
    <w:rsid w:val="001429B9"/>
    <w:rsid w:val="00180C19"/>
    <w:rsid w:val="0030177F"/>
    <w:rsid w:val="003F514C"/>
    <w:rsid w:val="00406E4A"/>
    <w:rsid w:val="00462973"/>
    <w:rsid w:val="004A26F1"/>
    <w:rsid w:val="004E1A44"/>
    <w:rsid w:val="005D4C4E"/>
    <w:rsid w:val="0061165E"/>
    <w:rsid w:val="00652824"/>
    <w:rsid w:val="006B4D2F"/>
    <w:rsid w:val="00750A7A"/>
    <w:rsid w:val="007E650E"/>
    <w:rsid w:val="0086178D"/>
    <w:rsid w:val="0087231D"/>
    <w:rsid w:val="0088297B"/>
    <w:rsid w:val="0089413E"/>
    <w:rsid w:val="00896955"/>
    <w:rsid w:val="00A910A5"/>
    <w:rsid w:val="00B911B8"/>
    <w:rsid w:val="00BF409D"/>
    <w:rsid w:val="00CA719F"/>
    <w:rsid w:val="00E66144"/>
    <w:rsid w:val="00E865E6"/>
    <w:rsid w:val="00F51D45"/>
    <w:rsid w:val="00FB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65EB"/>
  <w15:chartTrackingRefBased/>
  <w15:docId w15:val="{CEF17BB3-5AF0-40A7-AA50-51A03EEE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7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qFormat/>
    <w:rsid w:val="00180C19"/>
    <w:pPr>
      <w:spacing w:before="120" w:after="120" w:line="360" w:lineRule="auto"/>
      <w:outlineLvl w:val="0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E650E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50E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7E650E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10">
    <w:name w:val="Заголовок 1 Знак"/>
    <w:basedOn w:val="a4"/>
    <w:link w:val="1"/>
    <w:rsid w:val="00180C1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styleId="a5">
    <w:name w:val="Subtle Reference"/>
    <w:aliases w:val="Ссылка,примечание"/>
    <w:basedOn w:val="a1"/>
    <w:uiPriority w:val="31"/>
    <w:qFormat/>
    <w:rsid w:val="007E650E"/>
    <w:rPr>
      <w:rFonts w:ascii="Times New Roman" w:hAnsi="Times New Roman"/>
      <w:i/>
      <w:smallCaps/>
      <w:color w:val="auto"/>
      <w:sz w:val="24"/>
    </w:rPr>
  </w:style>
  <w:style w:type="character" w:customStyle="1" w:styleId="30">
    <w:name w:val="Заголовок 3 Знак"/>
    <w:basedOn w:val="a1"/>
    <w:link w:val="3"/>
    <w:uiPriority w:val="9"/>
    <w:semiHidden/>
    <w:rsid w:val="007E650E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6">
    <w:name w:val="Заголовок подраздела"/>
    <w:basedOn w:val="a0"/>
    <w:next w:val="a"/>
    <w:link w:val="a7"/>
    <w:rsid w:val="007E650E"/>
    <w:pPr>
      <w:spacing w:before="120" w:after="120" w:line="360" w:lineRule="auto"/>
    </w:pPr>
    <w:rPr>
      <w:rFonts w:ascii="Times New Roman" w:hAnsi="Times New Roman"/>
      <w:b/>
      <w:sz w:val="28"/>
    </w:rPr>
  </w:style>
  <w:style w:type="character" w:customStyle="1" w:styleId="a7">
    <w:name w:val="Заголовок подраздела Знак"/>
    <w:basedOn w:val="a4"/>
    <w:link w:val="a6"/>
    <w:rsid w:val="007E650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0">
    <w:name w:val="Title"/>
    <w:basedOn w:val="a"/>
    <w:next w:val="a"/>
    <w:link w:val="a4"/>
    <w:uiPriority w:val="10"/>
    <w:qFormat/>
    <w:rsid w:val="007E650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7E6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 Spacing"/>
    <w:uiPriority w:val="1"/>
    <w:qFormat/>
    <w:rsid w:val="007E650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9">
    <w:name w:val="Заголовок структурного элемента"/>
    <w:basedOn w:val="a0"/>
    <w:next w:val="a"/>
    <w:link w:val="aa"/>
    <w:rsid w:val="007E650E"/>
    <w:pPr>
      <w:spacing w:before="120" w:after="12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aa">
    <w:name w:val="Заголовок структурного элемента Знак"/>
    <w:basedOn w:val="a4"/>
    <w:link w:val="a9"/>
    <w:rsid w:val="007E650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b">
    <w:name w:val="Subtle Emphasis"/>
    <w:basedOn w:val="a1"/>
    <w:uiPriority w:val="19"/>
    <w:qFormat/>
    <w:rsid w:val="0030177F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180C19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1429B9"/>
    <w:pPr>
      <w:keepNext/>
      <w:keepLines/>
      <w:spacing w:before="240" w:after="240" w:line="240" w:lineRule="auto"/>
      <w:ind w:firstLine="0"/>
      <w:contextualSpacing w:val="0"/>
      <w:jc w:val="center"/>
      <w:outlineLvl w:val="9"/>
    </w:pPr>
    <w:rPr>
      <w:b/>
      <w:spacing w:val="0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80C19"/>
    <w:pPr>
      <w:spacing w:after="100"/>
    </w:pPr>
  </w:style>
  <w:style w:type="character" w:styleId="ae">
    <w:name w:val="Hyperlink"/>
    <w:basedOn w:val="a1"/>
    <w:uiPriority w:val="99"/>
    <w:unhideWhenUsed/>
    <w:rsid w:val="00180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D2C51-787F-4437-8452-A097F2B2F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Якушевский</dc:creator>
  <cp:keywords/>
  <dc:description/>
  <cp:lastModifiedBy>Сергей Якушевский</cp:lastModifiedBy>
  <cp:revision>18</cp:revision>
  <dcterms:created xsi:type="dcterms:W3CDTF">2024-12-18T12:44:00Z</dcterms:created>
  <dcterms:modified xsi:type="dcterms:W3CDTF">2025-01-16T08:34:00Z</dcterms:modified>
</cp:coreProperties>
</file>