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right"/>
      </w:pPr>
      <w:r>
        <w:rPr>
          <w:b w:val="0"/>
          <w:i w:val="0"/>
          <w:sz w:val="24"/>
        </w:rPr>
        <w:t>Приложение N 5 к заявлению о предоставлении лицензии от 01.09.2026 г.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ПЕРЕЧЕНЬ защищаемых в автоматизированной системе ресурсов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Защищаемый ресурс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Категория информации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База данных договоров и клиентов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коммерческая тайна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Организационно-распорядительная документация (ОРД)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служебная информация ограниченного доступа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База персональных данных работников и контрагентов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персональные данные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Учётные записи и ключевая информация (СКЗИ)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конфиденциальная информация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Журналы регистрации событий безопасности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служебная информация ограниченного доступа</w:t>
            </w:r>
          </w:p>
        </w:tc>
      </w:tr>
    </w:tbl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