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СПРАВКА О МАТЕРИАЛЬНО-ТЕХНИЧЕСКОМ ОБЕСПЕЧЕНИИ</w:t>
      </w:r>
    </w:p>
    <w:p>
      <w:pPr>
        <w:ind w:firstLine="0"/>
      </w:pPr>
      <w:r>
        <w:t>01.09.2026 № МТБ-01</w:t>
        <w:br/>
        <w:t>г. Ростов-на-Дону</w:t>
      </w:r>
    </w:p>
    <w:p>
      <w:pPr>
        <w:ind w:firstLine="0"/>
        <w:jc w:val="right"/>
      </w:pPr>
      <w:r>
        <w:t>УТВЕРЖДАЮ</w:t>
        <w:br/>
        <w:t>Директор ООО «ТехноЩит»</w:t>
        <w:br/>
        <w:t>____________ Б. Ю. Ермолаев</w:t>
        <w:br/>
        <w:t>01.09.2026</w:t>
      </w:r>
    </w:p>
    <w:p>
      <w:pPr>
        <w:jc w:val="both"/>
      </w:pPr>
      <w:r>
        <w:t>344000, г. Ростов-на-Дону, пр. Стачки, д. 25, офис 301. Основание пользования: договор аренды № 25/08 от 20.08.2026, акт № АП-02 от 01.09.2026. Общая полезная площадь 96,80 м².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№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Помещение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Площадь, м²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Рабочая комната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19.20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Четыре АРМ общего контура; общедоступные материалы, подготовка работ.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Приёмная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9.60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Ожидание посетителей, хранение верхней одежды.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03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Санитарно-бытовая комната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8.96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Универсальный санузел; зона разворота диаметром 1,5 м.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Серверная-лаборатория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9.60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Сервер, один постоянный защищённый АРМ и станция проверки носителей.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Архив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6.40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Сейф и стеллажи; бумажные документы и носители.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Переговорная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9.60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Переговоры до четырёх человек; комплекс акустической защиты.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07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Кабинет директора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11.84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Управление и приём сотрудников; постоянный АРМ не предусматривается.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08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Коридор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21.60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Доступ во все помещения; постоянное хранение и мебель исключены.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Код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Средство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Количество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Помещение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ARM-01–04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АРМ общего контура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ARM-05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Защищённое рабочее место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ARM-06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Станция проверки носителей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SRV-01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Сервер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MFP-01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Локальное МФУ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UPS-01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Источник бесперебойного питания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SW-Z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Коммутатор защищённого контура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SW-O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Коммутатор общего контура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RTR-01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Маршрутизатор общего контура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BKP-A/B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Носители резервных копий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TR-IN/TR-OUT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Носители обмена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SAFE-01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Сейф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SHRED-01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Шредер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SKUD-01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СКУД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04,05,06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CCTV-01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Видеонаблюдение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r>
              <w:t>01, 08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OAS-01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Охранно-пожарная сигнализация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01–08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AZ-01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Комплекс акустической защиты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06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KI-01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Комплект акустических измерений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KI-02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Комплект программного контроля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1 комплект</w:t>
            </w:r>
          </w:p>
        </w:tc>
        <w:tc>
          <w:tcPr>
            <w:tcW w:type="dxa" w:w="2339"/>
          </w:tcPr>
          <w:p>
            <w:pPr>
              <w:spacing w:after="40" w:line="240" w:lineRule="auto"/>
              <w:ind w:firstLine="0"/>
            </w:pPr>
            <w:r>
              <w:rPr>
                <w:sz w:val="20"/>
              </w:rPr>
              <w:t>01</w:t>
            </w:r>
          </w:p>
        </w:tc>
      </w:tr>
    </w:tbl>
    <w:p>
      <w:pPr>
        <w:jc w:val="both"/>
      </w:pPr>
      <w:r>
        <w:t>Программный состав: Astra Linux SE 1.8 и KES Linux 12.4.0.1225 на семи узлах (шесть АРМ и сервер). Подробные характеристики — спецификация МТБ-01, файл № 44. Планируемое размещение задано экспликацией ПЛ-01, файл № 40.</w:t>
      </w:r>
    </w:p>
    <w:p>
      <w:pPr>
        <w:jc w:val="both"/>
      </w:pPr>
      <w:r>
        <w:t>Технический специалист ________________ Ковалев Д. П.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