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BA777D" w:rsidRDefault="004B13E6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777D">
        <w:rPr>
          <w:rFonts w:ascii="Times New Roman" w:hAnsi="Times New Roman" w:cs="Times New Roman"/>
          <w:b/>
          <w:sz w:val="28"/>
          <w:szCs w:val="28"/>
        </w:rPr>
        <w:t>Практическое занятие № 9</w:t>
      </w:r>
    </w:p>
    <w:p w:rsidR="00D511E2" w:rsidRPr="00BA777D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77D">
        <w:rPr>
          <w:rFonts w:ascii="Times New Roman" w:hAnsi="Times New Roman" w:cs="Times New Roman"/>
          <w:b/>
          <w:sz w:val="28"/>
          <w:szCs w:val="28"/>
        </w:rPr>
        <w:t>Тема:</w:t>
      </w:r>
      <w:r w:rsidRPr="00BA777D">
        <w:rPr>
          <w:rFonts w:ascii="Times New Roman" w:hAnsi="Times New Roman" w:cs="Times New Roman"/>
          <w:sz w:val="28"/>
          <w:szCs w:val="28"/>
        </w:rPr>
        <w:t xml:space="preserve"> </w:t>
      </w:r>
      <w:r w:rsidR="003E036A" w:rsidRPr="00BA777D">
        <w:rPr>
          <w:rFonts w:ascii="Times New Roman" w:hAnsi="Times New Roman" w:cs="Times New Roman"/>
          <w:sz w:val="28"/>
          <w:szCs w:val="28"/>
        </w:rPr>
        <w:t>Квантовый</w:t>
      </w:r>
      <w:r w:rsidR="003C578E" w:rsidRPr="00BA777D">
        <w:rPr>
          <w:rFonts w:ascii="Times New Roman" w:hAnsi="Times New Roman" w:cs="Times New Roman"/>
          <w:sz w:val="28"/>
          <w:szCs w:val="28"/>
        </w:rPr>
        <w:t xml:space="preserve"> </w:t>
      </w:r>
      <w:r w:rsidR="003E036A" w:rsidRPr="00BA777D">
        <w:rPr>
          <w:rFonts w:ascii="Times New Roman" w:hAnsi="Times New Roman" w:cs="Times New Roman"/>
          <w:sz w:val="28"/>
          <w:szCs w:val="28"/>
        </w:rPr>
        <w:t>алгоритм факторизации П. Шора. Постквантовая криптография.</w:t>
      </w:r>
    </w:p>
    <w:p w:rsidR="00D511E2" w:rsidRPr="00BA777D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511E2E" w:rsidRPr="00BA777D" w:rsidRDefault="00967B23" w:rsidP="007C080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77D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BA777D">
        <w:rPr>
          <w:rFonts w:ascii="Times New Roman" w:hAnsi="Times New Roman" w:cs="Times New Roman"/>
          <w:sz w:val="28"/>
          <w:szCs w:val="28"/>
        </w:rPr>
        <w:t xml:space="preserve"> </w:t>
      </w:r>
      <w:r w:rsidR="003E036A" w:rsidRPr="00BA777D">
        <w:rPr>
          <w:rFonts w:ascii="Times New Roman" w:hAnsi="Times New Roman" w:cs="Times New Roman"/>
          <w:sz w:val="28"/>
          <w:szCs w:val="28"/>
        </w:rPr>
        <w:t xml:space="preserve">Короченцев Д.А., Поркшеян В.М., Черкесова Л.В. и др. Квантовые </w:t>
      </w:r>
      <w:r w:rsidR="003E036A" w:rsidRPr="00BA777D">
        <w:rPr>
          <w:rFonts w:ascii="Times New Roman" w:hAnsi="Times New Roman" w:cs="Times New Roman"/>
          <w:spacing w:val="-4"/>
          <w:sz w:val="28"/>
          <w:szCs w:val="28"/>
        </w:rPr>
        <w:t>вычислительные системы информационной безопасности: основы алгоритмического,</w:t>
      </w:r>
      <w:r w:rsidR="003E036A" w:rsidRPr="00BA777D">
        <w:rPr>
          <w:rFonts w:ascii="Times New Roman" w:hAnsi="Times New Roman" w:cs="Times New Roman"/>
          <w:sz w:val="28"/>
          <w:szCs w:val="28"/>
        </w:rPr>
        <w:t xml:space="preserve"> программного и аппаратного обеспечения. Учебное пособие</w:t>
      </w:r>
      <w:r w:rsidR="007C0803" w:rsidRPr="00BA777D">
        <w:rPr>
          <w:rFonts w:ascii="Times New Roman" w:hAnsi="Times New Roman" w:cs="Times New Roman"/>
          <w:sz w:val="28"/>
          <w:szCs w:val="28"/>
        </w:rPr>
        <w:t xml:space="preserve"> для вузов</w:t>
      </w:r>
      <w:r w:rsidR="003E036A" w:rsidRPr="00BA777D">
        <w:rPr>
          <w:rFonts w:ascii="Times New Roman" w:hAnsi="Times New Roman" w:cs="Times New Roman"/>
          <w:sz w:val="28"/>
          <w:szCs w:val="28"/>
        </w:rPr>
        <w:t>. Ростов</w:t>
      </w:r>
      <w:r w:rsidR="007C0803" w:rsidRPr="00BA777D">
        <w:rPr>
          <w:rFonts w:ascii="Times New Roman" w:hAnsi="Times New Roman" w:cs="Times New Roman"/>
          <w:sz w:val="28"/>
          <w:szCs w:val="28"/>
        </w:rPr>
        <w:t>-на-Дону, И</w:t>
      </w:r>
      <w:r w:rsidR="003E036A" w:rsidRPr="00BA777D">
        <w:rPr>
          <w:rFonts w:ascii="Times New Roman" w:hAnsi="Times New Roman" w:cs="Times New Roman"/>
          <w:sz w:val="28"/>
          <w:szCs w:val="28"/>
        </w:rPr>
        <w:t>здательский центр ДГТУ, 2020 г., 255 с.</w:t>
      </w:r>
    </w:p>
    <w:p w:rsidR="007C0803" w:rsidRPr="00BA777D" w:rsidRDefault="007C0803" w:rsidP="007C0803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777D">
        <w:rPr>
          <w:rFonts w:ascii="Times New Roman" w:hAnsi="Times New Roman" w:cs="Times New Roman"/>
          <w:sz w:val="28"/>
          <w:szCs w:val="28"/>
        </w:rPr>
        <w:t xml:space="preserve">Панков К.Н., Миронов Ю.Б. Использование постквантовых алгоритмов в задачах </w:t>
      </w:r>
      <w:r w:rsidRPr="00BA777D">
        <w:rPr>
          <w:rFonts w:ascii="Times New Roman" w:hAnsi="Times New Roman" w:cs="Times New Roman"/>
          <w:spacing w:val="-4"/>
          <w:sz w:val="28"/>
          <w:szCs w:val="28"/>
        </w:rPr>
        <w:t>защиты информации в телекоммуникационных системах. Учебное пособие для</w:t>
      </w:r>
      <w:r w:rsidRPr="00BA777D">
        <w:rPr>
          <w:rFonts w:ascii="Times New Roman" w:hAnsi="Times New Roman" w:cs="Times New Roman"/>
          <w:sz w:val="28"/>
          <w:szCs w:val="28"/>
        </w:rPr>
        <w:t xml:space="preserve"> вузов. Москва: Научно-техническое издательство «Горячая линия – Телеком» 2023. 236 с.</w:t>
      </w:r>
    </w:p>
    <w:p w:rsidR="007C0803" w:rsidRPr="00BA777D" w:rsidRDefault="007C0803" w:rsidP="007C0803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BA777D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BA777D" w:rsidRDefault="00BF623C" w:rsidP="00BF623C">
      <w:pPr>
        <w:pStyle w:val="Default"/>
        <w:rPr>
          <w:sz w:val="16"/>
          <w:szCs w:val="16"/>
        </w:rPr>
      </w:pPr>
    </w:p>
    <w:p w:rsidR="00BF623C" w:rsidRPr="007C0803" w:rsidRDefault="00BF623C" w:rsidP="00BF623C">
      <w:pPr>
        <w:pStyle w:val="Default"/>
        <w:rPr>
          <w:b/>
          <w:sz w:val="28"/>
          <w:szCs w:val="28"/>
        </w:rPr>
      </w:pPr>
      <w:r w:rsidRPr="00BA777D">
        <w:rPr>
          <w:b/>
          <w:sz w:val="28"/>
          <w:szCs w:val="28"/>
        </w:rPr>
        <w:t>Вопросы:</w:t>
      </w:r>
    </w:p>
    <w:p w:rsidR="00BF623C" w:rsidRPr="009E1482" w:rsidRDefault="00BF623C" w:rsidP="00BF623C">
      <w:pPr>
        <w:pStyle w:val="Default"/>
        <w:rPr>
          <w:sz w:val="16"/>
          <w:szCs w:val="16"/>
          <w:highlight w:val="yellow"/>
        </w:rPr>
      </w:pP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1. Расскажите о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квантовом алгоритме Питера Шора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, способном быстро решить задачу факторизации больших чисел. Каковы принципы его работы?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2. Представляет ли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алгоритм Шора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угрозу криптосистемам, подобным RSA, основанным на трудности решения задачи факторизации больших чисел?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3. Какова на сегодняшний день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криптостойкость алгоритмов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, подобных RSA?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4. Можно ли повысить её с помощью различных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модификаций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? Назовите их.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5. Может ли на сегодняшний день квантовый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алгоритм Шора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взломать RSA?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6. Расскажите о постквантовой криптографии и о существовании криптосистем, основанных на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других принципах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альтернативных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задаче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факторизации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7. На каких принципах основывается постквантовая криптографическая система на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хэш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функциях 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(на примере алгоритма </w:t>
      </w:r>
      <w:r w:rsidRPr="004C2C4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подписи Ральфа Меркла</w:t>
      </w:r>
      <w:r w:rsidRPr="004C2C46">
        <w:rPr>
          <w:rFonts w:ascii="Times New Roman" w:hAnsi="Times New Roman" w:cs="Times New Roman"/>
          <w:color w:val="000000"/>
          <w:sz w:val="28"/>
          <w:szCs w:val="28"/>
        </w:rPr>
        <w:t xml:space="preserve">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8. Как работает постквантовая криптографическая система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кодах исправления ошибок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схем шифрования Мак</w:t>
      </w:r>
      <w:r w:rsidRPr="004C2C46">
        <w:rPr>
          <w:rFonts w:ascii="Times New Roman" w:hAnsi="Times New Roman" w:cs="Times New Roman"/>
          <w:sz w:val="28"/>
          <w:szCs w:val="28"/>
        </w:rPr>
        <w:t>–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Эллиса </w:t>
      </w:r>
      <w:r w:rsidRPr="004C2C46">
        <w:rPr>
          <w:rFonts w:ascii="Times New Roman" w:hAnsi="Times New Roman" w:cs="Times New Roman"/>
          <w:sz w:val="28"/>
          <w:szCs w:val="28"/>
        </w:rPr>
        <w:t xml:space="preserve">и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Нидеррайтера</w:t>
      </w:r>
      <w:r w:rsidRPr="004C2C46">
        <w:rPr>
          <w:rFonts w:ascii="Times New Roman" w:hAnsi="Times New Roman" w:cs="Times New Roman"/>
          <w:sz w:val="28"/>
          <w:szCs w:val="28"/>
        </w:rPr>
        <w:t xml:space="preserve">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9. Охарактеризуйте постквантовые криптосистемы, основанные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решётках </w:t>
      </w:r>
      <w:r w:rsidRPr="004C2C46">
        <w:rPr>
          <w:rFonts w:ascii="Times New Roman" w:hAnsi="Times New Roman" w:cs="Times New Roman"/>
          <w:sz w:val="28"/>
          <w:szCs w:val="28"/>
        </w:rPr>
        <w:t>(на примере схемы шифрования Ring–Learning with Errors</w:t>
      </w:r>
      <w:bookmarkStart w:id="0" w:name="_GoBack"/>
      <w:bookmarkEnd w:id="0"/>
      <w:r w:rsidRPr="004C2C46">
        <w:rPr>
          <w:rFonts w:ascii="Times New Roman" w:hAnsi="Times New Roman" w:cs="Times New Roman"/>
          <w:sz w:val="28"/>
          <w:szCs w:val="28"/>
        </w:rPr>
        <w:t xml:space="preserve">, NTRU, GGH, Миччанчо).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10. Расскажите о постквантовой криптографии, основанной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многомерных квадратичных системах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подписи с открытым ключом HFE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Жака Патарина</w:t>
      </w:r>
      <w:r w:rsidRPr="004C2C46">
        <w:rPr>
          <w:rFonts w:ascii="Times New Roman" w:hAnsi="Times New Roman" w:cs="Times New Roman"/>
          <w:sz w:val="28"/>
          <w:szCs w:val="28"/>
        </w:rPr>
        <w:t xml:space="preserve">, и/или более ранних криптосистем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Мацумото </w:t>
      </w:r>
      <w:r w:rsidRPr="004C2C46">
        <w:rPr>
          <w:rFonts w:ascii="Times New Roman" w:hAnsi="Times New Roman" w:cs="Times New Roman"/>
          <w:sz w:val="28"/>
          <w:szCs w:val="28"/>
        </w:rPr>
        <w:t xml:space="preserve">и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Имаи</w:t>
      </w:r>
      <w:r w:rsidRPr="004C2C4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11. Как работает постквантовая схема шифрования с секретным ключом Rijndael (в более поздней модификации –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Advanced Encryption Standard</w:t>
      </w:r>
      <w:r w:rsidRPr="004C2C46">
        <w:rPr>
          <w:rFonts w:ascii="Times New Roman" w:hAnsi="Times New Roman" w:cs="Times New Roman"/>
          <w:sz w:val="28"/>
          <w:szCs w:val="28"/>
        </w:rPr>
        <w:t xml:space="preserve">,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>AES</w:t>
      </w:r>
      <w:r w:rsidRPr="004C2C46">
        <w:rPr>
          <w:rFonts w:ascii="Times New Roman" w:hAnsi="Times New Roman" w:cs="Times New Roman"/>
          <w:sz w:val="28"/>
          <w:szCs w:val="28"/>
        </w:rPr>
        <w:t xml:space="preserve">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12. Охарактеризуйте постквантовую схему шифрования с использованием супер- сингулярной изогении (блуждание в суперсингулярном изогенном графе)? </w:t>
      </w:r>
    </w:p>
    <w:p w:rsidR="004C2C46" w:rsidRPr="004C2C46" w:rsidRDefault="004C2C46" w:rsidP="007C0803">
      <w:pPr>
        <w:autoSpaceDE w:val="0"/>
        <w:autoSpaceDN w:val="0"/>
        <w:adjustRightInd w:val="0"/>
        <w:spacing w:after="0" w:line="264" w:lineRule="auto"/>
        <w:rPr>
          <w:rFonts w:ascii="Times New Roman" w:hAnsi="Times New Roman" w:cs="Times New Roman"/>
          <w:sz w:val="28"/>
          <w:szCs w:val="28"/>
        </w:rPr>
      </w:pPr>
      <w:r w:rsidRPr="004C2C46">
        <w:rPr>
          <w:rFonts w:ascii="Times New Roman" w:hAnsi="Times New Roman" w:cs="Times New Roman"/>
          <w:sz w:val="28"/>
          <w:szCs w:val="28"/>
        </w:rPr>
        <w:t xml:space="preserve">13. Как работает постквантовая система шифрования, основанная на </w:t>
      </w:r>
      <w:r w:rsidRPr="004C2C46">
        <w:rPr>
          <w:rFonts w:ascii="Times New Roman" w:hAnsi="Times New Roman" w:cs="Times New Roman"/>
          <w:i/>
          <w:iCs/>
          <w:sz w:val="28"/>
          <w:szCs w:val="28"/>
        </w:rPr>
        <w:t xml:space="preserve">группах кос </w:t>
      </w:r>
      <w:r w:rsidRPr="004C2C46">
        <w:rPr>
          <w:rFonts w:ascii="Times New Roman" w:hAnsi="Times New Roman" w:cs="Times New Roman"/>
          <w:sz w:val="28"/>
          <w:szCs w:val="28"/>
        </w:rPr>
        <w:t xml:space="preserve">(на примере криптографического протокола Аншеля–Аншеля–Гольдфельда)? </w:t>
      </w:r>
    </w:p>
    <w:p w:rsidR="0032796A" w:rsidRDefault="004C2C46" w:rsidP="007C0803">
      <w:pPr>
        <w:spacing w:after="0" w:line="264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 w:rsidRPr="007C0803">
        <w:rPr>
          <w:rFonts w:ascii="Times New Roman" w:hAnsi="Times New Roman" w:cs="Times New Roman"/>
          <w:sz w:val="28"/>
          <w:szCs w:val="28"/>
        </w:rPr>
        <w:t>14</w:t>
      </w:r>
      <w:r w:rsidR="0032796A" w:rsidRPr="007C0803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7C0803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7C0803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7C0803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7C0803">
        <w:rPr>
          <w:rFonts w:ascii="Times New Roman" w:hAnsi="Times New Roman" w:cs="Times New Roman"/>
          <w:sz w:val="28"/>
          <w:szCs w:val="28"/>
        </w:rPr>
        <w:t>–</w:t>
      </w:r>
      <w:r w:rsidR="0032796A" w:rsidRPr="007C0803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7C0803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7C0803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7C0803">
        <w:rPr>
          <w:rFonts w:ascii="Times New Roman" w:hAnsi="Times New Roman" w:cs="Times New Roman"/>
          <w:sz w:val="28"/>
          <w:szCs w:val="28"/>
        </w:rPr>
        <w:t>.</w:t>
      </w:r>
      <w:r w:rsidR="0032796A" w:rsidRPr="007C0803">
        <w:rPr>
          <w:rFonts w:ascii="Times New Roman" w:hAnsi="Times New Roman" w:cs="Times New Roman"/>
          <w:sz w:val="28"/>
          <w:szCs w:val="28"/>
        </w:rPr>
        <w:t xml:space="preserve"> (</w:t>
      </w:r>
      <w:r w:rsidR="007C0803" w:rsidRPr="007C0803">
        <w:rPr>
          <w:rFonts w:ascii="Times New Roman" w:hAnsi="Times New Roman" w:cs="Times New Roman"/>
          <w:sz w:val="28"/>
          <w:szCs w:val="28"/>
        </w:rPr>
        <w:t xml:space="preserve">Квантовые и </w:t>
      </w:r>
      <w:r w:rsidR="007C0803" w:rsidRPr="007C0803">
        <w:rPr>
          <w:rFonts w:ascii="Times New Roman" w:hAnsi="Times New Roman" w:cs="Times New Roman"/>
          <w:spacing w:val="4"/>
          <w:sz w:val="28"/>
          <w:szCs w:val="28"/>
        </w:rPr>
        <w:t>постквантовые криптосистемы</w:t>
      </w:r>
      <w:r w:rsidR="00747DCC" w:rsidRPr="007C0803">
        <w:rPr>
          <w:rFonts w:ascii="Times New Roman" w:hAnsi="Times New Roman" w:cs="Times New Roman"/>
          <w:spacing w:val="4"/>
          <w:sz w:val="28"/>
          <w:szCs w:val="28"/>
        </w:rPr>
        <w:t>)</w:t>
      </w:r>
    </w:p>
    <w:sectPr w:rsidR="0032796A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27CC4"/>
    <w:rsid w:val="00045B06"/>
    <w:rsid w:val="000C1982"/>
    <w:rsid w:val="0032796A"/>
    <w:rsid w:val="003C578E"/>
    <w:rsid w:val="003E036A"/>
    <w:rsid w:val="003F38B5"/>
    <w:rsid w:val="004329AC"/>
    <w:rsid w:val="004B13E6"/>
    <w:rsid w:val="004C2C46"/>
    <w:rsid w:val="004F483D"/>
    <w:rsid w:val="00511E2E"/>
    <w:rsid w:val="00584DFC"/>
    <w:rsid w:val="00631D27"/>
    <w:rsid w:val="00702731"/>
    <w:rsid w:val="00747DCC"/>
    <w:rsid w:val="00781D72"/>
    <w:rsid w:val="007C0803"/>
    <w:rsid w:val="008727C6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D83827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2023-03-25T06:41:00Z</dcterms:created>
  <dcterms:modified xsi:type="dcterms:W3CDTF">2023-03-25T07:46:00Z</dcterms:modified>
</cp:coreProperties>
</file>