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7E1B77" w14:textId="77777777" w:rsidR="00E94E5B" w:rsidRDefault="00000000">
      <w:pPr>
        <w:keepNext/>
        <w:spacing w:after="100" w:line="240" w:lineRule="auto"/>
        <w:ind w:firstLine="0"/>
        <w:jc w:val="center"/>
      </w:pPr>
      <w:r>
        <w:rPr>
          <w:b/>
          <w:sz w:val="24"/>
        </w:rPr>
        <w:t>МИНИСТЕРСТВО НАУКИ И ВЫСШЕГО ОБРАЗОВАНИЯ</w:t>
      </w:r>
      <w:r>
        <w:rPr>
          <w:b/>
          <w:sz w:val="24"/>
        </w:rPr>
        <w:br/>
        <w:t>РОССИЙСКОЙ ФЕДЕРАЦИИ</w:t>
      </w:r>
    </w:p>
    <w:p w14:paraId="62F09273" w14:textId="77777777" w:rsidR="00E94E5B" w:rsidRDefault="00000000">
      <w:pPr>
        <w:keepNext/>
        <w:spacing w:after="100" w:line="240" w:lineRule="auto"/>
        <w:ind w:firstLine="0"/>
        <w:jc w:val="center"/>
      </w:pPr>
      <w:r>
        <w:rPr>
          <w:b/>
          <w:sz w:val="24"/>
        </w:rPr>
        <w:t>ФЕДЕРАЛЬНОЕ ГОСУДАРСТВЕННОЕ БЮДЖЕТНОЕ</w:t>
      </w:r>
      <w:r>
        <w:rPr>
          <w:b/>
          <w:sz w:val="24"/>
        </w:rPr>
        <w:br/>
        <w:t>ОБРАЗОВАТЕЛЬНОЕ УЧРЕЖДЕНИЕ ВЫСШЕГО ОБРАЗОВАНИЯ</w:t>
      </w:r>
    </w:p>
    <w:p w14:paraId="422F2709" w14:textId="77777777" w:rsidR="00E94E5B" w:rsidRDefault="00000000">
      <w:pPr>
        <w:keepNext/>
        <w:spacing w:after="440" w:line="240" w:lineRule="auto"/>
        <w:ind w:firstLine="0"/>
        <w:jc w:val="center"/>
      </w:pPr>
      <w:r>
        <w:rPr>
          <w:b/>
          <w:sz w:val="24"/>
        </w:rPr>
        <w:t>«ДОНСКОЙ ГОСУДАРСТВЕННЫЙ ТЕХНИЧЕСКИЙ УНИВЕРСИТЕТ»</w:t>
      </w:r>
      <w:r>
        <w:rPr>
          <w:b/>
          <w:sz w:val="24"/>
        </w:rPr>
        <w:br/>
        <w:t>(ДГТУ)</w:t>
      </w:r>
    </w:p>
    <w:p w14:paraId="25F95545" w14:textId="77777777" w:rsidR="00E94E5B" w:rsidRDefault="00000000">
      <w:pPr>
        <w:keepNext/>
        <w:spacing w:after="140" w:line="240" w:lineRule="auto"/>
        <w:ind w:firstLine="0"/>
        <w:jc w:val="center"/>
      </w:pPr>
      <w:r>
        <w:t>Факультет «Информатика и вычислительная техника»</w:t>
      </w:r>
    </w:p>
    <w:p w14:paraId="6948F91A" w14:textId="77777777" w:rsidR="00E94E5B" w:rsidRDefault="00000000">
      <w:pPr>
        <w:keepNext/>
        <w:spacing w:after="140" w:line="240" w:lineRule="auto"/>
        <w:ind w:firstLine="0"/>
        <w:jc w:val="center"/>
      </w:pPr>
      <w:r>
        <w:t>Кафедра «Кибербезопасность информационных систем»</w:t>
      </w:r>
    </w:p>
    <w:p w14:paraId="2F894DC3" w14:textId="77777777" w:rsidR="00E94E5B" w:rsidRDefault="00000000">
      <w:pPr>
        <w:keepNext/>
        <w:spacing w:after="760" w:line="240" w:lineRule="auto"/>
        <w:ind w:firstLine="0"/>
        <w:jc w:val="center"/>
      </w:pPr>
      <w:r>
        <w:t>Дисциплина «Техническая защита информации»</w:t>
      </w:r>
    </w:p>
    <w:p w14:paraId="4178FA39" w14:textId="77777777" w:rsidR="00E94E5B" w:rsidRDefault="00000000">
      <w:pPr>
        <w:keepNext/>
        <w:spacing w:after="160" w:line="240" w:lineRule="auto"/>
        <w:ind w:firstLine="0"/>
        <w:jc w:val="center"/>
      </w:pPr>
      <w:r>
        <w:rPr>
          <w:b/>
          <w:sz w:val="32"/>
        </w:rPr>
        <w:t>ОТЧЁТ</w:t>
      </w:r>
    </w:p>
    <w:p w14:paraId="59242204" w14:textId="77777777" w:rsidR="00E94E5B" w:rsidRDefault="00000000">
      <w:pPr>
        <w:keepNext/>
        <w:spacing w:after="200" w:line="240" w:lineRule="auto"/>
        <w:ind w:firstLine="0"/>
        <w:jc w:val="center"/>
      </w:pPr>
      <w:r>
        <w:rPr>
          <w:b/>
        </w:rPr>
        <w:t>по практическому занятию № 4</w:t>
      </w:r>
    </w:p>
    <w:p w14:paraId="5A39CDF7" w14:textId="77777777" w:rsidR="00E94E5B" w:rsidRDefault="00000000">
      <w:pPr>
        <w:keepNext/>
        <w:spacing w:after="240" w:line="240" w:lineRule="auto"/>
        <w:ind w:firstLine="0"/>
        <w:jc w:val="center"/>
      </w:pPr>
      <w:r>
        <w:rPr>
          <w:b/>
        </w:rPr>
        <w:t>«Изучение приказа ФСТЭК России</w:t>
      </w:r>
      <w:r>
        <w:rPr>
          <w:b/>
        </w:rPr>
        <w:br/>
        <w:t>от 29 апреля 2021 г. № 77»</w:t>
      </w:r>
    </w:p>
    <w:p w14:paraId="769F66C0" w14:textId="77777777" w:rsidR="00E94E5B" w:rsidRDefault="00000000">
      <w:pPr>
        <w:keepNext/>
        <w:spacing w:after="700" w:line="240" w:lineRule="auto"/>
        <w:ind w:firstLine="0"/>
        <w:jc w:val="center"/>
      </w:pPr>
      <w:r>
        <w:t>Вариант 3. Реестр документов для аттестации</w:t>
      </w:r>
    </w:p>
    <w:p w14:paraId="5C35D4C6" w14:textId="77777777" w:rsidR="00E94E5B" w:rsidRDefault="00000000">
      <w:pPr>
        <w:keepNext/>
        <w:spacing w:after="300" w:line="240" w:lineRule="auto"/>
        <w:ind w:firstLine="0"/>
        <w:jc w:val="right"/>
      </w:pPr>
      <w:r>
        <w:t>Выполнил: обучающийся группы ВКБ53</w:t>
      </w:r>
      <w:r>
        <w:br/>
        <w:t>Ковалев Данил Петрович</w:t>
      </w:r>
    </w:p>
    <w:p w14:paraId="1830A7E5" w14:textId="77777777" w:rsidR="00E94E5B" w:rsidRDefault="00000000">
      <w:pPr>
        <w:keepNext/>
        <w:spacing w:after="1300" w:line="240" w:lineRule="auto"/>
        <w:ind w:firstLine="0"/>
        <w:jc w:val="right"/>
      </w:pPr>
      <w:r>
        <w:t>Проверила: доцент кафедры «КБИС»</w:t>
      </w:r>
      <w:r>
        <w:br/>
        <w:t>Дубровина А. И.</w:t>
      </w:r>
    </w:p>
    <w:p w14:paraId="1DA5A840" w14:textId="77777777" w:rsidR="00E94E5B" w:rsidRDefault="00000000">
      <w:pPr>
        <w:spacing w:line="240" w:lineRule="auto"/>
        <w:ind w:firstLine="0"/>
        <w:jc w:val="center"/>
      </w:pPr>
      <w:r>
        <w:t>Ростов-на-Дону</w:t>
      </w:r>
      <w:r>
        <w:br/>
        <w:t>2026</w:t>
      </w:r>
    </w:p>
    <w:p w14:paraId="77347198" w14:textId="77777777" w:rsidR="00E94E5B" w:rsidRDefault="00000000">
      <w:pPr>
        <w:pStyle w:val="1"/>
        <w:pageBreakBefore/>
      </w:pPr>
      <w:r>
        <w:lastRenderedPageBreak/>
        <w:t>Цель и порядок выполнения работы</w:t>
      </w:r>
    </w:p>
    <w:p w14:paraId="31F6C5F6" w14:textId="77777777" w:rsidR="00E94E5B" w:rsidRDefault="00000000">
      <w:r>
        <w:t>Цель работы — изучить порядок аттестации объектов информатизации по приказу ФСТЭК России от 29.04.2021 № 77 и разработать систему документов, позволяющую проследить выполнение его требований.</w:t>
      </w:r>
    </w:p>
    <w:p w14:paraId="63153DDD" w14:textId="77777777" w:rsidR="00E94E5B" w:rsidRDefault="00000000">
      <w:r>
        <w:t>Индивидуальное задание (вариант 3): разработать иерархическую систему документов для аттестации, связав каждый документ с конкретными пунктами приказа № 77; для трёх наиболее сложных документов подготовить развёрнутые шаблоны с комментариями и типичными ошибками [10].</w:t>
      </w:r>
    </w:p>
    <w:p w14:paraId="40F33CC6" w14:textId="77777777" w:rsidR="00E94E5B" w:rsidRDefault="00000000">
      <w:r>
        <w:t>Этапы выполнения: проверка нормативной редакции и области применения; выделение участников и этапов аттестации; построение реестра; разработка карт модели угроз, программы и методик испытаний, аттестата; анализ пограничных ситуаций; ответы на контрольные вопросы.</w:t>
      </w:r>
    </w:p>
    <w:p w14:paraId="4E6F4A93" w14:textId="77777777" w:rsidR="00E94E5B" w:rsidRDefault="00000000">
      <w:r>
        <w:t>Нормативный срез — 25.10.2026. Используется Порядок, утверждённый приказом № 77, в редакции приказа ФСТЭК России от 27.02.2026 № 60, действующей с 01.09.2026 [1–3]. Номера пунктов далее относятся к Порядку, а не к распорядительной части приказа. Обозначения 16¹, 31¹, 33¹ означают дополнительные пункты; это не подпункты 16.1, 31.1, 33.1.</w:t>
      </w:r>
    </w:p>
    <w:p w14:paraId="1E8CD0A8" w14:textId="77777777" w:rsidR="00E94E5B" w:rsidRDefault="00000000">
      <w:r>
        <w:t>Сведения об ООО «ТехноЩит» используются только как учебный пример из предоставленного отчёта ПЗ3 [11]. В данной работе не проводились натурные обследования, аттестационные испытания, проверка лицензии конкретной организации или получение аттестата. Шаблоны и примеры не удостоверяют соответствие реального объекта.</w:t>
      </w:r>
    </w:p>
    <w:p w14:paraId="1B2D7C0C" w14:textId="77777777" w:rsidR="00E94E5B" w:rsidRDefault="00000000">
      <w:pPr>
        <w:pStyle w:val="1"/>
      </w:pPr>
      <w:r>
        <w:t>1. Нормативные основания и организация аттестации</w:t>
      </w:r>
    </w:p>
    <w:p w14:paraId="3AFCA8FC" w14:textId="77777777" w:rsidR="00E94E5B" w:rsidRDefault="00000000">
      <w:pPr>
        <w:pStyle w:val="21"/>
      </w:pPr>
      <w:r>
        <w:t>1.1. Что регулирует приказ № 77</w:t>
      </w:r>
    </w:p>
    <w:p w14:paraId="09EB901C" w14:textId="77777777" w:rsidR="00E94E5B" w:rsidRDefault="00000000">
      <w:r>
        <w:t xml:space="preserve">Приказ № 77 утверждает процедуру оценки соответствия: состав работ, порядок испытаний, оформление документов и последующие действия при эксплуатации. Он не заменяет профильные требования к защите информации и не устанавливает единый набор СЗИ для всех объектов (п. 1). До испытаний </w:t>
      </w:r>
      <w:r>
        <w:lastRenderedPageBreak/>
        <w:t>определяют правовой режим информации, тип объекта и применимые требования [1–3].</w:t>
      </w:r>
    </w:p>
    <w:p w14:paraId="2D043D5E" w14:textId="77777777" w:rsidR="00E94E5B" w:rsidRDefault="00000000">
      <w:r>
        <w:t>По п. 3 Порядок распространяется на государственные и муниципальные ИС, включая соответствующие ИСПДн; системы управления производством организаций ОПК, в том числе системы станков с ЧПУ; помещения для конфиденциальных переговоров. Для иных ИС государственных органов, ГУП и государственных учреждений (кроме ГИС), значимых объектов КИИ, негосударственных и немуниципальных ИСПДн, а также указанных в п. 3 АСУ производственными и технологическими процессами Порядок применяется при установленном владельцем требовании оценки соответствия в форме аттестации [1–3].</w:t>
      </w:r>
    </w:p>
    <w:p w14:paraId="16B305A9" w14:textId="77777777" w:rsidR="00E94E5B" w:rsidRDefault="00000000">
      <w:r>
        <w:t>Следовательно, наличие персональных данных у частной организации само по себе не означает всеобщую обязанность получить аттестат именно по приказу № 77. Необходимость аттестации устанавливают с учётом типа объекта, специальных норм и решения владельца. Для защищаемого помещения оценивается самостоятельный объект; аттестат ИС не подтверждает автоматически защищённость переговорной.</w:t>
      </w:r>
    </w:p>
    <w:p w14:paraId="6CECD4F2" w14:textId="77777777" w:rsidR="00E94E5B" w:rsidRDefault="00000000">
      <w:r>
        <w:t>Для ГИС в нормативном срезе работы учитывается приказ ФСТЭК России от 11.04.2025 № 117, вступивший в силу 01.03.2026; приказ № 17 не следует указывать как действующее основание нового проекта. Ранее выданные аттестаты сохраняют действительность согласно п. 3 приказа № 117; выполнение действующих требований в эксплуатации при этом необходимо [8]. Для иных типов объектов выбирается соответствующий им набор требований, а не одновременно все приказы ФСТЭК.</w:t>
      </w:r>
    </w:p>
    <w:p w14:paraId="54B23CBA" w14:textId="77777777" w:rsidR="00E94E5B" w:rsidRDefault="00000000">
      <w:pPr>
        <w:pStyle w:val="21"/>
      </w:pPr>
      <w:r>
        <w:lastRenderedPageBreak/>
        <w:t>1.2. Термины и участники</w:t>
      </w:r>
    </w:p>
    <w:p w14:paraId="54D08C4D" w14:textId="77777777" w:rsidR="00E94E5B" w:rsidRDefault="00000000">
      <w:pPr>
        <w:pStyle w:val="af5"/>
        <w:jc w:val="left"/>
      </w:pPr>
      <w:r>
        <w:t>Таблица 1 — Основные понятия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E94E5B" w14:paraId="7771B14D" w14:textId="77777777">
        <w:trPr>
          <w:cantSplit/>
          <w:tblHeader/>
        </w:trPr>
        <w:tc>
          <w:tcPr>
            <w:tcW w:w="2268" w:type="dxa"/>
            <w:shd w:val="clear" w:color="auto" w:fill="EDEDED"/>
          </w:tcPr>
          <w:p w14:paraId="5FA352EB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Понятие</w:t>
            </w:r>
          </w:p>
        </w:tc>
        <w:tc>
          <w:tcPr>
            <w:tcW w:w="7370" w:type="dxa"/>
            <w:shd w:val="clear" w:color="auto" w:fill="EDEDED"/>
          </w:tcPr>
          <w:p w14:paraId="17B0DF42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Содержание и основание</w:t>
            </w:r>
          </w:p>
        </w:tc>
      </w:tr>
      <w:tr w:rsidR="00E94E5B" w14:paraId="179A4D95" w14:textId="77777777">
        <w:trPr>
          <w:cantSplit/>
        </w:trPr>
        <w:tc>
          <w:tcPr>
            <w:tcW w:w="2268" w:type="dxa"/>
          </w:tcPr>
          <w:p w14:paraId="5FABDE5E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Объект информатизации</w:t>
            </w:r>
          </w:p>
        </w:tc>
        <w:tc>
          <w:tcPr>
            <w:tcW w:w="7370" w:type="dxa"/>
          </w:tcPr>
          <w:p w14:paraId="5F7E9EAD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Средства и системы обработки информации вместе с условиями их размещения либо защищаемое помещение; определение нельзя сводить только к компьютеру или ПО. П. 3 и сноска 2 к нему (ГОСТ Р 51275–2006).</w:t>
            </w:r>
          </w:p>
        </w:tc>
      </w:tr>
      <w:tr w:rsidR="00E94E5B" w14:paraId="7C07240C" w14:textId="77777777">
        <w:trPr>
          <w:cantSplit/>
        </w:trPr>
        <w:tc>
          <w:tcPr>
            <w:tcW w:w="2268" w:type="dxa"/>
          </w:tcPr>
          <w:p w14:paraId="159F14D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Аттестация</w:t>
            </w:r>
          </w:p>
        </w:tc>
        <w:tc>
          <w:tcPr>
            <w:tcW w:w="7370" w:type="dxa"/>
          </w:tcPr>
          <w:p w14:paraId="12EF291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Комплекс организационных и технических мероприятий и испытаний, подтверждающий соответствие требованиям в условиях эксплуатации. П. 4.</w:t>
            </w:r>
          </w:p>
        </w:tc>
      </w:tr>
      <w:tr w:rsidR="00E94E5B" w14:paraId="4635E93D" w14:textId="77777777">
        <w:trPr>
          <w:cantSplit/>
        </w:trPr>
        <w:tc>
          <w:tcPr>
            <w:tcW w:w="2268" w:type="dxa"/>
          </w:tcPr>
          <w:p w14:paraId="38FEED60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Аттестат соответствия</w:t>
            </w:r>
          </w:p>
        </w:tc>
        <w:tc>
          <w:tcPr>
            <w:tcW w:w="7370" w:type="dxa"/>
          </w:tcPr>
          <w:p w14:paraId="26E54FDF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Итоговый документ по форме приложения № 4, оформляемый органом по аттестации по результатам испытаний. Пп. 21–23, 31.</w:t>
            </w:r>
          </w:p>
        </w:tc>
      </w:tr>
      <w:tr w:rsidR="00E94E5B" w14:paraId="5C6A4B51" w14:textId="77777777">
        <w:trPr>
          <w:cantSplit/>
        </w:trPr>
        <w:tc>
          <w:tcPr>
            <w:tcW w:w="2268" w:type="dxa"/>
          </w:tcPr>
          <w:p w14:paraId="1D41B11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Орган по аттестации</w:t>
            </w:r>
          </w:p>
        </w:tc>
        <w:tc>
          <w:tcPr>
            <w:tcW w:w="7370" w:type="dxa"/>
          </w:tcPr>
          <w:p w14:paraId="7C33705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Организация с лицензией ФСТЭК России на ТЗКИ, включающей право на аттестационные испытания и аттестацию. Одной общей формулировки «есть лицензия» недостаточно. П. 5.</w:t>
            </w:r>
          </w:p>
        </w:tc>
      </w:tr>
    </w:tbl>
    <w:p w14:paraId="74D850CB" w14:textId="77777777" w:rsidR="00E94E5B" w:rsidRDefault="00000000">
      <w:r>
        <w:t>Владелец объекта (п. 2) организует работы, представляет достоверные документы, обеспечивает доступ для согласованных испытаний, устраняет недостатки, поддерживает защиту и представляет результаты контроля. Это может быть собственник, иной законный владелец, лицо по контракту на создание или эксплуатирующее лицо. Заказчик по договору должен обладать соответствующими полномочиями.</w:t>
      </w:r>
    </w:p>
    <w:p w14:paraId="29A06AF1" w14:textId="77777777" w:rsidR="00E94E5B" w:rsidRDefault="00000000">
      <w:r>
        <w:t>Орган по аттестации назначает комиссию: руководитель и не менее двух экспертов (п. 7). Эксперты должны быть независимы от владельца; включать работников, участвовавших в разработке или внедрении СЗИ этого объекта, запрещено (п. 8). Запрет относится к экспертам, поэтому совпадение организации-интегратора и органа по аттестации оценивают через состав комиссии и реальную независимость, а не только по названию юридического лица.</w:t>
      </w:r>
    </w:p>
    <w:p w14:paraId="0A33684F" w14:textId="77777777" w:rsidR="00E94E5B" w:rsidRDefault="00000000">
      <w:r>
        <w:t xml:space="preserve">ФСТЭК России лицензирует соответствующую деятельность, получает материалы, ведёт реестр, оценивает документы и рассматривает несогласие владельца. Она принимает решения о приостановлении, возобновлении и прекращении действия аттестата. Сам аттестат выдаёт орган по аттестации (пп. 22, 24–30, 34–43). Для органов власти предусмотрен специальный вариант собственных работ по п. 6 после информирования ФСТЭК и при наличии </w:t>
      </w:r>
      <w:r>
        <w:lastRenderedPageBreak/>
        <w:t>необходимых средств, документов и работников; переносить это исключение на обычное ООО нельзя.</w:t>
      </w:r>
    </w:p>
    <w:p w14:paraId="7135607C" w14:textId="77777777" w:rsidR="00E94E5B" w:rsidRDefault="00000000">
      <w:pPr>
        <w:pStyle w:val="21"/>
      </w:pPr>
      <w:r>
        <w:t>1.3. Этапы, результаты и сроки</w:t>
      </w:r>
    </w:p>
    <w:p w14:paraId="27C36152" w14:textId="77777777" w:rsidR="00E94E5B" w:rsidRDefault="00000000">
      <w:pPr>
        <w:pStyle w:val="af5"/>
        <w:jc w:val="left"/>
      </w:pPr>
      <w:r>
        <w:t>Таблица 2 — Последовательность работ по Порядку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236"/>
        <w:gridCol w:w="1701"/>
      </w:tblGrid>
      <w:tr w:rsidR="00E94E5B" w14:paraId="23405000" w14:textId="77777777">
        <w:trPr>
          <w:cantSplit/>
          <w:tblHeader/>
        </w:trPr>
        <w:tc>
          <w:tcPr>
            <w:tcW w:w="1701" w:type="dxa"/>
            <w:shd w:val="clear" w:color="auto" w:fill="EDEDED"/>
          </w:tcPr>
          <w:p w14:paraId="0D794C67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6236" w:type="dxa"/>
            <w:shd w:val="clear" w:color="auto" w:fill="EDEDED"/>
          </w:tcPr>
          <w:p w14:paraId="0174B515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Действия и документальный результат</w:t>
            </w:r>
          </w:p>
        </w:tc>
        <w:tc>
          <w:tcPr>
            <w:tcW w:w="1701" w:type="dxa"/>
            <w:shd w:val="clear" w:color="auto" w:fill="EDEDED"/>
          </w:tcPr>
          <w:p w14:paraId="755399CD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</w:tr>
      <w:tr w:rsidR="00E94E5B" w14:paraId="5496A79A" w14:textId="77777777">
        <w:trPr>
          <w:cantSplit/>
        </w:trPr>
        <w:tc>
          <w:tcPr>
            <w:tcW w:w="1701" w:type="dxa"/>
          </w:tcPr>
          <w:p w14:paraId="7549DF0C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Организация</w:t>
            </w:r>
          </w:p>
        </w:tc>
        <w:tc>
          <w:tcPr>
            <w:tcW w:w="6236" w:type="dxa"/>
          </w:tcPr>
          <w:p w14:paraId="2DFEC16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Определить границы объекта и требования; проверить лицензию; назначить независимых экспертов; согласовать срок работ — не более четырёх месяцев.</w:t>
            </w:r>
          </w:p>
        </w:tc>
        <w:tc>
          <w:tcPr>
            <w:tcW w:w="1701" w:type="dxa"/>
          </w:tcPr>
          <w:p w14:paraId="214E516E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4–10</w:t>
            </w:r>
          </w:p>
        </w:tc>
      </w:tr>
      <w:tr w:rsidR="00E94E5B" w14:paraId="69D8701D" w14:textId="77777777">
        <w:trPr>
          <w:cantSplit/>
        </w:trPr>
        <w:tc>
          <w:tcPr>
            <w:tcW w:w="1701" w:type="dxa"/>
          </w:tcPr>
          <w:p w14:paraId="32A8931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Исходный комплект</w:t>
            </w:r>
          </w:p>
        </w:tc>
        <w:tc>
          <w:tcPr>
            <w:tcW w:w="6236" w:type="dxa"/>
          </w:tcPr>
          <w:p w14:paraId="081FB28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представляет применимые документы или копии. По его решению возможна электронная форма. Условные документы сопровождают обоснованием наличия или отсутствия.</w:t>
            </w:r>
          </w:p>
        </w:tc>
        <w:tc>
          <w:tcPr>
            <w:tcW w:w="1701" w:type="dxa"/>
          </w:tcPr>
          <w:p w14:paraId="4310780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</w:t>
            </w:r>
          </w:p>
        </w:tc>
      </w:tr>
      <w:tr w:rsidR="00E94E5B" w14:paraId="55C366D0" w14:textId="77777777">
        <w:trPr>
          <w:cantSplit/>
        </w:trPr>
        <w:tc>
          <w:tcPr>
            <w:tcW w:w="1701" w:type="dxa"/>
          </w:tcPr>
          <w:p w14:paraId="2F51F9C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Подготовка испытаний</w:t>
            </w:r>
          </w:p>
        </w:tc>
        <w:tc>
          <w:tcPr>
            <w:tcW w:w="6236" w:type="dxa"/>
          </w:tcPr>
          <w:p w14:paraId="76E7263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Анализ документов и предварительное ознакомление; разработка программы и методик; согласование с владельцем и утверждение руководителем органа до испытаний.</w:t>
            </w:r>
          </w:p>
        </w:tc>
        <w:tc>
          <w:tcPr>
            <w:tcW w:w="1701" w:type="dxa"/>
          </w:tcPr>
          <w:p w14:paraId="1CB1382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12–14</w:t>
            </w:r>
          </w:p>
        </w:tc>
      </w:tr>
      <w:tr w:rsidR="00E94E5B" w14:paraId="123EF6A9" w14:textId="77777777">
        <w:trPr>
          <w:cantSplit/>
        </w:trPr>
        <w:tc>
          <w:tcPr>
            <w:tcW w:w="1701" w:type="dxa"/>
          </w:tcPr>
          <w:p w14:paraId="444C1A1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Испытания</w:t>
            </w:r>
          </w:p>
        </w:tc>
        <w:tc>
          <w:tcPr>
            <w:tcW w:w="6236" w:type="dxa"/>
          </w:tcPr>
          <w:p w14:paraId="3690FC9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Оценка документов, мер и средств; функциональное тестирование, анализ уязвимостей и иные применимые проверки. Для помещения — измерения технических каналов.</w:t>
            </w:r>
          </w:p>
        </w:tc>
        <w:tc>
          <w:tcPr>
            <w:tcW w:w="1701" w:type="dxa"/>
          </w:tcPr>
          <w:p w14:paraId="7336A40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15–17, 16¹–16³</w:t>
            </w:r>
          </w:p>
        </w:tc>
      </w:tr>
      <w:tr w:rsidR="00E94E5B" w14:paraId="3C69FC4A" w14:textId="77777777">
        <w:trPr>
          <w:cantSplit/>
        </w:trPr>
        <w:tc>
          <w:tcPr>
            <w:tcW w:w="1701" w:type="dxa"/>
          </w:tcPr>
          <w:p w14:paraId="148976B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Оформление</w:t>
            </w:r>
          </w:p>
        </w:tc>
        <w:tc>
          <w:tcPr>
            <w:tcW w:w="6236" w:type="dxa"/>
          </w:tcPr>
          <w:p w14:paraId="789BB1E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Заключение по п. 18; протоколы по п. 19; направление владельцу в течение 5 рабочих дней после утверждения. При устранимых недостатках — проверка устранения и новое заключение.</w:t>
            </w:r>
          </w:p>
        </w:tc>
        <w:tc>
          <w:tcPr>
            <w:tcW w:w="1701" w:type="dxa"/>
          </w:tcPr>
          <w:p w14:paraId="0804D4F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18–21</w:t>
            </w:r>
          </w:p>
        </w:tc>
      </w:tr>
      <w:tr w:rsidR="00E94E5B" w14:paraId="6509DFC4" w14:textId="77777777">
        <w:trPr>
          <w:cantSplit/>
        </w:trPr>
        <w:tc>
          <w:tcPr>
            <w:tcW w:w="1701" w:type="dxa"/>
          </w:tcPr>
          <w:p w14:paraId="49007B7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Решение</w:t>
            </w:r>
          </w:p>
        </w:tc>
        <w:tc>
          <w:tcPr>
            <w:tcW w:w="6236" w:type="dxa"/>
          </w:tcPr>
          <w:p w14:paraId="328CB91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Положительное основание — оформление аттестата по приложению № 4. При недостатках, неустранимых в процессе аттестации, работы завершаются без аттестата.</w:t>
            </w:r>
          </w:p>
        </w:tc>
        <w:tc>
          <w:tcPr>
            <w:tcW w:w="1701" w:type="dxa"/>
          </w:tcPr>
          <w:p w14:paraId="5BA506F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22–23</w:t>
            </w:r>
          </w:p>
        </w:tc>
      </w:tr>
      <w:tr w:rsidR="00E94E5B" w14:paraId="7EED03E3" w14:textId="77777777">
        <w:trPr>
          <w:cantSplit/>
        </w:trPr>
        <w:tc>
          <w:tcPr>
            <w:tcW w:w="1701" w:type="dxa"/>
          </w:tcPr>
          <w:p w14:paraId="46DA437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Учёт</w:t>
            </w:r>
          </w:p>
        </w:tc>
        <w:tc>
          <w:tcPr>
            <w:tcW w:w="6236" w:type="dxa"/>
          </w:tcPr>
          <w:p w14:paraId="3E5AD6D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 направляет комплект во ФСТЭК в течение 5 рабочих дней после подписания аттестата. ФСТЭК вносит сведения в реестр за 3 рабочих дня с получения и оценивает документы.</w:t>
            </w:r>
          </w:p>
        </w:tc>
        <w:tc>
          <w:tcPr>
            <w:tcW w:w="1701" w:type="dxa"/>
          </w:tcPr>
          <w:p w14:paraId="3DF1C3B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27–30</w:t>
            </w:r>
          </w:p>
        </w:tc>
      </w:tr>
      <w:tr w:rsidR="00E94E5B" w14:paraId="51EE5EB2" w14:textId="77777777">
        <w:trPr>
          <w:cantSplit/>
        </w:trPr>
        <w:tc>
          <w:tcPr>
            <w:tcW w:w="1701" w:type="dxa"/>
          </w:tcPr>
          <w:p w14:paraId="65BB0A3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Эксплуатация</w:t>
            </w:r>
          </w:p>
        </w:tc>
        <w:tc>
          <w:tcPr>
            <w:tcW w:w="6236" w:type="dxa"/>
          </w:tcPr>
          <w:p w14:paraId="53837EE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Поддерживать защиту; проводить контроль; направлять отчёт; учитывать изменения, дополнительные испытания либо повторную аттестацию.</w:t>
            </w:r>
          </w:p>
        </w:tc>
        <w:tc>
          <w:tcPr>
            <w:tcW w:w="1701" w:type="dxa"/>
          </w:tcPr>
          <w:p w14:paraId="76A9249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31–33³</w:t>
            </w:r>
          </w:p>
        </w:tc>
      </w:tr>
    </w:tbl>
    <w:p w14:paraId="40B3AD67" w14:textId="77777777" w:rsidR="00E94E5B" w:rsidRDefault="00000000">
      <w:r>
        <w:t>Обжалование результата: письменное обоснованное обращение владельца во ФСТЭК подаётся в течение 5 рабочих дней с момента получения заключения и протоколов; оценка документов регулятором проводится в течение 10 календарных дней с даты получения обращения (пп. 24–26). Рабочие и календарные дни в реестре сроков учитываются раздельно.</w:t>
      </w:r>
    </w:p>
    <w:p w14:paraId="481020FC" w14:textId="77777777" w:rsidR="00E94E5B" w:rsidRDefault="00000000">
      <w:pPr>
        <w:pStyle w:val="21"/>
      </w:pPr>
      <w:r>
        <w:t>1.4. Срок действия и контроль после выдачи</w:t>
      </w:r>
    </w:p>
    <w:p w14:paraId="2DCE31D9" w14:textId="77777777" w:rsidR="00E94E5B" w:rsidRDefault="00000000">
      <w:r>
        <w:t xml:space="preserve">Аттестат выдаётся на весь срок эксплуатации объекта (п. 31). Это не освобождает владельца от поддержания защиты и не означает автоматическое распространение документа на любой новый состав оборудования. С 01.09.2026 </w:t>
      </w:r>
      <w:r>
        <w:lastRenderedPageBreak/>
        <w:t>результаты контроля оформляются отчётом (протоколом), включаются в технический паспорт; п. 31¹ называет анализ уязвимостей и тестирование на проникновение, а п. 31² определяет содержание отчёта [2, 3].</w:t>
      </w:r>
    </w:p>
    <w:p w14:paraId="5A5B248D" w14:textId="77777777" w:rsidR="00E94E5B" w:rsidRDefault="00000000">
      <w:r>
        <w:t>По действующему п. 32 отчёт представляется во ФСТЭК не реже одного раза в три года и в течение 5 рабочих дней с даты завершения контроля. В исходной редакции речь шла о представлении протоколов не реже одного раза в два года. Формулировку о представлении результатов нельзя без пояснений подменять универсальной частотой всех внутренних проверок: более частые мероприятия могут следовать из профильных требований и документов владельца.</w:t>
      </w:r>
    </w:p>
    <w:p w14:paraId="75962370" w14:textId="77777777" w:rsidR="00E94E5B" w:rsidRDefault="00000000">
      <w:r>
        <w:t>Порядок использует термины «приостановление», «возобновление» и «прекращение действия». Слово «аннулирование» из учебного вопроса следует раскрывать через эти процедуры. Приостановление по пп. 34–37 возможно, в частности, при несоответствии требованиям с возможностью возникновения угроз, неустранении замечаний ФСТЭК, непредставлении отчётности, изменениях СЗИ, приводящих к несоответствию аттестату, и по обращению владельца. Решение оформляет ФСТЭК; срок приостановления — не более 90 календарных дней, уведомление направляется в течение 5 рабочих дней (п. 35).</w:t>
      </w:r>
    </w:p>
    <w:p w14:paraId="1BDA874F" w14:textId="77777777" w:rsidR="00E94E5B" w:rsidRDefault="00000000">
      <w:r>
        <w:t>При приостановлении владелец прекращает эксплуатацию либо по согласованию с ФСТЭК принимает меры, исключающие возможность угроз (п. 37). Возобновление производится по основаниям п. 38 и оформляется по п. 39. Прекращение по п. 40 наступает при непредставлении в установленный уведомлением срок подтверждения устранения недостатков или отчёта о контроле, либо по обращению владельца. Решение и уведомление оформляются по п. 41, эксплуатация прекращается по п. 42, сведения учитываются по п. 43. Наличие инцидента или обновления ПО не следует описывать как автоматическое прекращение аттестата без установленной процедуры.</w:t>
      </w:r>
    </w:p>
    <w:p w14:paraId="2985B2B3" w14:textId="77777777" w:rsidR="00E94E5B" w:rsidRDefault="00000000">
      <w:pPr>
        <w:pStyle w:val="1"/>
        <w:pageBreakBefore/>
      </w:pPr>
      <w:r>
        <w:lastRenderedPageBreak/>
        <w:t>2. Иерархический реестр документов</w:t>
      </w:r>
    </w:p>
    <w:p w14:paraId="09253E12" w14:textId="77777777" w:rsidR="00E94E5B" w:rsidRDefault="00000000">
      <w:r>
        <w:t>Реестр построен по жизненному циклу: А — организация; Б — исходные документы владельца; В — испытания и итог; Г — эксплуатация и особые случаи. Прямо названные в Порядке документы отделены от рекомендуемых организационных форм. Коды А–Г — локальные обозначения этой работы, не номера форм ФСТЭК. Реестр аттестованных объектов ведёт регулятор; он не является отдельным документом, который заказчик должен разработать.</w:t>
      </w:r>
    </w:p>
    <w:p w14:paraId="74CADF20" w14:textId="77777777" w:rsidR="00E94E5B" w:rsidRDefault="00000000">
      <w:pPr>
        <w:pStyle w:val="21"/>
      </w:pPr>
      <w:r>
        <w:t>2.1. Организационный уровень А</w:t>
      </w:r>
    </w:p>
    <w:p w14:paraId="25DEBD5F" w14:textId="77777777" w:rsidR="00E94E5B" w:rsidRDefault="00000000">
      <w:pPr>
        <w:pStyle w:val="af5"/>
        <w:jc w:val="left"/>
      </w:pPr>
      <w:r>
        <w:t>Таблица 3 — Организация работ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572"/>
        <w:gridCol w:w="2608"/>
        <w:gridCol w:w="1531"/>
      </w:tblGrid>
      <w:tr w:rsidR="00E94E5B" w14:paraId="0F8A3A13" w14:textId="77777777">
        <w:trPr>
          <w:cantSplit/>
          <w:tblHeader/>
        </w:trPr>
        <w:tc>
          <w:tcPr>
            <w:tcW w:w="1928" w:type="dxa"/>
            <w:shd w:val="clear" w:color="auto" w:fill="EDEDED"/>
          </w:tcPr>
          <w:p w14:paraId="6D13AAD1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Код и документ</w:t>
            </w:r>
          </w:p>
        </w:tc>
        <w:tc>
          <w:tcPr>
            <w:tcW w:w="3572" w:type="dxa"/>
            <w:shd w:val="clear" w:color="auto" w:fill="EDEDED"/>
          </w:tcPr>
          <w:p w14:paraId="268D14CE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Содержание и связь</w:t>
            </w:r>
          </w:p>
        </w:tc>
        <w:tc>
          <w:tcPr>
            <w:tcW w:w="2608" w:type="dxa"/>
            <w:shd w:val="clear" w:color="auto" w:fill="EDEDED"/>
          </w:tcPr>
          <w:p w14:paraId="0D63E680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Кто оформляет / статус</w:t>
            </w:r>
          </w:p>
        </w:tc>
        <w:tc>
          <w:tcPr>
            <w:tcW w:w="1531" w:type="dxa"/>
            <w:shd w:val="clear" w:color="auto" w:fill="EDEDED"/>
          </w:tcPr>
          <w:p w14:paraId="4C8E70CD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</w:tr>
      <w:tr w:rsidR="00E94E5B" w14:paraId="0F7D595D" w14:textId="77777777">
        <w:trPr>
          <w:cantSplit/>
        </w:trPr>
        <w:tc>
          <w:tcPr>
            <w:tcW w:w="1928" w:type="dxa"/>
          </w:tcPr>
          <w:p w14:paraId="44E296F6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А1. Решение владельца о работах</w:t>
            </w:r>
          </w:p>
        </w:tc>
        <w:tc>
          <w:tcPr>
            <w:tcW w:w="3572" w:type="dxa"/>
          </w:tcPr>
          <w:p w14:paraId="43C62DB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Тип, границы, ответственный, основание аттестации. Для второй группы п. 3 фиксирует установленное владельцем требование.</w:t>
            </w:r>
          </w:p>
        </w:tc>
        <w:tc>
          <w:tcPr>
            <w:tcW w:w="2608" w:type="dxa"/>
          </w:tcPr>
          <w:p w14:paraId="24D490DC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Владелец. Отдельная форма решения Порядком не установлена.</w:t>
            </w:r>
          </w:p>
        </w:tc>
        <w:tc>
          <w:tcPr>
            <w:tcW w:w="1531" w:type="dxa"/>
          </w:tcPr>
          <w:p w14:paraId="09C6176D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2–4</w:t>
            </w:r>
          </w:p>
        </w:tc>
      </w:tr>
      <w:tr w:rsidR="00E94E5B" w14:paraId="30BA45FA" w14:textId="77777777">
        <w:trPr>
          <w:cantSplit/>
        </w:trPr>
        <w:tc>
          <w:tcPr>
            <w:tcW w:w="1928" w:type="dxa"/>
          </w:tcPr>
          <w:p w14:paraId="56D9F11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А2. Договор, заявка, план-график</w:t>
            </w:r>
          </w:p>
        </w:tc>
        <w:tc>
          <w:tcPr>
            <w:tcW w:w="3572" w:type="dxa"/>
          </w:tcPr>
          <w:p w14:paraId="0202006E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Предмет, состав объекта, доступ, срок, передача и защита материалов; ссылка на исходный комплект Б.</w:t>
            </w:r>
          </w:p>
        </w:tc>
        <w:tc>
          <w:tcPr>
            <w:tcW w:w="2608" w:type="dxa"/>
          </w:tcPr>
          <w:p w14:paraId="21D73AFA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и исполнитель. Практические договорные формы; приказ не устанавливает обязательную форму заявки.</w:t>
            </w:r>
          </w:p>
        </w:tc>
        <w:tc>
          <w:tcPr>
            <w:tcW w:w="1531" w:type="dxa"/>
          </w:tcPr>
          <w:p w14:paraId="58FE5972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5, 9–10</w:t>
            </w:r>
          </w:p>
        </w:tc>
      </w:tr>
      <w:tr w:rsidR="00E94E5B" w14:paraId="2A4AE408" w14:textId="77777777">
        <w:trPr>
          <w:cantSplit/>
        </w:trPr>
        <w:tc>
          <w:tcPr>
            <w:tcW w:w="1928" w:type="dxa"/>
          </w:tcPr>
          <w:p w14:paraId="751B604F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А3. Документ о назначении комиссии</w:t>
            </w:r>
          </w:p>
        </w:tc>
        <w:tc>
          <w:tcPr>
            <w:tcW w:w="3572" w:type="dxa"/>
          </w:tcPr>
          <w:p w14:paraId="364AA465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Руководитель и минимум два эксперта, компетенции; исключение разработчиков и внедренцев из экспертов.</w:t>
            </w:r>
          </w:p>
        </w:tc>
        <w:tc>
          <w:tcPr>
            <w:tcW w:w="2608" w:type="dxa"/>
          </w:tcPr>
          <w:p w14:paraId="68918D88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 по аттестации. Назначение обязательно; форма приказа о комиссии не задана.</w:t>
            </w:r>
          </w:p>
        </w:tc>
        <w:tc>
          <w:tcPr>
            <w:tcW w:w="1531" w:type="dxa"/>
          </w:tcPr>
          <w:p w14:paraId="32EF884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7–8</w:t>
            </w:r>
          </w:p>
        </w:tc>
      </w:tr>
      <w:tr w:rsidR="00E94E5B" w14:paraId="2B07FBA4" w14:textId="77777777">
        <w:trPr>
          <w:cantSplit/>
        </w:trPr>
        <w:tc>
          <w:tcPr>
            <w:tcW w:w="1928" w:type="dxa"/>
          </w:tcPr>
          <w:p w14:paraId="161AC62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А4. Проверка полномочий исполнителя</w:t>
            </w:r>
          </w:p>
        </w:tc>
        <w:tc>
          <w:tcPr>
            <w:tcW w:w="3572" w:type="dxa"/>
          </w:tcPr>
          <w:p w14:paraId="1C305EF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Реквизиты лицензии и разрешённые работы; сведения о средствах контроля и оборудовании.</w:t>
            </w:r>
          </w:p>
        </w:tc>
        <w:tc>
          <w:tcPr>
            <w:tcW w:w="2608" w:type="dxa"/>
          </w:tcPr>
          <w:p w14:paraId="06B82EA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проверяет сведения; отдельная «карточка проверки» — рекомендуемая форма.</w:t>
            </w:r>
          </w:p>
        </w:tc>
        <w:tc>
          <w:tcPr>
            <w:tcW w:w="1531" w:type="dxa"/>
          </w:tcPr>
          <w:p w14:paraId="62E29F5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5; для случая п. 6 — пп. 6а–6в</w:t>
            </w:r>
          </w:p>
        </w:tc>
      </w:tr>
    </w:tbl>
    <w:p w14:paraId="6C4D820A" w14:textId="77777777" w:rsidR="00E94E5B" w:rsidRDefault="00000000">
      <w:pPr>
        <w:pStyle w:val="21"/>
      </w:pPr>
      <w:r>
        <w:lastRenderedPageBreak/>
        <w:t>2.2. Уровень Б: полный комплект по пункту 11</w:t>
      </w:r>
    </w:p>
    <w:p w14:paraId="7482B410" w14:textId="77777777" w:rsidR="00E94E5B" w:rsidRDefault="00000000">
      <w:pPr>
        <w:pStyle w:val="af5"/>
        <w:jc w:val="left"/>
      </w:pPr>
      <w:r>
        <w:t>Таблица 4 — Исходные документы владельца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572"/>
        <w:gridCol w:w="2608"/>
        <w:gridCol w:w="1531"/>
      </w:tblGrid>
      <w:tr w:rsidR="00E94E5B" w14:paraId="1CD9589B" w14:textId="77777777">
        <w:trPr>
          <w:cantSplit/>
          <w:tblHeader/>
        </w:trPr>
        <w:tc>
          <w:tcPr>
            <w:tcW w:w="1928" w:type="dxa"/>
            <w:shd w:val="clear" w:color="auto" w:fill="EDEDED"/>
          </w:tcPr>
          <w:p w14:paraId="5542C25F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Код и документ</w:t>
            </w:r>
          </w:p>
        </w:tc>
        <w:tc>
          <w:tcPr>
            <w:tcW w:w="3572" w:type="dxa"/>
            <w:shd w:val="clear" w:color="auto" w:fill="EDEDED"/>
          </w:tcPr>
          <w:p w14:paraId="7D279A63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Содержание и связь</w:t>
            </w:r>
          </w:p>
        </w:tc>
        <w:tc>
          <w:tcPr>
            <w:tcW w:w="2608" w:type="dxa"/>
            <w:shd w:val="clear" w:color="auto" w:fill="EDEDED"/>
          </w:tcPr>
          <w:p w14:paraId="735ACD09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Кто оформляет / применимость</w:t>
            </w:r>
          </w:p>
        </w:tc>
        <w:tc>
          <w:tcPr>
            <w:tcW w:w="1531" w:type="dxa"/>
            <w:shd w:val="clear" w:color="auto" w:fill="EDEDED"/>
          </w:tcPr>
          <w:p w14:paraId="7D78C2E2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</w:tr>
      <w:tr w:rsidR="00E94E5B" w14:paraId="2AA9E036" w14:textId="77777777">
        <w:trPr>
          <w:cantSplit/>
        </w:trPr>
        <w:tc>
          <w:tcPr>
            <w:tcW w:w="1928" w:type="dxa"/>
          </w:tcPr>
          <w:p w14:paraId="5928F990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Б1. Технический паспорт</w:t>
            </w:r>
          </w:p>
        </w:tc>
        <w:tc>
          <w:tcPr>
            <w:tcW w:w="3572" w:type="dxa"/>
          </w:tcPr>
          <w:p w14:paraId="13FAFF8D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Фактическая архитектура, состав и условия; исходная точка для Б2–Б7, В1 и В4.</w:t>
            </w:r>
          </w:p>
        </w:tc>
        <w:tc>
          <w:tcPr>
            <w:tcW w:w="2608" w:type="dxa"/>
          </w:tcPr>
          <w:p w14:paraId="1F2A8FD4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Владелец; для ИС форма приложения № 1, для помещения — № 2.</w:t>
            </w:r>
          </w:p>
        </w:tc>
        <w:tc>
          <w:tcPr>
            <w:tcW w:w="1531" w:type="dxa"/>
          </w:tcPr>
          <w:p w14:paraId="3EDC760F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11а; прил. № 1–2</w:t>
            </w:r>
          </w:p>
        </w:tc>
      </w:tr>
      <w:tr w:rsidR="00E94E5B" w14:paraId="7193BD53" w14:textId="77777777">
        <w:trPr>
          <w:cantSplit/>
        </w:trPr>
        <w:tc>
          <w:tcPr>
            <w:tcW w:w="1928" w:type="dxa"/>
          </w:tcPr>
          <w:p w14:paraId="520B4B6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Б2. Акт классификации / категорирования</w:t>
            </w:r>
          </w:p>
        </w:tc>
        <w:tc>
          <w:tcPr>
            <w:tcW w:w="3572" w:type="dxa"/>
          </w:tcPr>
          <w:p w14:paraId="1657F1A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Обоснование класса ИС либо категории значимого объекта. Не смешивать класс, категорию КИИ и уровень ПДн.</w:t>
            </w:r>
          </w:p>
        </w:tc>
        <w:tc>
          <w:tcPr>
            <w:tcW w:w="2608" w:type="dxa"/>
          </w:tcPr>
          <w:p w14:paraId="46DE619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/ соответствующая комиссия. По типу объекта; акт классификации — приложение № 3.</w:t>
            </w:r>
          </w:p>
        </w:tc>
        <w:tc>
          <w:tcPr>
            <w:tcW w:w="1531" w:type="dxa"/>
          </w:tcPr>
          <w:p w14:paraId="5C52DA7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11б; прил. № 3</w:t>
            </w:r>
          </w:p>
        </w:tc>
      </w:tr>
      <w:tr w:rsidR="00E94E5B" w14:paraId="458A3080" w14:textId="77777777">
        <w:trPr>
          <w:cantSplit/>
        </w:trPr>
        <w:tc>
          <w:tcPr>
            <w:tcW w:w="1928" w:type="dxa"/>
          </w:tcPr>
          <w:p w14:paraId="4BD31EE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Б3. Модель угроз</w:t>
            </w:r>
          </w:p>
        </w:tc>
        <w:tc>
          <w:tcPr>
            <w:tcW w:w="3572" w:type="dxa"/>
          </w:tcPr>
          <w:p w14:paraId="7D55403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Границы, нарушители, сценарии, актуальность; связывает выбранные требования с испытаниями В1. Карта — раздел 3.1.</w:t>
            </w:r>
          </w:p>
        </w:tc>
        <w:tc>
          <w:tcPr>
            <w:tcW w:w="2608" w:type="dxa"/>
          </w:tcPr>
          <w:p w14:paraId="4A8E201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Представляется при разработке по требованиям защиты. № 77 не задаёт самостоятельную универсальную структуру модели.</w:t>
            </w:r>
          </w:p>
        </w:tc>
        <w:tc>
          <w:tcPr>
            <w:tcW w:w="1531" w:type="dxa"/>
          </w:tcPr>
          <w:p w14:paraId="49726B4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11в; п. 13.1г; [4]</w:t>
            </w:r>
          </w:p>
        </w:tc>
      </w:tr>
      <w:tr w:rsidR="00E94E5B" w14:paraId="5F4EBF16" w14:textId="77777777">
        <w:trPr>
          <w:cantSplit/>
        </w:trPr>
        <w:tc>
          <w:tcPr>
            <w:tcW w:w="1928" w:type="dxa"/>
          </w:tcPr>
          <w:p w14:paraId="617370B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Б4. ТЗ / частное ТЗ</w:t>
            </w:r>
          </w:p>
        </w:tc>
        <w:tc>
          <w:tcPr>
            <w:tcW w:w="3572" w:type="dxa"/>
          </w:tcPr>
          <w:p w14:paraId="24B7407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Требования к объекту и СЗИ; для объекта в составе капитального строительства — задание на проектирование / реконструкцию.</w:t>
            </w:r>
          </w:p>
        </w:tc>
        <w:tc>
          <w:tcPr>
            <w:tcW w:w="2608" w:type="dxa"/>
          </w:tcPr>
          <w:p w14:paraId="2531135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представляет при разработке в ходе создания объекта.</w:t>
            </w:r>
          </w:p>
        </w:tc>
        <w:tc>
          <w:tcPr>
            <w:tcW w:w="1531" w:type="dxa"/>
          </w:tcPr>
          <w:p w14:paraId="66BF989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11г</w:t>
            </w:r>
          </w:p>
        </w:tc>
      </w:tr>
      <w:tr w:rsidR="00E94E5B" w14:paraId="43A3B08E" w14:textId="77777777">
        <w:trPr>
          <w:cantSplit/>
        </w:trPr>
        <w:tc>
          <w:tcPr>
            <w:tcW w:w="1928" w:type="dxa"/>
          </w:tcPr>
          <w:p w14:paraId="6B05991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Б5. Проект СЗИ</w:t>
            </w:r>
          </w:p>
        </w:tc>
        <w:tc>
          <w:tcPr>
            <w:tcW w:w="3572" w:type="dxa"/>
          </w:tcPr>
          <w:p w14:paraId="50CEE8F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Реализуемые меры, схема, состав, параметры. Сверяется с Б1, Б3 и эксплуатационными документами.</w:t>
            </w:r>
          </w:p>
        </w:tc>
        <w:tc>
          <w:tcPr>
            <w:tcW w:w="2608" w:type="dxa"/>
          </w:tcPr>
          <w:p w14:paraId="2CCCFF7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Представляется при разработке в ходе создания объекта.</w:t>
            </w:r>
          </w:p>
        </w:tc>
        <w:tc>
          <w:tcPr>
            <w:tcW w:w="1531" w:type="dxa"/>
          </w:tcPr>
          <w:p w14:paraId="4F712BA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11д</w:t>
            </w:r>
          </w:p>
        </w:tc>
      </w:tr>
      <w:tr w:rsidR="00E94E5B" w14:paraId="459E06A8" w14:textId="77777777">
        <w:trPr>
          <w:cantSplit/>
        </w:trPr>
        <w:tc>
          <w:tcPr>
            <w:tcW w:w="1928" w:type="dxa"/>
          </w:tcPr>
          <w:p w14:paraId="79B9151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Б6. Эксплуатационные документы</w:t>
            </w:r>
          </w:p>
        </w:tc>
        <w:tc>
          <w:tcPr>
            <w:tcW w:w="3572" w:type="dxa"/>
          </w:tcPr>
          <w:p w14:paraId="4C6B2DE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Руководства СЗИ и средств защиты; инструкции настройки, эксплуатации и обслуживания.</w:t>
            </w:r>
          </w:p>
        </w:tc>
        <w:tc>
          <w:tcPr>
            <w:tcW w:w="2608" w:type="dxa"/>
          </w:tcPr>
          <w:p w14:paraId="46CDF92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Комплект владельца и поставщиков. Прямо назван в перечне без оговорки «в случае разработки».</w:t>
            </w:r>
          </w:p>
        </w:tc>
        <w:tc>
          <w:tcPr>
            <w:tcW w:w="1531" w:type="dxa"/>
          </w:tcPr>
          <w:p w14:paraId="66DCF48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11е</w:t>
            </w:r>
          </w:p>
        </w:tc>
      </w:tr>
      <w:tr w:rsidR="00E94E5B" w14:paraId="3E655F1E" w14:textId="77777777">
        <w:trPr>
          <w:cantSplit/>
        </w:trPr>
        <w:tc>
          <w:tcPr>
            <w:tcW w:w="1928" w:type="dxa"/>
          </w:tcPr>
          <w:p w14:paraId="5A72418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Б7. Организационные документы</w:t>
            </w:r>
          </w:p>
        </w:tc>
        <w:tc>
          <w:tcPr>
            <w:tcW w:w="3572" w:type="dxa"/>
          </w:tcPr>
          <w:p w14:paraId="6C48EAD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План защиты; оценка угроз; администрирование; управление конфигурацией; реагирование на инциденты; информирование и обучение; контроль защищённости.</w:t>
            </w:r>
          </w:p>
        </w:tc>
        <w:tc>
          <w:tcPr>
            <w:tcW w:w="2608" w:type="dxa"/>
          </w:tcPr>
          <w:p w14:paraId="44659A7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Владелец. Прямо названные процессы; допускается объединение в документы со сквозными ссылками.</w:t>
            </w:r>
          </w:p>
        </w:tc>
        <w:tc>
          <w:tcPr>
            <w:tcW w:w="1531" w:type="dxa"/>
          </w:tcPr>
          <w:p w14:paraId="08E46E3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11ж</w:t>
            </w:r>
          </w:p>
        </w:tc>
      </w:tr>
      <w:tr w:rsidR="00E94E5B" w14:paraId="673589E8" w14:textId="77777777">
        <w:trPr>
          <w:cantSplit/>
        </w:trPr>
        <w:tc>
          <w:tcPr>
            <w:tcW w:w="1928" w:type="dxa"/>
          </w:tcPr>
          <w:p w14:paraId="51FED6A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Б8. Результаты предварительного анализа и приёмки</w:t>
            </w:r>
          </w:p>
        </w:tc>
        <w:tc>
          <w:tcPr>
            <w:tcW w:w="3572" w:type="dxa"/>
          </w:tcPr>
          <w:p w14:paraId="387D3C2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Результаты анализа уязвимостей и приёмочных испытаний СЗИ; не заменяют аттестационные протоколы В2.</w:t>
            </w:r>
          </w:p>
        </w:tc>
        <w:tc>
          <w:tcPr>
            <w:tcW w:w="2608" w:type="dxa"/>
          </w:tcPr>
          <w:p w14:paraId="37787CB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Представляются при проведении анализа и испытаний в ходе создания объекта.</w:t>
            </w:r>
          </w:p>
        </w:tc>
        <w:tc>
          <w:tcPr>
            <w:tcW w:w="1531" w:type="dxa"/>
          </w:tcPr>
          <w:p w14:paraId="2454E08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11з</w:t>
            </w:r>
          </w:p>
        </w:tc>
      </w:tr>
    </w:tbl>
    <w:p w14:paraId="0BF86958" w14:textId="77777777" w:rsidR="00E94E5B" w:rsidRDefault="00000000">
      <w:r>
        <w:t xml:space="preserve">Условность представления Б3–Б5 и Б8 не отменяет обязанности разрабатывать их, если она следует из профильных требований к конкретному объекту. Если документ отсутствует, в описи фиксируют причину, применимую норму и сведения, которыми восполняется необходимая информация. Для защищаемого помещения нельзя механически требовать акт категорирования </w:t>
      </w:r>
      <w:r>
        <w:lastRenderedPageBreak/>
        <w:t>КИИ или присваивать класс ГИС; неприменимость отдельных полей обосновывается.</w:t>
      </w:r>
    </w:p>
    <w:p w14:paraId="53EE0333" w14:textId="77777777" w:rsidR="00E94E5B" w:rsidRDefault="00000000">
      <w:pPr>
        <w:pStyle w:val="21"/>
      </w:pPr>
      <w:r>
        <w:t>2.3. Уровень В: испытания и оформление результата</w:t>
      </w:r>
    </w:p>
    <w:p w14:paraId="6CFD9823" w14:textId="77777777" w:rsidR="00E94E5B" w:rsidRDefault="00000000">
      <w:pPr>
        <w:pStyle w:val="af5"/>
        <w:jc w:val="left"/>
      </w:pPr>
      <w:r>
        <w:t>Таблица 5 — Документы испытаний и выдачи аттестата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572"/>
        <w:gridCol w:w="2608"/>
        <w:gridCol w:w="1531"/>
      </w:tblGrid>
      <w:tr w:rsidR="00E94E5B" w14:paraId="5BC840C5" w14:textId="77777777">
        <w:trPr>
          <w:cantSplit/>
          <w:tblHeader/>
        </w:trPr>
        <w:tc>
          <w:tcPr>
            <w:tcW w:w="1928" w:type="dxa"/>
            <w:shd w:val="clear" w:color="auto" w:fill="EDEDED"/>
          </w:tcPr>
          <w:p w14:paraId="57C26409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Код и документ</w:t>
            </w:r>
          </w:p>
        </w:tc>
        <w:tc>
          <w:tcPr>
            <w:tcW w:w="3572" w:type="dxa"/>
            <w:shd w:val="clear" w:color="auto" w:fill="EDEDED"/>
          </w:tcPr>
          <w:p w14:paraId="578487B5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Содержание и связь</w:t>
            </w:r>
          </w:p>
        </w:tc>
        <w:tc>
          <w:tcPr>
            <w:tcW w:w="2608" w:type="dxa"/>
            <w:shd w:val="clear" w:color="auto" w:fill="EDEDED"/>
          </w:tcPr>
          <w:p w14:paraId="12570DD0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Кто оформляет / статус</w:t>
            </w:r>
          </w:p>
        </w:tc>
        <w:tc>
          <w:tcPr>
            <w:tcW w:w="1531" w:type="dxa"/>
            <w:shd w:val="clear" w:color="auto" w:fill="EDEDED"/>
          </w:tcPr>
          <w:p w14:paraId="30B99CFC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</w:tr>
      <w:tr w:rsidR="00E94E5B" w14:paraId="6A068B6A" w14:textId="77777777">
        <w:trPr>
          <w:cantSplit/>
        </w:trPr>
        <w:tc>
          <w:tcPr>
            <w:tcW w:w="1928" w:type="dxa"/>
          </w:tcPr>
          <w:p w14:paraId="2C699B83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В1. Программа и методики</w:t>
            </w:r>
          </w:p>
        </w:tc>
        <w:tc>
          <w:tcPr>
            <w:tcW w:w="3572" w:type="dxa"/>
          </w:tcPr>
          <w:p w14:paraId="6A7FB12D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На основе комплекта Б и ознакомления с объектом. Три обязательных раздела; сроки, эксперты, требования, порядок проверок. Карта — 3.2.</w:t>
            </w:r>
          </w:p>
        </w:tc>
        <w:tc>
          <w:tcPr>
            <w:tcW w:w="2608" w:type="dxa"/>
          </w:tcPr>
          <w:p w14:paraId="3FBCFB3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 разрабатывает; согласует с владельцем; утверждает руководитель органа до испытаний.</w:t>
            </w:r>
          </w:p>
        </w:tc>
        <w:tc>
          <w:tcPr>
            <w:tcW w:w="1531" w:type="dxa"/>
          </w:tcPr>
          <w:p w14:paraId="4FFE4E16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12–14</w:t>
            </w:r>
          </w:p>
        </w:tc>
      </w:tr>
      <w:tr w:rsidR="00E94E5B" w14:paraId="5B2961BC" w14:textId="77777777">
        <w:trPr>
          <w:cantSplit/>
        </w:trPr>
        <w:tc>
          <w:tcPr>
            <w:tcW w:w="1928" w:type="dxa"/>
          </w:tcPr>
          <w:p w14:paraId="181F512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В2. Протоколы испытаний</w:t>
            </w:r>
          </w:p>
        </w:tc>
        <w:tc>
          <w:tcPr>
            <w:tcW w:w="3572" w:type="dxa"/>
          </w:tcPr>
          <w:p w14:paraId="0479116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Для испытаний по пп. 15и, 15к: критерии, условия, средства, порядок, результаты. Привязка к испытаниям В1.</w:t>
            </w:r>
          </w:p>
        </w:tc>
        <w:tc>
          <w:tcPr>
            <w:tcW w:w="2608" w:type="dxa"/>
          </w:tcPr>
          <w:p w14:paraId="339C38F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Орган; подписывают проводившие испытания эксперты.</w:t>
            </w:r>
          </w:p>
        </w:tc>
        <w:tc>
          <w:tcPr>
            <w:tcW w:w="1531" w:type="dxa"/>
          </w:tcPr>
          <w:p w14:paraId="0B41175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19</w:t>
            </w:r>
          </w:p>
        </w:tc>
      </w:tr>
      <w:tr w:rsidR="00E94E5B" w14:paraId="2407957B" w14:textId="77777777">
        <w:trPr>
          <w:cantSplit/>
        </w:trPr>
        <w:tc>
          <w:tcPr>
            <w:tcW w:w="1928" w:type="dxa"/>
          </w:tcPr>
          <w:p w14:paraId="5D97502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В3. Заключение</w:t>
            </w:r>
          </w:p>
        </w:tc>
        <w:tc>
          <w:tcPr>
            <w:tcW w:w="3572" w:type="dxa"/>
          </w:tcPr>
          <w:p w14:paraId="10EB90E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Состав, класс / категория, эксперты, программа, сроки, нормативы, результаты всех работ, замечания и итоговый вывод.</w:t>
            </w:r>
          </w:p>
        </w:tc>
        <w:tc>
          <w:tcPr>
            <w:tcW w:w="2608" w:type="dxa"/>
          </w:tcPr>
          <w:p w14:paraId="3822135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Подписи экспертов, утверждение руководителем органа. Вместе с В2 направляется владельцу.</w:t>
            </w:r>
          </w:p>
        </w:tc>
        <w:tc>
          <w:tcPr>
            <w:tcW w:w="1531" w:type="dxa"/>
          </w:tcPr>
          <w:p w14:paraId="0E4C669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18, 20</w:t>
            </w:r>
          </w:p>
        </w:tc>
      </w:tr>
      <w:tr w:rsidR="00E94E5B" w14:paraId="17FCDF7D" w14:textId="77777777">
        <w:trPr>
          <w:cantSplit/>
        </w:trPr>
        <w:tc>
          <w:tcPr>
            <w:tcW w:w="1928" w:type="dxa"/>
          </w:tcPr>
          <w:p w14:paraId="51FE4A2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В3а. Материалы устранения и новое заключение</w:t>
            </w:r>
          </w:p>
        </w:tc>
        <w:tc>
          <w:tcPr>
            <w:tcW w:w="3572" w:type="dxa"/>
          </w:tcPr>
          <w:p w14:paraId="236EA18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 устранимых недостатках — подтверждение исправлений, оценка их качества и повторное заключение со сведениями об устранении всех недостатков.</w:t>
            </w:r>
          </w:p>
        </w:tc>
        <w:tc>
          <w:tcPr>
            <w:tcW w:w="2608" w:type="dxa"/>
          </w:tcPr>
          <w:p w14:paraId="663804E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устраняет, орган проверяет и оформляет заключение. Отдельная форма «плана» не установлена.</w:t>
            </w:r>
          </w:p>
        </w:tc>
        <w:tc>
          <w:tcPr>
            <w:tcW w:w="1531" w:type="dxa"/>
          </w:tcPr>
          <w:p w14:paraId="0E20B64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17, 21</w:t>
            </w:r>
          </w:p>
        </w:tc>
      </w:tr>
      <w:tr w:rsidR="00E94E5B" w14:paraId="1881BFE9" w14:textId="77777777">
        <w:trPr>
          <w:cantSplit/>
        </w:trPr>
        <w:tc>
          <w:tcPr>
            <w:tcW w:w="1928" w:type="dxa"/>
          </w:tcPr>
          <w:p w14:paraId="5B168C4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В4. Аттестат</w:t>
            </w:r>
          </w:p>
        </w:tc>
        <w:tc>
          <w:tcPr>
            <w:tcW w:w="3572" w:type="dxa"/>
          </w:tcPr>
          <w:p w14:paraId="0B0FB59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Форма приложения № 4; объект, владелец, требования, паспорт, основания, условия, ответственный за контроль. Карта — 3.3.</w:t>
            </w:r>
          </w:p>
        </w:tc>
        <w:tc>
          <w:tcPr>
            <w:tcW w:w="2608" w:type="dxa"/>
          </w:tcPr>
          <w:p w14:paraId="74B7289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Орган; подпись руководителя, печать при наличии; вручение либо заказное отправление с уведомлением.</w:t>
            </w:r>
          </w:p>
        </w:tc>
        <w:tc>
          <w:tcPr>
            <w:tcW w:w="1531" w:type="dxa"/>
          </w:tcPr>
          <w:p w14:paraId="319E146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22; прил. № 4</w:t>
            </w:r>
          </w:p>
        </w:tc>
      </w:tr>
      <w:tr w:rsidR="00E94E5B" w14:paraId="23ECDFDD" w14:textId="77777777">
        <w:trPr>
          <w:cantSplit/>
        </w:trPr>
        <w:tc>
          <w:tcPr>
            <w:tcW w:w="1928" w:type="dxa"/>
          </w:tcPr>
          <w:p w14:paraId="44AC173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В5. Комплект во ФСТЭК</w:t>
            </w:r>
          </w:p>
        </w:tc>
        <w:tc>
          <w:tcPr>
            <w:tcW w:w="3572" w:type="dxa"/>
          </w:tcPr>
          <w:p w14:paraId="1903CDC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Электронные копии В4, Б1, Б2, В1, В3, В2; Б1 и Б2 передаются органу владельцем. Учитывается дата подписания аттестата.</w:t>
            </w:r>
          </w:p>
        </w:tc>
        <w:tc>
          <w:tcPr>
            <w:tcW w:w="2608" w:type="dxa"/>
          </w:tcPr>
          <w:p w14:paraId="41FA56F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 направляет за 5 рабочих дней. ФСТЭК ведёт реестр и проводит документальную оценку.</w:t>
            </w:r>
          </w:p>
        </w:tc>
        <w:tc>
          <w:tcPr>
            <w:tcW w:w="1531" w:type="dxa"/>
          </w:tcPr>
          <w:p w14:paraId="3BE6E50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27–30</w:t>
            </w:r>
          </w:p>
        </w:tc>
      </w:tr>
    </w:tbl>
    <w:p w14:paraId="5154DC1A" w14:textId="77777777" w:rsidR="00E94E5B" w:rsidRDefault="00000000">
      <w:r>
        <w:t>В3 должен отражать результаты всех работ по программе, а В2 оформляются для испытаний, прямо указанных в п. 19. Документы различаются по назначению и составу подписей. При неустранимых в процессе аттестации недостатках В4 отсутствует по законному основанию п. 23; подменять его «условным аттестатом до устранения» нельзя.</w:t>
      </w:r>
    </w:p>
    <w:p w14:paraId="3F8CC1D7" w14:textId="77777777" w:rsidR="00E94E5B" w:rsidRDefault="00000000">
      <w:pPr>
        <w:pStyle w:val="21"/>
      </w:pPr>
      <w:r>
        <w:lastRenderedPageBreak/>
        <w:t>2.4. Уровень Г: сопровождение и нестандартные ситуации</w:t>
      </w:r>
    </w:p>
    <w:p w14:paraId="15F51A44" w14:textId="77777777" w:rsidR="00E94E5B" w:rsidRDefault="00000000">
      <w:pPr>
        <w:pStyle w:val="af5"/>
        <w:jc w:val="left"/>
      </w:pPr>
      <w:r>
        <w:t>Таблица 6 — Документы эксплуатации и особых процедур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572"/>
        <w:gridCol w:w="2608"/>
        <w:gridCol w:w="1531"/>
      </w:tblGrid>
      <w:tr w:rsidR="00E94E5B" w14:paraId="7A574AA0" w14:textId="77777777">
        <w:trPr>
          <w:cantSplit/>
          <w:tblHeader/>
        </w:trPr>
        <w:tc>
          <w:tcPr>
            <w:tcW w:w="1928" w:type="dxa"/>
            <w:shd w:val="clear" w:color="auto" w:fill="EDEDED"/>
          </w:tcPr>
          <w:p w14:paraId="76FD6F47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Код и документ</w:t>
            </w:r>
          </w:p>
        </w:tc>
        <w:tc>
          <w:tcPr>
            <w:tcW w:w="3572" w:type="dxa"/>
            <w:shd w:val="clear" w:color="auto" w:fill="EDEDED"/>
          </w:tcPr>
          <w:p w14:paraId="73A2E90E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Содержание и связь</w:t>
            </w:r>
          </w:p>
        </w:tc>
        <w:tc>
          <w:tcPr>
            <w:tcW w:w="2608" w:type="dxa"/>
            <w:shd w:val="clear" w:color="auto" w:fill="EDEDED"/>
          </w:tcPr>
          <w:p w14:paraId="4BD3BE70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Кто оформляет / условие</w:t>
            </w:r>
          </w:p>
        </w:tc>
        <w:tc>
          <w:tcPr>
            <w:tcW w:w="1531" w:type="dxa"/>
            <w:shd w:val="clear" w:color="auto" w:fill="EDEDED"/>
          </w:tcPr>
          <w:p w14:paraId="153DAE60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</w:tr>
      <w:tr w:rsidR="00E94E5B" w14:paraId="00FA81FB" w14:textId="77777777">
        <w:trPr>
          <w:cantSplit/>
        </w:trPr>
        <w:tc>
          <w:tcPr>
            <w:tcW w:w="1928" w:type="dxa"/>
          </w:tcPr>
          <w:p w14:paraId="01D6CD59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Г1. Отчёт о контроле</w:t>
            </w:r>
          </w:p>
        </w:tc>
        <w:tc>
          <w:tcPr>
            <w:tcW w:w="3572" w:type="dxa"/>
          </w:tcPr>
          <w:p w14:paraId="28906E2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Объект и состав, класс / категория, эксперты, сроки, аттестат, порядок и результаты анализа уязвимостей и тестирования на проникновение; включение в Б1.</w:t>
            </w:r>
          </w:p>
        </w:tc>
        <w:tc>
          <w:tcPr>
            <w:tcW w:w="2608" w:type="dxa"/>
          </w:tcPr>
          <w:p w14:paraId="47DDB49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Контроль — самостоятельно или с лицензированным исполнителем по п. 31. Подписи и утверждение — п. 31².</w:t>
            </w:r>
          </w:p>
        </w:tc>
        <w:tc>
          <w:tcPr>
            <w:tcW w:w="1531" w:type="dxa"/>
          </w:tcPr>
          <w:p w14:paraId="1F650195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31–31²</w:t>
            </w:r>
          </w:p>
        </w:tc>
      </w:tr>
      <w:tr w:rsidR="00E94E5B" w14:paraId="5F374DFA" w14:textId="77777777">
        <w:trPr>
          <w:cantSplit/>
        </w:trPr>
        <w:tc>
          <w:tcPr>
            <w:tcW w:w="1928" w:type="dxa"/>
          </w:tcPr>
          <w:p w14:paraId="25592D4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Г2. Передача Г1 регулятору</w:t>
            </w:r>
          </w:p>
        </w:tc>
        <w:tc>
          <w:tcPr>
            <w:tcW w:w="3572" w:type="dxa"/>
          </w:tcPr>
          <w:p w14:paraId="692B1EB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Учёт трёхлетнего интервала представления; отправка в течение 5 рабочих дней после завершения контроля; подтверждение передачи.</w:t>
            </w:r>
          </w:p>
        </w:tc>
        <w:tc>
          <w:tcPr>
            <w:tcW w:w="2608" w:type="dxa"/>
          </w:tcPr>
          <w:p w14:paraId="3646259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Владелец. Непредставление — основание для приостановления.</w:t>
            </w:r>
          </w:p>
        </w:tc>
        <w:tc>
          <w:tcPr>
            <w:tcW w:w="1531" w:type="dxa"/>
          </w:tcPr>
          <w:p w14:paraId="3C1DD31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32</w:t>
            </w:r>
          </w:p>
        </w:tc>
      </w:tr>
      <w:tr w:rsidR="00E94E5B" w14:paraId="7FF16975" w14:textId="77777777">
        <w:trPr>
          <w:cantSplit/>
        </w:trPr>
        <w:tc>
          <w:tcPr>
            <w:tcW w:w="1928" w:type="dxa"/>
          </w:tcPr>
          <w:p w14:paraId="67B753F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Г3. Учёт изменений и дополнительных испытаний</w:t>
            </w:r>
          </w:p>
        </w:tc>
        <w:tc>
          <w:tcPr>
            <w:tcW w:w="3572" w:type="dxa"/>
          </w:tcPr>
          <w:p w14:paraId="7F1E583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Изменения в Б1; испытания изменённых компонентов, функциональное тестирование и анализ уязвимостей; отчёт с составом, экспертами, сроками, аттестатом, порядком и результатами.</w:t>
            </w:r>
          </w:p>
        </w:tc>
        <w:tc>
          <w:tcPr>
            <w:tcW w:w="2608" w:type="dxa"/>
          </w:tcPr>
          <w:p w14:paraId="4A2B3C7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 модернизации по п. 33. Подписи специалистов, утверждение — п. 33². Действие аттестата не прекращается.</w:t>
            </w:r>
          </w:p>
        </w:tc>
        <w:tc>
          <w:tcPr>
            <w:tcW w:w="1531" w:type="dxa"/>
          </w:tcPr>
          <w:p w14:paraId="77BBEFF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33–33²</w:t>
            </w:r>
          </w:p>
        </w:tc>
      </w:tr>
      <w:tr w:rsidR="00E94E5B" w14:paraId="7180580C" w14:textId="77777777">
        <w:trPr>
          <w:cantSplit/>
        </w:trPr>
        <w:tc>
          <w:tcPr>
            <w:tcW w:w="1928" w:type="dxa"/>
          </w:tcPr>
          <w:p w14:paraId="6B67BD7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Г4. Комплект повторной аттестации</w:t>
            </w:r>
          </w:p>
        </w:tc>
        <w:tc>
          <w:tcPr>
            <w:tcW w:w="3572" w:type="dxa"/>
          </w:tcPr>
          <w:p w14:paraId="05DB6F5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Уточнение комплекта Б и проведение работ в соответствии с п. 15.</w:t>
            </w:r>
          </w:p>
        </w:tc>
        <w:tc>
          <w:tcPr>
            <w:tcW w:w="2608" w:type="dxa"/>
          </w:tcPr>
          <w:p w14:paraId="4E4B4DF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 повышении класса, уровня защищённости или категории значимости.</w:t>
            </w:r>
          </w:p>
        </w:tc>
        <w:tc>
          <w:tcPr>
            <w:tcW w:w="1531" w:type="dxa"/>
          </w:tcPr>
          <w:p w14:paraId="39FB1C7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33³</w:t>
            </w:r>
          </w:p>
        </w:tc>
      </w:tr>
      <w:tr w:rsidR="00E94E5B" w14:paraId="0822EC9E" w14:textId="77777777">
        <w:trPr>
          <w:cantSplit/>
        </w:trPr>
        <w:tc>
          <w:tcPr>
            <w:tcW w:w="1928" w:type="dxa"/>
          </w:tcPr>
          <w:p w14:paraId="63BEBB7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Г5. Обращение о несогласии</w:t>
            </w:r>
          </w:p>
        </w:tc>
        <w:tc>
          <w:tcPr>
            <w:tcW w:w="3572" w:type="dxa"/>
          </w:tcPr>
          <w:p w14:paraId="272BC9A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Обоснование и электронные копии паспорта, акта, программы, заключения, протоколов.</w:t>
            </w:r>
          </w:p>
        </w:tc>
        <w:tc>
          <w:tcPr>
            <w:tcW w:w="2608" w:type="dxa"/>
          </w:tcPr>
          <w:p w14:paraId="55E3252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Владелец; за 5 рабочих дней с получения результатов. Адресат определяется п. 24.</w:t>
            </w:r>
          </w:p>
        </w:tc>
        <w:tc>
          <w:tcPr>
            <w:tcW w:w="1531" w:type="dxa"/>
          </w:tcPr>
          <w:p w14:paraId="0615A9E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24–26</w:t>
            </w:r>
          </w:p>
        </w:tc>
      </w:tr>
      <w:tr w:rsidR="00E94E5B" w14:paraId="22462977" w14:textId="77777777">
        <w:trPr>
          <w:cantSplit/>
        </w:trPr>
        <w:tc>
          <w:tcPr>
            <w:tcW w:w="1928" w:type="dxa"/>
          </w:tcPr>
          <w:p w14:paraId="3EDC0EA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Г6. Документы изменения статуса</w:t>
            </w:r>
          </w:p>
        </w:tc>
        <w:tc>
          <w:tcPr>
            <w:tcW w:w="3572" w:type="dxa"/>
          </w:tcPr>
          <w:p w14:paraId="1B2A679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Приказы и уведомления ФСТЭК; материалы устранения, недостающий отчёт либо обращение владельца; актуальный статус в реестре.</w:t>
            </w:r>
          </w:p>
        </w:tc>
        <w:tc>
          <w:tcPr>
            <w:tcW w:w="2608" w:type="dxa"/>
          </w:tcPr>
          <w:p w14:paraId="44D6018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ФСТЭК и владелец по обстоятельствам; срок устранения берётся из уведомления.</w:t>
            </w:r>
          </w:p>
        </w:tc>
        <w:tc>
          <w:tcPr>
            <w:tcW w:w="1531" w:type="dxa"/>
          </w:tcPr>
          <w:p w14:paraId="6105457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34–43</w:t>
            </w:r>
          </w:p>
        </w:tc>
      </w:tr>
      <w:tr w:rsidR="00E94E5B" w14:paraId="2782159E" w14:textId="77777777">
        <w:trPr>
          <w:cantSplit/>
        </w:trPr>
        <w:tc>
          <w:tcPr>
            <w:tcW w:w="1928" w:type="dxa"/>
          </w:tcPr>
          <w:p w14:paraId="78B1882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Г7. Заявление и дубликат</w:t>
            </w:r>
          </w:p>
        </w:tc>
        <w:tc>
          <w:tcPr>
            <w:tcW w:w="3572" w:type="dxa"/>
          </w:tcPr>
          <w:p w14:paraId="4DC13CC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 утрате аттестата — заявление; дубликат с обязательной отметкой о недействительности оригинала.</w:t>
            </w:r>
          </w:p>
        </w:tc>
        <w:tc>
          <w:tcPr>
            <w:tcW w:w="2608" w:type="dxa"/>
          </w:tcPr>
          <w:p w14:paraId="0945547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 оформляет дубликат за 20 рабочих дней с получения заявления и направляет сведения во ФСТЭК.</w:t>
            </w:r>
          </w:p>
        </w:tc>
        <w:tc>
          <w:tcPr>
            <w:tcW w:w="1531" w:type="dxa"/>
          </w:tcPr>
          <w:p w14:paraId="43C63F9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44</w:t>
            </w:r>
          </w:p>
        </w:tc>
      </w:tr>
      <w:tr w:rsidR="00E94E5B" w14:paraId="7E8FFECB" w14:textId="77777777">
        <w:trPr>
          <w:cantSplit/>
        </w:trPr>
        <w:tc>
          <w:tcPr>
            <w:tcW w:w="1928" w:type="dxa"/>
          </w:tcPr>
          <w:p w14:paraId="448403B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Г8. Годовые сведения органа</w:t>
            </w:r>
          </w:p>
        </w:tc>
        <w:tc>
          <w:tcPr>
            <w:tcW w:w="3572" w:type="dxa"/>
          </w:tcPr>
          <w:p w14:paraId="17909CD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Наименование и адрес объекта, владелец, реквизиты аттестата. Это отчётность исполнителя, не замена Г2.</w:t>
            </w:r>
          </w:p>
        </w:tc>
        <w:tc>
          <w:tcPr>
            <w:tcW w:w="2608" w:type="dxa"/>
          </w:tcPr>
          <w:p w14:paraId="21DCBD0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 по аттестации ежегодно не позднее 1 февраля следующего года.</w:t>
            </w:r>
          </w:p>
        </w:tc>
        <w:tc>
          <w:tcPr>
            <w:tcW w:w="1531" w:type="dxa"/>
          </w:tcPr>
          <w:p w14:paraId="2C4C1A0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45</w:t>
            </w:r>
          </w:p>
        </w:tc>
      </w:tr>
    </w:tbl>
    <w:p w14:paraId="752EBA0A" w14:textId="77777777" w:rsidR="00E94E5B" w:rsidRDefault="00000000">
      <w:pPr>
        <w:pStyle w:val="21"/>
      </w:pPr>
      <w:r>
        <w:t>2.5. Правила ведения и проверка полноты</w:t>
      </w:r>
    </w:p>
    <w:p w14:paraId="1CA3FB0F" w14:textId="77777777" w:rsidR="00E94E5B" w:rsidRDefault="00000000">
      <w:r>
        <w:t xml:space="preserve">Для каждого документа ведут карточку: код, полное наименование, версия и дата, объект / сегмент, разработчик, подпись / утверждение, ссылка на </w:t>
      </w:r>
      <w:r>
        <w:lastRenderedPageBreak/>
        <w:t>файл, основание применимости, связанные документы и статус («проект», «согласован», «утверждён», «заменён»). Это предложенная организация работы, а не обязательная форма ФСТЭК. Материалы передают с ограничением доступа, поскольку они раскрывают архитектуру и уязвимости (п. 10).</w:t>
      </w:r>
    </w:p>
    <w:p w14:paraId="59E337CE" w14:textId="77777777" w:rsidR="00E94E5B" w:rsidRDefault="00000000">
      <w:r>
        <w:t>Сквозная связь комплекта: решение и границы А1 → паспорт Б1 и классификация Б2 → угрозы Б3 и проект Б5 → требования и испытания В1 → факты в В2 → оценка в В3 → аттестат В4 → контроль Г1 и изменения Г3. Критерий полноты — по каждому применимому требованию есть метод проверки, свидетельство и вывод; по каждому документу указаны применимость и ответственный.</w:t>
      </w:r>
    </w:p>
    <w:p w14:paraId="7CE0AD01" w14:textId="77777777" w:rsidR="00E94E5B" w:rsidRDefault="00000000">
      <w:pPr>
        <w:pStyle w:val="af5"/>
        <w:jc w:val="left"/>
      </w:pPr>
      <w:r>
        <w:t>Таблица 7 — Содержание методического задания и его отражение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E94E5B" w14:paraId="6101E3CD" w14:textId="77777777">
        <w:trPr>
          <w:cantSplit/>
          <w:tblHeader/>
        </w:trPr>
        <w:tc>
          <w:tcPr>
            <w:tcW w:w="3402" w:type="dxa"/>
            <w:shd w:val="clear" w:color="auto" w:fill="EDEDED"/>
          </w:tcPr>
          <w:p w14:paraId="5259F107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Требование задания</w:t>
            </w:r>
          </w:p>
        </w:tc>
        <w:tc>
          <w:tcPr>
            <w:tcW w:w="6236" w:type="dxa"/>
            <w:shd w:val="clear" w:color="auto" w:fill="EDEDED"/>
          </w:tcPr>
          <w:p w14:paraId="5F808883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 в отчёте</w:t>
            </w:r>
          </w:p>
        </w:tc>
      </w:tr>
      <w:tr w:rsidR="00E94E5B" w14:paraId="610C2DC3" w14:textId="77777777">
        <w:trPr>
          <w:cantSplit/>
        </w:trPr>
        <w:tc>
          <w:tcPr>
            <w:tcW w:w="3402" w:type="dxa"/>
          </w:tcPr>
          <w:p w14:paraId="208D23FD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Иерархическая система документов</w:t>
            </w:r>
          </w:p>
        </w:tc>
        <w:tc>
          <w:tcPr>
            <w:tcW w:w="6236" w:type="dxa"/>
          </w:tcPr>
          <w:p w14:paraId="61AA65B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Группы А–Г в разделах 2.1–2.4; связи и правила версий — раздел 2.5.</w:t>
            </w:r>
          </w:p>
        </w:tc>
      </w:tr>
      <w:tr w:rsidR="00E94E5B" w14:paraId="65595EC2" w14:textId="77777777">
        <w:trPr>
          <w:cantSplit/>
        </w:trPr>
        <w:tc>
          <w:tcPr>
            <w:tcW w:w="3402" w:type="dxa"/>
          </w:tcPr>
          <w:p w14:paraId="2B44725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Привязка к пунктам приказа</w:t>
            </w:r>
          </w:p>
        </w:tc>
        <w:tc>
          <w:tcPr>
            <w:tcW w:w="6236" w:type="dxa"/>
          </w:tcPr>
          <w:p w14:paraId="7BE3985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Графа «Основание»; для трёх шаблонов — отдельные карты требований.</w:t>
            </w:r>
          </w:p>
        </w:tc>
      </w:tr>
      <w:tr w:rsidR="00E94E5B" w14:paraId="3498AFC4" w14:textId="77777777">
        <w:trPr>
          <w:cantSplit/>
        </w:trPr>
        <w:tc>
          <w:tcPr>
            <w:tcW w:w="3402" w:type="dxa"/>
          </w:tcPr>
          <w:p w14:paraId="3095280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Три сложных документа</w:t>
            </w:r>
          </w:p>
        </w:tc>
        <w:tc>
          <w:tcPr>
            <w:tcW w:w="6236" w:type="dxa"/>
          </w:tcPr>
          <w:p w14:paraId="652E199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Модель угроз, программа и методики, аттестат — разделы 3.1–3.3.</w:t>
            </w:r>
          </w:p>
        </w:tc>
      </w:tr>
      <w:tr w:rsidR="00E94E5B" w14:paraId="58B730DC" w14:textId="77777777">
        <w:trPr>
          <w:cantSplit/>
        </w:trPr>
        <w:tc>
          <w:tcPr>
            <w:tcW w:w="3402" w:type="dxa"/>
          </w:tcPr>
          <w:p w14:paraId="609BB9F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Развёрнутые шаблоны и ошибки</w:t>
            </w:r>
          </w:p>
        </w:tc>
        <w:tc>
          <w:tcPr>
            <w:tcW w:w="6236" w:type="dxa"/>
          </w:tcPr>
          <w:p w14:paraId="513AD2D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Поля заполнения, нормативные границы, комментарии и ошибки в каждой карте; пример испытания.</w:t>
            </w:r>
          </w:p>
        </w:tc>
      </w:tr>
      <w:tr w:rsidR="00E94E5B" w14:paraId="09A4F2BD" w14:textId="77777777">
        <w:trPr>
          <w:cantSplit/>
        </w:trPr>
        <w:tc>
          <w:tcPr>
            <w:tcW w:w="3402" w:type="dxa"/>
          </w:tcPr>
          <w:p w14:paraId="06DA4EF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Этапы и контрольные вопросы</w:t>
            </w:r>
          </w:p>
        </w:tc>
        <w:tc>
          <w:tcPr>
            <w:tcW w:w="6236" w:type="dxa"/>
          </w:tcPr>
          <w:p w14:paraId="001390C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Разделы 1.3 и 5; пограничные ситуации — раздел 4.</w:t>
            </w:r>
          </w:p>
        </w:tc>
      </w:tr>
      <w:tr w:rsidR="00E94E5B" w14:paraId="7B99EA7E" w14:textId="77777777">
        <w:trPr>
          <w:cantSplit/>
        </w:trPr>
        <w:tc>
          <w:tcPr>
            <w:tcW w:w="3402" w:type="dxa"/>
          </w:tcPr>
          <w:p w14:paraId="1801001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Происхождение сведений</w:t>
            </w:r>
          </w:p>
        </w:tc>
        <w:tc>
          <w:tcPr>
            <w:tcW w:w="6236" w:type="dxa"/>
          </w:tcPr>
          <w:p w14:paraId="796D927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Нормативные ссылки [1–9], локальные материалы [10–11]; примеры и допущения обозначены.</w:t>
            </w:r>
          </w:p>
        </w:tc>
      </w:tr>
    </w:tbl>
    <w:p w14:paraId="5AC5E207" w14:textId="77777777" w:rsidR="00E94E5B" w:rsidRDefault="00000000">
      <w:pPr>
        <w:pStyle w:val="1"/>
        <w:pageBreakBefore/>
      </w:pPr>
      <w:r>
        <w:lastRenderedPageBreak/>
        <w:t>3. Карты соответствия и развёрнутые шаблоны</w:t>
      </w:r>
    </w:p>
    <w:p w14:paraId="747D02ED" w14:textId="77777777" w:rsidR="00E94E5B" w:rsidRDefault="00000000">
      <w:r>
        <w:t>В квадратных скобках внутри шаблонов обозначены поля для заполнения. Библиографические ссылки имеют цифровой вид [1], [2] и т. д. Все незаполненные поля в настоящем отчёте относятся к учебным заготовкам, а не к готовому комплекту для получения аттестата.</w:t>
      </w:r>
    </w:p>
    <w:p w14:paraId="7AE63CE0" w14:textId="77777777" w:rsidR="00E94E5B" w:rsidRDefault="00000000">
      <w:pPr>
        <w:pStyle w:val="21"/>
      </w:pPr>
      <w:r>
        <w:t>3.1. Модель угроз безопасности информации (Б3)</w:t>
      </w:r>
    </w:p>
    <w:p w14:paraId="6DBA4419" w14:textId="77777777" w:rsidR="00E94E5B" w:rsidRDefault="00000000">
      <w:r>
        <w:t>Связь с № 77: представление модели — п. 11в; её учёт в программе — п. 13.1г. Содержание оценки угроз раскрывает Методика ФСТЭК от 05.02.2021, а не вымышленные подпункты приказа. Приложение 3 Методики содержит рекомендуемую структуру модели; разделы 2–5 — процесс оценки [4]. БДУ используется как источник исходных сведений, но выгрузка перечня угроз сама по себе не является моделью конкретной системы [5].</w:t>
      </w:r>
    </w:p>
    <w:p w14:paraId="1DD3747C" w14:textId="77777777" w:rsidR="00E94E5B" w:rsidRDefault="00000000">
      <w:pPr>
        <w:pStyle w:val="af5"/>
        <w:jc w:val="left"/>
      </w:pPr>
      <w:r>
        <w:t>Таблица 8 — Карта требований к модели угроз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3969"/>
        <w:gridCol w:w="1984"/>
      </w:tblGrid>
      <w:tr w:rsidR="00E94E5B" w14:paraId="346A5176" w14:textId="77777777">
        <w:trPr>
          <w:cantSplit/>
          <w:tblHeader/>
        </w:trPr>
        <w:tc>
          <w:tcPr>
            <w:tcW w:w="1814" w:type="dxa"/>
            <w:shd w:val="clear" w:color="auto" w:fill="EDEDED"/>
          </w:tcPr>
          <w:p w14:paraId="54288732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Блок / поле</w:t>
            </w:r>
          </w:p>
        </w:tc>
        <w:tc>
          <w:tcPr>
            <w:tcW w:w="1871" w:type="dxa"/>
            <w:shd w:val="clear" w:color="auto" w:fill="EDEDED"/>
          </w:tcPr>
          <w:p w14:paraId="31D77450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  <w:tc>
          <w:tcPr>
            <w:tcW w:w="3969" w:type="dxa"/>
            <w:shd w:val="clear" w:color="auto" w:fill="EDEDED"/>
          </w:tcPr>
          <w:p w14:paraId="3195F129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Что заполнить и проверить</w:t>
            </w:r>
          </w:p>
        </w:tc>
        <w:tc>
          <w:tcPr>
            <w:tcW w:w="1984" w:type="dxa"/>
            <w:shd w:val="clear" w:color="auto" w:fill="EDEDED"/>
          </w:tcPr>
          <w:p w14:paraId="60519267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Типичная ошибка</w:t>
            </w:r>
          </w:p>
        </w:tc>
      </w:tr>
      <w:tr w:rsidR="00E94E5B" w14:paraId="767BA53D" w14:textId="77777777">
        <w:trPr>
          <w:cantSplit/>
        </w:trPr>
        <w:tc>
          <w:tcPr>
            <w:tcW w:w="1814" w:type="dxa"/>
          </w:tcPr>
          <w:p w14:paraId="6DC3DFC0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Утверждение и область</w:t>
            </w:r>
          </w:p>
        </w:tc>
        <w:tc>
          <w:tcPr>
            <w:tcW w:w="1871" w:type="dxa"/>
          </w:tcPr>
          <w:p w14:paraId="0E6BB852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№ 77: п. 11в; Методика: разд. 1–2, прил. 3</w:t>
            </w:r>
          </w:p>
        </w:tc>
        <w:tc>
          <w:tcPr>
            <w:tcW w:w="3969" w:type="dxa"/>
          </w:tcPr>
          <w:p w14:paraId="558AE719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[Наименование, версия, дата, утверждающее лицо]; [цель, границы, основание разработки, исключения].</w:t>
            </w:r>
          </w:p>
        </w:tc>
        <w:tc>
          <w:tcPr>
            <w:tcW w:w="1984" w:type="dxa"/>
          </w:tcPr>
          <w:p w14:paraId="4CD08498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Представить общий шаблон без привязки к объекту.</w:t>
            </w:r>
          </w:p>
        </w:tc>
      </w:tr>
      <w:tr w:rsidR="00E94E5B" w14:paraId="066FA7D6" w14:textId="77777777">
        <w:trPr>
          <w:cantSplit/>
        </w:trPr>
        <w:tc>
          <w:tcPr>
            <w:tcW w:w="1814" w:type="dxa"/>
          </w:tcPr>
          <w:p w14:paraId="007F163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Назначение и архитектура</w:t>
            </w:r>
          </w:p>
        </w:tc>
        <w:tc>
          <w:tcPr>
            <w:tcW w:w="1871" w:type="dxa"/>
          </w:tcPr>
          <w:p w14:paraId="2683010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п. 2.3, разд. 4, прил. 3</w:t>
            </w:r>
          </w:p>
        </w:tc>
        <w:tc>
          <w:tcPr>
            <w:tcW w:w="3969" w:type="dxa"/>
          </w:tcPr>
          <w:p w14:paraId="0ACB88B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[Процессы, данные, правовой режим]; [компоненты, роли, связи, носители, внешние зависимости]; сверить с Б1.</w:t>
            </w:r>
          </w:p>
        </w:tc>
        <w:tc>
          <w:tcPr>
            <w:tcW w:w="1984" w:type="dxa"/>
          </w:tcPr>
          <w:p w14:paraId="3D47CC2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Указать сервер, но забыть рабочие станции, резервные копии и носители.</w:t>
            </w:r>
          </w:p>
        </w:tc>
      </w:tr>
      <w:tr w:rsidR="00E94E5B" w14:paraId="614D67B5" w14:textId="77777777">
        <w:trPr>
          <w:cantSplit/>
        </w:trPr>
        <w:tc>
          <w:tcPr>
            <w:tcW w:w="1814" w:type="dxa"/>
          </w:tcPr>
          <w:p w14:paraId="0486665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Негативные последствия</w:t>
            </w:r>
          </w:p>
        </w:tc>
        <w:tc>
          <w:tcPr>
            <w:tcW w:w="1871" w:type="dxa"/>
          </w:tcPr>
          <w:p w14:paraId="3310771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разд. 3</w:t>
            </w:r>
          </w:p>
        </w:tc>
        <w:tc>
          <w:tcPr>
            <w:tcW w:w="3969" w:type="dxa"/>
          </w:tcPr>
          <w:p w14:paraId="19B5674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[Нарушение прав граждан / деятельности организации / иных охраняемых интересов]; [какой ресурс и процесс пострадают].</w:t>
            </w:r>
          </w:p>
        </w:tc>
        <w:tc>
          <w:tcPr>
            <w:tcW w:w="1984" w:type="dxa"/>
          </w:tcPr>
          <w:p w14:paraId="5F47D1E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Ограничиться фразой «утечка информации» без конкретного последствия.</w:t>
            </w:r>
          </w:p>
        </w:tc>
      </w:tr>
      <w:tr w:rsidR="00E94E5B" w14:paraId="1BBD5B29" w14:textId="77777777">
        <w:trPr>
          <w:cantSplit/>
        </w:trPr>
        <w:tc>
          <w:tcPr>
            <w:tcW w:w="1814" w:type="dxa"/>
          </w:tcPr>
          <w:p w14:paraId="7190793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Объекты воздействия</w:t>
            </w:r>
          </w:p>
        </w:tc>
        <w:tc>
          <w:tcPr>
            <w:tcW w:w="1871" w:type="dxa"/>
          </w:tcPr>
          <w:p w14:paraId="4E86695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разд. 4</w:t>
            </w:r>
          </w:p>
        </w:tc>
        <w:tc>
          <w:tcPr>
            <w:tcW w:w="3969" w:type="dxa"/>
          </w:tcPr>
          <w:p w14:paraId="1583803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[Информационные ресурсы и компоненты]; [интерфейсы и доступные воздействия]; карта потоков.</w:t>
            </w:r>
          </w:p>
        </w:tc>
        <w:tc>
          <w:tcPr>
            <w:tcW w:w="1984" w:type="dxa"/>
          </w:tcPr>
          <w:p w14:paraId="70DAFA3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Смешать объект воздействия, источник угрозы и средство защиты.</w:t>
            </w:r>
          </w:p>
        </w:tc>
      </w:tr>
      <w:tr w:rsidR="00E94E5B" w14:paraId="50AEDDED" w14:textId="77777777">
        <w:trPr>
          <w:cantSplit/>
        </w:trPr>
        <w:tc>
          <w:tcPr>
            <w:tcW w:w="1814" w:type="dxa"/>
          </w:tcPr>
          <w:p w14:paraId="4A5EE54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Источники и нарушитель</w:t>
            </w:r>
          </w:p>
        </w:tc>
        <w:tc>
          <w:tcPr>
            <w:tcW w:w="1871" w:type="dxa"/>
          </w:tcPr>
          <w:p w14:paraId="358E7CC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разд. 5.1</w:t>
            </w:r>
          </w:p>
        </w:tc>
        <w:tc>
          <w:tcPr>
            <w:tcW w:w="3969" w:type="dxa"/>
          </w:tcPr>
          <w:p w14:paraId="3656C48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[Внешний / внутренний нарушитель, права, доступные интерфейсы, возможности, цели]; обосновать исключения.</w:t>
            </w:r>
          </w:p>
        </w:tc>
        <w:tc>
          <w:tcPr>
            <w:tcW w:w="1984" w:type="dxa"/>
          </w:tcPr>
          <w:p w14:paraId="39BE32C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Исключить администратора только потому, что он доверенный работник.</w:t>
            </w:r>
          </w:p>
        </w:tc>
      </w:tr>
      <w:tr w:rsidR="00E94E5B" w14:paraId="0B2058D4" w14:textId="77777777">
        <w:trPr>
          <w:cantSplit/>
        </w:trPr>
        <w:tc>
          <w:tcPr>
            <w:tcW w:w="1814" w:type="dxa"/>
          </w:tcPr>
          <w:p w14:paraId="5F849A9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Способы и сценарии</w:t>
            </w:r>
          </w:p>
        </w:tc>
        <w:tc>
          <w:tcPr>
            <w:tcW w:w="1871" w:type="dxa"/>
          </w:tcPr>
          <w:p w14:paraId="7D2ACC3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разд. 5.2–5.3</w:t>
            </w:r>
          </w:p>
        </w:tc>
        <w:tc>
          <w:tcPr>
            <w:tcW w:w="3969" w:type="dxa"/>
          </w:tcPr>
          <w:p w14:paraId="6DE88F5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[Источник → объект → доступ → способ → последствие]; локальный код; при использовании БДУ — точный идентификатор и дата выборки.</w:t>
            </w:r>
          </w:p>
        </w:tc>
        <w:tc>
          <w:tcPr>
            <w:tcW w:w="1984" w:type="dxa"/>
          </w:tcPr>
          <w:p w14:paraId="0DD04CD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Присвоить локальному сценарию произвольный номер УБИ.</w:t>
            </w:r>
          </w:p>
        </w:tc>
      </w:tr>
      <w:tr w:rsidR="00E94E5B" w14:paraId="7F543A37" w14:textId="77777777">
        <w:trPr>
          <w:cantSplit/>
        </w:trPr>
        <w:tc>
          <w:tcPr>
            <w:tcW w:w="1814" w:type="dxa"/>
          </w:tcPr>
          <w:p w14:paraId="72FC817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Вывод об актуальности</w:t>
            </w:r>
          </w:p>
        </w:tc>
        <w:tc>
          <w:tcPr>
            <w:tcW w:w="1871" w:type="dxa"/>
          </w:tcPr>
          <w:p w14:paraId="5C00E61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разд. 5.3; № 77: п. 13.1г</w:t>
            </w:r>
          </w:p>
        </w:tc>
        <w:tc>
          <w:tcPr>
            <w:tcW w:w="3969" w:type="dxa"/>
          </w:tcPr>
          <w:p w14:paraId="2987CB1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[Актуально / неактуально, обоснование]; связь с требованиями и проверками. Отдельно фиксировать нехватку данных.</w:t>
            </w:r>
          </w:p>
        </w:tc>
        <w:tc>
          <w:tcPr>
            <w:tcW w:w="1984" w:type="dxa"/>
          </w:tcPr>
          <w:p w14:paraId="5985DBF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Считать угрозу неактуальной только из-за планируемой установки СЗИ.</w:t>
            </w:r>
          </w:p>
        </w:tc>
      </w:tr>
      <w:tr w:rsidR="00E94E5B" w14:paraId="0F0C0F1E" w14:textId="77777777">
        <w:trPr>
          <w:cantSplit/>
        </w:trPr>
        <w:tc>
          <w:tcPr>
            <w:tcW w:w="1814" w:type="dxa"/>
          </w:tcPr>
          <w:p w14:paraId="5D4A459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Пересмотр и приложения</w:t>
            </w:r>
          </w:p>
        </w:tc>
        <w:tc>
          <w:tcPr>
            <w:tcW w:w="1871" w:type="dxa"/>
          </w:tcPr>
          <w:p w14:paraId="055D9EF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Методика: пп. 2.4–2.5, прил. 3</w:t>
            </w:r>
          </w:p>
        </w:tc>
        <w:tc>
          <w:tcPr>
            <w:tcW w:w="3969" w:type="dxa"/>
          </w:tcPr>
          <w:p w14:paraId="73A8E23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[Основания пересмотра]; [схемы, источники, перечни ресурсов и сценариев]; обновление после изменений.</w:t>
            </w:r>
          </w:p>
        </w:tc>
        <w:tc>
          <w:tcPr>
            <w:tcW w:w="1984" w:type="dxa"/>
          </w:tcPr>
          <w:p w14:paraId="30FA57E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Оставить прежнюю модель после подключения нового интерфейса.</w:t>
            </w:r>
          </w:p>
        </w:tc>
      </w:tr>
    </w:tbl>
    <w:p w14:paraId="5CACBA94" w14:textId="77777777" w:rsidR="00E94E5B" w:rsidRDefault="00000000">
      <w:r>
        <w:t>Рекомендуемая заготовка документа: «УТВЕРЖДАЮ [должность, подпись, Ф. И. О., дата]. Модель угроз [объект], версия [ ]. 1. Общие положения. 2. Описание системы и характеристика объекта защиты. 3. Возможные негативные последствия. 4. Возможные объекты воздействия. 5. Источники угроз. 6. Способы реализации. 7. Актуальные угрозы. Приложения: схемы, таблица сценариев, перечень исходных материалов». Поля раскрываются по карте; окончательная структура адаптируется к объекту [4].</w:t>
      </w:r>
    </w:p>
    <w:p w14:paraId="697EA0F2" w14:textId="77777777" w:rsidR="00E94E5B" w:rsidRDefault="00000000">
      <w:pPr>
        <w:pStyle w:val="af5"/>
        <w:jc w:val="left"/>
      </w:pPr>
      <w:r>
        <w:t>Таблица 9 — Пример записи для учебного объекта из ПЗ3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E94E5B" w14:paraId="6F9F077F" w14:textId="77777777">
        <w:trPr>
          <w:cantSplit/>
          <w:tblHeader/>
        </w:trPr>
        <w:tc>
          <w:tcPr>
            <w:tcW w:w="2268" w:type="dxa"/>
            <w:shd w:val="clear" w:color="auto" w:fill="EDEDED"/>
          </w:tcPr>
          <w:p w14:paraId="39F1544F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370" w:type="dxa"/>
            <w:shd w:val="clear" w:color="auto" w:fill="EDEDED"/>
          </w:tcPr>
          <w:p w14:paraId="7A3C1FDB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Пример заполнения</w:t>
            </w:r>
          </w:p>
        </w:tc>
      </w:tr>
      <w:tr w:rsidR="00E94E5B" w14:paraId="45796764" w14:textId="77777777">
        <w:trPr>
          <w:cantSplit/>
        </w:trPr>
        <w:tc>
          <w:tcPr>
            <w:tcW w:w="2268" w:type="dxa"/>
          </w:tcPr>
          <w:p w14:paraId="42EF856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Сценарий МУ-01 (локальный код)</w:t>
            </w:r>
          </w:p>
        </w:tc>
        <w:tc>
          <w:tcPr>
            <w:tcW w:w="7370" w:type="dxa"/>
          </w:tcPr>
          <w:p w14:paraId="79DD9A6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Внешний отправитель передаёт вредоносный файл на носителе; при нарушении проверки на ARM-06 файл переносится на ARM-05 и воздействует на ресурсы SRV-01.</w:t>
            </w:r>
          </w:p>
        </w:tc>
      </w:tr>
      <w:tr w:rsidR="00E94E5B" w14:paraId="6DD17B51" w14:textId="77777777">
        <w:trPr>
          <w:cantSplit/>
        </w:trPr>
        <w:tc>
          <w:tcPr>
            <w:tcW w:w="2268" w:type="dxa"/>
          </w:tcPr>
          <w:p w14:paraId="5D803879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Последствие и доступ</w:t>
            </w:r>
          </w:p>
        </w:tc>
        <w:tc>
          <w:tcPr>
            <w:tcW w:w="7370" w:type="dxa"/>
          </w:tcPr>
          <w:p w14:paraId="1B036F4C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Искажение материалов заказчика либо остановка обработки. Доступный путь — физический перенос TR-IN; прямого маршрута из Интернета к SRV-01 в исходной схеме нет [11].</w:t>
            </w:r>
          </w:p>
        </w:tc>
      </w:tr>
      <w:tr w:rsidR="00E94E5B" w14:paraId="04D78CAC" w14:textId="77777777">
        <w:trPr>
          <w:cantSplit/>
        </w:trPr>
        <w:tc>
          <w:tcPr>
            <w:tcW w:w="2268" w:type="dxa"/>
          </w:tcPr>
          <w:p w14:paraId="1874C1EC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Вывод и связь с проверкой</w:t>
            </w:r>
          </w:p>
        </w:tc>
        <w:tc>
          <w:tcPr>
            <w:tcW w:w="7370" w:type="dxa"/>
          </w:tcPr>
          <w:p w14:paraId="52403900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Сценарий принят в учебном примере к рассмотрению; требуются проверка процедуры носителей, антивирусного контроля и прав. Испытание И-01 в разделе 3.2 демонстрирует одну из проверок; окончательная актуальность требует обследования.</w:t>
            </w:r>
          </w:p>
        </w:tc>
      </w:tr>
      <w:tr w:rsidR="00E94E5B" w14:paraId="458AE7EB" w14:textId="77777777">
        <w:trPr>
          <w:cantSplit/>
        </w:trPr>
        <w:tc>
          <w:tcPr>
            <w:tcW w:w="2268" w:type="dxa"/>
          </w:tcPr>
          <w:p w14:paraId="5C3C438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Границы доказательства</w:t>
            </w:r>
          </w:p>
        </w:tc>
        <w:tc>
          <w:tcPr>
            <w:tcW w:w="7370" w:type="dxa"/>
          </w:tcPr>
          <w:p w14:paraId="0EF76FD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Идентификатор БДУ не назначен без сверки конкретной карточки. Отсутствие Интернета не исключает носители, действия работников и обслуживание. Фактическое прохождение проверки не утверждается.</w:t>
            </w:r>
          </w:p>
        </w:tc>
      </w:tr>
    </w:tbl>
    <w:p w14:paraId="7CF00785" w14:textId="77777777" w:rsidR="00E94E5B" w:rsidRDefault="00000000">
      <w:r>
        <w:lastRenderedPageBreak/>
        <w:t>Пограничный случай: Методика 2021 года не рассматривает подходы к оценке угроз технических каналов утечки и нарушения безопасности криптографических средств (п. 1.4). Поэтому модель сетевых угроз не подменяет обследование переговорной, оценку её каналов и инструментальные измерения. Для помещения применяются относящиеся к нему требования и пп. 15к, 16в Порядка.</w:t>
      </w:r>
    </w:p>
    <w:p w14:paraId="1F5D81C3" w14:textId="77777777" w:rsidR="00E94E5B" w:rsidRDefault="00000000">
      <w:pPr>
        <w:pStyle w:val="21"/>
      </w:pPr>
      <w:r>
        <w:t>3.2. Программа и методики аттестационных испытаний (В1)</w:t>
      </w:r>
    </w:p>
    <w:p w14:paraId="6147E6D6" w14:textId="77777777" w:rsidR="00E94E5B" w:rsidRDefault="00000000">
      <w:r>
        <w:t>Документ разрабатывает орган по аттестации после анализа комплекта Б и предварительного ознакомления с объектом (п. 12). Он содержит три раздела по п. 13. Согласование с владельцем и утверждение руководителем органа выполняются до начала испытаний; изменения в ходе работ также согласуются с владельцем (п. 14).</w:t>
      </w:r>
    </w:p>
    <w:p w14:paraId="1E6F8725" w14:textId="77777777" w:rsidR="00E94E5B" w:rsidRDefault="00000000">
      <w:pPr>
        <w:pStyle w:val="af5"/>
        <w:jc w:val="left"/>
      </w:pPr>
      <w:r>
        <w:t>Таблица 10 — Карта требований к программе и методикам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3969"/>
        <w:gridCol w:w="1984"/>
      </w:tblGrid>
      <w:tr w:rsidR="00E94E5B" w14:paraId="106C3E04" w14:textId="77777777">
        <w:trPr>
          <w:cantSplit/>
          <w:tblHeader/>
        </w:trPr>
        <w:tc>
          <w:tcPr>
            <w:tcW w:w="1814" w:type="dxa"/>
            <w:shd w:val="clear" w:color="auto" w:fill="EDEDED"/>
          </w:tcPr>
          <w:p w14:paraId="37A06365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Раздел / поле</w:t>
            </w:r>
          </w:p>
        </w:tc>
        <w:tc>
          <w:tcPr>
            <w:tcW w:w="1871" w:type="dxa"/>
            <w:shd w:val="clear" w:color="auto" w:fill="EDEDED"/>
          </w:tcPr>
          <w:p w14:paraId="1F11E213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 № 77</w:t>
            </w:r>
          </w:p>
        </w:tc>
        <w:tc>
          <w:tcPr>
            <w:tcW w:w="3969" w:type="dxa"/>
            <w:shd w:val="clear" w:color="auto" w:fill="EDEDED"/>
          </w:tcPr>
          <w:p w14:paraId="0C1AB837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Шаблон и комментарий</w:t>
            </w:r>
          </w:p>
        </w:tc>
        <w:tc>
          <w:tcPr>
            <w:tcW w:w="1984" w:type="dxa"/>
            <w:shd w:val="clear" w:color="auto" w:fill="EDEDED"/>
          </w:tcPr>
          <w:p w14:paraId="7819CA21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Типичная ошибка</w:t>
            </w:r>
          </w:p>
        </w:tc>
      </w:tr>
      <w:tr w:rsidR="00E94E5B" w14:paraId="1A2E3D4E" w14:textId="77777777">
        <w:trPr>
          <w:cantSplit/>
        </w:trPr>
        <w:tc>
          <w:tcPr>
            <w:tcW w:w="1814" w:type="dxa"/>
          </w:tcPr>
          <w:p w14:paraId="2393D3D4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Титул и согласование</w:t>
            </w:r>
          </w:p>
        </w:tc>
        <w:tc>
          <w:tcPr>
            <w:tcW w:w="1871" w:type="dxa"/>
          </w:tcPr>
          <w:p w14:paraId="79324494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14</w:t>
            </w:r>
          </w:p>
        </w:tc>
        <w:tc>
          <w:tcPr>
            <w:tcW w:w="3969" w:type="dxa"/>
          </w:tcPr>
          <w:p w14:paraId="187DD66F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«СОГЛАСОВАНО [владелец, подпись, дата]»; «УТВЕРЖДАЮ [руководитель органа, подпись, дата]»; объект, версия, номер.</w:t>
            </w:r>
          </w:p>
        </w:tc>
        <w:tc>
          <w:tcPr>
            <w:tcW w:w="1984" w:type="dxa"/>
          </w:tcPr>
          <w:p w14:paraId="2E980CC2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Начать испытания до утверждения; утвердить только владельцем.</w:t>
            </w:r>
          </w:p>
        </w:tc>
      </w:tr>
      <w:tr w:rsidR="00E94E5B" w14:paraId="3CA5F8BF" w14:textId="77777777">
        <w:trPr>
          <w:cantSplit/>
        </w:trPr>
        <w:tc>
          <w:tcPr>
            <w:tcW w:w="1814" w:type="dxa"/>
          </w:tcPr>
          <w:p w14:paraId="7AF2901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1. Общие положения: объект</w:t>
            </w:r>
          </w:p>
        </w:tc>
        <w:tc>
          <w:tcPr>
            <w:tcW w:w="1871" w:type="dxa"/>
          </w:tcPr>
          <w:p w14:paraId="468F538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13.1а</w:t>
            </w:r>
          </w:p>
        </w:tc>
        <w:tc>
          <w:tcPr>
            <w:tcW w:w="3969" w:type="dxa"/>
          </w:tcPr>
          <w:p w14:paraId="0384DF6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[Наименование, краткая архитектура, класс / категория по применимости]; версия паспорта; состав и границы, включая интерфейсы.</w:t>
            </w:r>
          </w:p>
        </w:tc>
        <w:tc>
          <w:tcPr>
            <w:tcW w:w="1984" w:type="dxa"/>
          </w:tcPr>
          <w:p w14:paraId="1B7A449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Указать объект шире, чем обследованная граница.</w:t>
            </w:r>
          </w:p>
        </w:tc>
      </w:tr>
      <w:tr w:rsidR="00E94E5B" w14:paraId="5CDFBB28" w14:textId="77777777">
        <w:trPr>
          <w:cantSplit/>
        </w:trPr>
        <w:tc>
          <w:tcPr>
            <w:tcW w:w="1814" w:type="dxa"/>
          </w:tcPr>
          <w:p w14:paraId="4644917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1. Общие положения: эксперты</w:t>
            </w:r>
          </w:p>
        </w:tc>
        <w:tc>
          <w:tcPr>
            <w:tcW w:w="1871" w:type="dxa"/>
          </w:tcPr>
          <w:p w14:paraId="4F8CCF5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7–8; п. 13.1б</w:t>
            </w:r>
          </w:p>
        </w:tc>
        <w:tc>
          <w:tcPr>
            <w:tcW w:w="3969" w:type="dxa"/>
          </w:tcPr>
          <w:p w14:paraId="67FBA31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[Ф. И. О. при наличии отчества, должности экспертов]; состав комиссии; подтверждение независимости.</w:t>
            </w:r>
          </w:p>
        </w:tc>
        <w:tc>
          <w:tcPr>
            <w:tcW w:w="1984" w:type="dxa"/>
          </w:tcPr>
          <w:p w14:paraId="3BAC525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Включить эксперта, внедрявшего СЗИ этого объекта.</w:t>
            </w:r>
          </w:p>
        </w:tc>
      </w:tr>
      <w:tr w:rsidR="00E94E5B" w14:paraId="3265136C" w14:textId="77777777">
        <w:trPr>
          <w:cantSplit/>
        </w:trPr>
        <w:tc>
          <w:tcPr>
            <w:tcW w:w="1814" w:type="dxa"/>
          </w:tcPr>
          <w:p w14:paraId="0E1BC86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1. Общие положения: нормы и угрозы</w:t>
            </w:r>
          </w:p>
        </w:tc>
        <w:tc>
          <w:tcPr>
            <w:tcW w:w="1871" w:type="dxa"/>
          </w:tcPr>
          <w:p w14:paraId="5AE4975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13.1в–г</w:t>
            </w:r>
          </w:p>
        </w:tc>
        <w:tc>
          <w:tcPr>
            <w:tcW w:w="3969" w:type="dxa"/>
          </w:tcPr>
          <w:p w14:paraId="0E9003F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[Наименования и реквизиты применимых документов]; [актуальные угрозы либо реквизиты модели].</w:t>
            </w:r>
          </w:p>
        </w:tc>
        <w:tc>
          <w:tcPr>
            <w:tcW w:w="1984" w:type="dxa"/>
          </w:tcPr>
          <w:p w14:paraId="45F3BB4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Перечислить все известные приказы без проверки применимости.</w:t>
            </w:r>
          </w:p>
        </w:tc>
      </w:tr>
      <w:tr w:rsidR="00E94E5B" w14:paraId="456944B8" w14:textId="77777777">
        <w:trPr>
          <w:cantSplit/>
        </w:trPr>
        <w:tc>
          <w:tcPr>
            <w:tcW w:w="1814" w:type="dxa"/>
          </w:tcPr>
          <w:p w14:paraId="6AA6F4A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2. Программа работ</w:t>
            </w:r>
          </w:p>
        </w:tc>
        <w:tc>
          <w:tcPr>
            <w:tcW w:w="1871" w:type="dxa"/>
          </w:tcPr>
          <w:p w14:paraId="220432B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13.2</w:t>
            </w:r>
          </w:p>
        </w:tc>
        <w:tc>
          <w:tcPr>
            <w:tcW w:w="3969" w:type="dxa"/>
          </w:tcPr>
          <w:p w14:paraId="16194E2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[Работа, результат, общий срок и срок каждой работы, Ф. И. О. ответственного эксперта]; обследование, испытания, оформление.</w:t>
            </w:r>
          </w:p>
        </w:tc>
        <w:tc>
          <w:tcPr>
            <w:tcW w:w="1984" w:type="dxa"/>
          </w:tcPr>
          <w:p w14:paraId="63D6E05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Оставить один общий срок без сроков и ответственных по работам.</w:t>
            </w:r>
          </w:p>
        </w:tc>
      </w:tr>
      <w:tr w:rsidR="00E94E5B" w14:paraId="05A06ED4" w14:textId="77777777">
        <w:trPr>
          <w:cantSplit/>
        </w:trPr>
        <w:tc>
          <w:tcPr>
            <w:tcW w:w="1814" w:type="dxa"/>
          </w:tcPr>
          <w:p w14:paraId="727E1BE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3. Методика каждой проверки</w:t>
            </w:r>
          </w:p>
        </w:tc>
        <w:tc>
          <w:tcPr>
            <w:tcW w:w="1871" w:type="dxa"/>
          </w:tcPr>
          <w:p w14:paraId="6B00B38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13.3; пп. 15–16</w:t>
            </w:r>
          </w:p>
        </w:tc>
        <w:tc>
          <w:tcPr>
            <w:tcW w:w="3969" w:type="dxa"/>
          </w:tcPr>
          <w:p w14:paraId="14F3F04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[Код, требование, критерий]; [порядок, условия, исходные данные, метод]; [средства контроля, измерительное и испытательное оборудование]. Критерий должен давать однозначный вывод.</w:t>
            </w:r>
          </w:p>
        </w:tc>
        <w:tc>
          <w:tcPr>
            <w:tcW w:w="1984" w:type="dxa"/>
          </w:tcPr>
          <w:p w14:paraId="6D558A1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Написать «проверить защиту» без воспроизводимых действий и критерия.</w:t>
            </w:r>
          </w:p>
        </w:tc>
      </w:tr>
      <w:tr w:rsidR="00E94E5B" w14:paraId="5F02EADB" w14:textId="77777777">
        <w:trPr>
          <w:cantSplit/>
        </w:trPr>
        <w:tc>
          <w:tcPr>
            <w:tcW w:w="1814" w:type="dxa"/>
          </w:tcPr>
          <w:p w14:paraId="76C86AE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Особые объекты и методы</w:t>
            </w:r>
          </w:p>
        </w:tc>
        <w:tc>
          <w:tcPr>
            <w:tcW w:w="1871" w:type="dxa"/>
          </w:tcPr>
          <w:p w14:paraId="01B9AFA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16¹–16³</w:t>
            </w:r>
          </w:p>
        </w:tc>
        <w:tc>
          <w:tcPr>
            <w:tcW w:w="3969" w:type="dxa"/>
          </w:tcPr>
          <w:p w14:paraId="4B94790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Проверить условия тестирования на проникновение по п. 16¹; для инфраструктуры — п. 16²; для аналогичных сегментов — обоснование по п. 16³.</w:t>
            </w:r>
          </w:p>
        </w:tc>
        <w:tc>
          <w:tcPr>
            <w:tcW w:w="1984" w:type="dxa"/>
          </w:tcPr>
          <w:p w14:paraId="19F4CA5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Считать аттестат инфраструктуры достаточным для прикладной ИС.</w:t>
            </w:r>
          </w:p>
        </w:tc>
      </w:tr>
      <w:tr w:rsidR="00E94E5B" w14:paraId="74ECFDA7" w14:textId="77777777">
        <w:trPr>
          <w:cantSplit/>
        </w:trPr>
        <w:tc>
          <w:tcPr>
            <w:tcW w:w="1814" w:type="dxa"/>
          </w:tcPr>
          <w:p w14:paraId="0DF8B47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Результаты и версии</w:t>
            </w:r>
          </w:p>
        </w:tc>
        <w:tc>
          <w:tcPr>
            <w:tcW w:w="1871" w:type="dxa"/>
          </w:tcPr>
          <w:p w14:paraId="192F279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14, 18–19</w:t>
            </w:r>
          </w:p>
        </w:tc>
        <w:tc>
          <w:tcPr>
            <w:tcW w:w="3969" w:type="dxa"/>
          </w:tcPr>
          <w:p w14:paraId="410DE1A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[Форма записи результата и реквизиты протокола]; [история согласованных изменений]; соответствие окончательному составу объекта.</w:t>
            </w:r>
          </w:p>
        </w:tc>
        <w:tc>
          <w:tcPr>
            <w:tcW w:w="1984" w:type="dxa"/>
          </w:tcPr>
          <w:p w14:paraId="4C97C1A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Переписать методику задним числом под уже полученный результат.</w:t>
            </w:r>
          </w:p>
        </w:tc>
      </w:tr>
    </w:tbl>
    <w:p w14:paraId="42CBF5A4" w14:textId="77777777" w:rsidR="00E94E5B" w:rsidRDefault="00000000">
      <w:r>
        <w:t>Развёрнутая форма записи программы: [код работы] — [обследование / испытание / оформление]; проверяемые компоненты [ ]; требование [документ, пункт]; методика [код]; срок [начало–окончание]; ответственный эксперт [ ]; результат [акт / протокол / заключение]. Условные позиции помечают «применяется при …» с проверяемым основанием, а не молча исключают.</w:t>
      </w:r>
    </w:p>
    <w:p w14:paraId="259B65BA" w14:textId="77777777" w:rsidR="00E94E5B" w:rsidRDefault="00000000">
      <w:r>
        <w:t>Развёрнутая форма методики: [код и название]; [цель и ссылка на требование]; [проверяемый объект и версия]; [критерии]; [условия, доступы, тестовые данные]; [средства, версии, оборудование и подтверждение пригодности]; [пошаговый порядок]; [фиксация результата]; [восстановление исходного состояния]; [ответственный]. Последние два поля — предложенное дополнение для управляемости испытаний, а не буквальный перечень п. 13.3.</w:t>
      </w:r>
    </w:p>
    <w:p w14:paraId="559A5F8B" w14:textId="77777777" w:rsidR="00E94E5B" w:rsidRDefault="00000000">
      <w:pPr>
        <w:pStyle w:val="af5"/>
        <w:jc w:val="left"/>
      </w:pPr>
      <w:r>
        <w:t>Таблица 11 — Учебная методика И-01: проверка разграничения доступа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E94E5B" w14:paraId="67A4EA3F" w14:textId="77777777">
        <w:trPr>
          <w:cantSplit/>
          <w:tblHeader/>
        </w:trPr>
        <w:tc>
          <w:tcPr>
            <w:tcW w:w="2268" w:type="dxa"/>
            <w:shd w:val="clear" w:color="auto" w:fill="EDEDED"/>
          </w:tcPr>
          <w:p w14:paraId="1E504292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370" w:type="dxa"/>
            <w:shd w:val="clear" w:color="auto" w:fill="EDEDED"/>
          </w:tcPr>
          <w:p w14:paraId="0816A42C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E94E5B" w14:paraId="3C28E61B" w14:textId="77777777">
        <w:trPr>
          <w:cantSplit/>
        </w:trPr>
        <w:tc>
          <w:tcPr>
            <w:tcW w:w="2268" w:type="dxa"/>
          </w:tcPr>
          <w:p w14:paraId="3CBB70EB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Требование и основание</w:t>
            </w:r>
          </w:p>
        </w:tc>
        <w:tc>
          <w:tcPr>
            <w:tcW w:w="7370" w:type="dxa"/>
          </w:tcPr>
          <w:p w14:paraId="7DE7AEC6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Проверить разграничение доступа к защищаемому каталогу по утверждённой матрице. В окончательной программе указать пункт применимых требований и реквизиты локальной матрицы; № 77, пп. 15и и 16б, задаёт процедурную основу.</w:t>
            </w:r>
          </w:p>
        </w:tc>
      </w:tr>
      <w:tr w:rsidR="00E94E5B" w14:paraId="1C76D103" w14:textId="77777777">
        <w:trPr>
          <w:cantSplit/>
        </w:trPr>
        <w:tc>
          <w:tcPr>
            <w:tcW w:w="2268" w:type="dxa"/>
          </w:tcPr>
          <w:p w14:paraId="08105D2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Объект и условия</w:t>
            </w:r>
          </w:p>
        </w:tc>
        <w:tc>
          <w:tcPr>
            <w:tcW w:w="7370" w:type="dxa"/>
          </w:tcPr>
          <w:p w14:paraId="76D31FC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ARM-05 и тестовый каталог на SRV-01; учебный файл без реальных ПДн; две тестовые записи с различными правами. До проверки сохранить исходные настройки и согласовать окно работ.</w:t>
            </w:r>
          </w:p>
        </w:tc>
      </w:tr>
      <w:tr w:rsidR="00E94E5B" w14:paraId="40C8EFA5" w14:textId="77777777">
        <w:trPr>
          <w:cantSplit/>
        </w:trPr>
        <w:tc>
          <w:tcPr>
            <w:tcW w:w="2268" w:type="dxa"/>
          </w:tcPr>
          <w:p w14:paraId="153D311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Критерий</w:t>
            </w:r>
          </w:p>
        </w:tc>
        <w:tc>
          <w:tcPr>
            <w:tcW w:w="7370" w:type="dxa"/>
          </w:tcPr>
          <w:p w14:paraId="6791006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Назначенная роль читает разрешённый файл; роль без разрешения не получает его содержимое; значимое действие отражается в журнале согласно применимой политике регистрации. Проверяются разрешающий и запрещающий случаи.</w:t>
            </w:r>
          </w:p>
        </w:tc>
      </w:tr>
      <w:tr w:rsidR="00E94E5B" w14:paraId="6C368774" w14:textId="77777777">
        <w:trPr>
          <w:cantSplit/>
        </w:trPr>
        <w:tc>
          <w:tcPr>
            <w:tcW w:w="2268" w:type="dxa"/>
          </w:tcPr>
          <w:p w14:paraId="779E555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Порядок</w:t>
            </w:r>
          </w:p>
        </w:tc>
        <w:tc>
          <w:tcPr>
            <w:tcW w:w="7370" w:type="dxa"/>
          </w:tcPr>
          <w:p w14:paraId="103C167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1. Сверить права и роли с утверждённой матрицей. 2. Открыть тестовый файл разрешённой записью. 3. Повторить попытку записью без доступа. 4. Сопоставить события журнала. 5. Удалить тестовые данные и восстановить согласованное состояние.</w:t>
            </w:r>
          </w:p>
        </w:tc>
      </w:tr>
      <w:tr w:rsidR="00E94E5B" w14:paraId="30A5672B" w14:textId="77777777">
        <w:trPr>
          <w:cantSplit/>
        </w:trPr>
        <w:tc>
          <w:tcPr>
            <w:tcW w:w="2268" w:type="dxa"/>
          </w:tcPr>
          <w:p w14:paraId="02F75E2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Свидетельства и вывод</w:t>
            </w:r>
          </w:p>
        </w:tc>
        <w:tc>
          <w:tcPr>
            <w:tcW w:w="7370" w:type="dxa"/>
          </w:tcPr>
          <w:p w14:paraId="66E314E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[Время, учётные записи, версии, запись журнала, результат каждого действия]. [Соответствует / не соответствует / проверка не выполнена с причиной]. Протокол по п. 19. В настоящей работе фактический результат отсутствует.</w:t>
            </w:r>
          </w:p>
        </w:tc>
      </w:tr>
    </w:tbl>
    <w:p w14:paraId="54739C29" w14:textId="77777777" w:rsidR="00E94E5B" w:rsidRDefault="00000000">
      <w:r>
        <w:t>Для систем из п. 16¹ тестирование на проникновение оценивается по совокупности признаков: тип ИС, 1-й или 2-й класс, наличие Интернета и (или) взаимодействия с другими ИС; предусмотренное исключение для соответствующего взаимодействия через сеть шифрованной связи или VPN с сертифицированными СКЗИ проверяется отдельно. Обычный VPN без такого подтверждения не достаточен. Правило первичной аттестации по п. 16¹ нельзя смешивать с методами последующего контроля по п. 31¹ [2, 3].</w:t>
      </w:r>
    </w:p>
    <w:p w14:paraId="723AABEE" w14:textId="77777777" w:rsidR="00E94E5B" w:rsidRDefault="00000000">
      <w:pPr>
        <w:pStyle w:val="21"/>
      </w:pPr>
      <w:r>
        <w:t>3.3. Аттестат соответствия (В4)</w:t>
      </w:r>
    </w:p>
    <w:p w14:paraId="4FE2BDE6" w14:textId="77777777" w:rsidR="00E94E5B" w:rsidRDefault="00000000">
      <w:r>
        <w:t>Основание — п. 22 и форма приложения № 4. Ни реестр документов, ни студенческий макет не дают права выдавать аттестат. Ниже приведена карта формы и учебная заготовка; подписи, номер лицензии и факт соответствия не вымышляются.</w:t>
      </w:r>
    </w:p>
    <w:p w14:paraId="489C04BC" w14:textId="77777777" w:rsidR="00E94E5B" w:rsidRDefault="00000000">
      <w:pPr>
        <w:pStyle w:val="af5"/>
        <w:jc w:val="left"/>
      </w:pPr>
      <w:r>
        <w:t>Таблица 12 — Карта заполнения аттестата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3969"/>
        <w:gridCol w:w="1984"/>
      </w:tblGrid>
      <w:tr w:rsidR="00E94E5B" w14:paraId="7E6B0198" w14:textId="77777777">
        <w:trPr>
          <w:cantSplit/>
          <w:tblHeader/>
        </w:trPr>
        <w:tc>
          <w:tcPr>
            <w:tcW w:w="1814" w:type="dxa"/>
            <w:shd w:val="clear" w:color="auto" w:fill="EDEDED"/>
          </w:tcPr>
          <w:p w14:paraId="246E7485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Элемент формы</w:t>
            </w:r>
          </w:p>
        </w:tc>
        <w:tc>
          <w:tcPr>
            <w:tcW w:w="1871" w:type="dxa"/>
            <w:shd w:val="clear" w:color="auto" w:fill="EDEDED"/>
          </w:tcPr>
          <w:p w14:paraId="3C78CC16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  <w:tc>
          <w:tcPr>
            <w:tcW w:w="3969" w:type="dxa"/>
            <w:shd w:val="clear" w:color="auto" w:fill="EDEDED"/>
          </w:tcPr>
          <w:p w14:paraId="013A438F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Что заполнить / проверить</w:t>
            </w:r>
          </w:p>
        </w:tc>
        <w:tc>
          <w:tcPr>
            <w:tcW w:w="1984" w:type="dxa"/>
            <w:shd w:val="clear" w:color="auto" w:fill="EDEDED"/>
          </w:tcPr>
          <w:p w14:paraId="333E7714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Типичная ошибка</w:t>
            </w:r>
          </w:p>
        </w:tc>
      </w:tr>
      <w:tr w:rsidR="00E94E5B" w14:paraId="6BBBD326" w14:textId="77777777">
        <w:trPr>
          <w:cantSplit/>
        </w:trPr>
        <w:tc>
          <w:tcPr>
            <w:tcW w:w="1814" w:type="dxa"/>
          </w:tcPr>
          <w:p w14:paraId="6A292CEC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Номер, дата и орган</w:t>
            </w:r>
          </w:p>
        </w:tc>
        <w:tc>
          <w:tcPr>
            <w:tcW w:w="1871" w:type="dxa"/>
          </w:tcPr>
          <w:p w14:paraId="48AD5631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4; сноска 6; п. 4 формы</w:t>
            </w:r>
          </w:p>
        </w:tc>
        <w:tc>
          <w:tcPr>
            <w:tcW w:w="3969" w:type="dxa"/>
          </w:tcPr>
          <w:p w14:paraId="3CD06453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Номер XXXX.XXXXX.XXXX: 4 знака номера лицензии, 5 — учётного номера объекта, 4 — год. Наименование органа — в п. 4 формы.</w:t>
            </w:r>
          </w:p>
        </w:tc>
        <w:tc>
          <w:tcPr>
            <w:tcW w:w="1984" w:type="dxa"/>
          </w:tcPr>
          <w:p w14:paraId="21A5ABC8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Использовать произвольный номер или номер сертификата СЗИ.</w:t>
            </w:r>
          </w:p>
        </w:tc>
      </w:tr>
      <w:tr w:rsidR="00E94E5B" w14:paraId="7C8A42AB" w14:textId="77777777">
        <w:trPr>
          <w:cantSplit/>
        </w:trPr>
        <w:tc>
          <w:tcPr>
            <w:tcW w:w="1814" w:type="dxa"/>
          </w:tcPr>
          <w:p w14:paraId="1FA03B3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Пункт 1: объект и соответствие</w:t>
            </w:r>
          </w:p>
        </w:tc>
        <w:tc>
          <w:tcPr>
            <w:tcW w:w="1871" w:type="dxa"/>
          </w:tcPr>
          <w:p w14:paraId="610B66F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4, п. 1</w:t>
            </w:r>
          </w:p>
        </w:tc>
        <w:tc>
          <w:tcPr>
            <w:tcW w:w="3969" w:type="dxa"/>
          </w:tcPr>
          <w:p w14:paraId="0D7928D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Точное имя объекта, класс / категория при применимости, владелец и наименования требований; сверить с Б1, Б2, В1, В3.</w:t>
            </w:r>
          </w:p>
        </w:tc>
        <w:tc>
          <w:tcPr>
            <w:tcW w:w="1984" w:type="dxa"/>
          </w:tcPr>
          <w:p w14:paraId="7C2041D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Указать все системы организации вместо обследованной ИС.</w:t>
            </w:r>
          </w:p>
        </w:tc>
      </w:tr>
      <w:tr w:rsidR="00E94E5B" w14:paraId="36CA4B71" w14:textId="77777777">
        <w:trPr>
          <w:cantSplit/>
        </w:trPr>
        <w:tc>
          <w:tcPr>
            <w:tcW w:w="1814" w:type="dxa"/>
          </w:tcPr>
          <w:p w14:paraId="5F2CA67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Пункты 2–3: состав и условия</w:t>
            </w:r>
          </w:p>
        </w:tc>
        <w:tc>
          <w:tcPr>
            <w:tcW w:w="1871" w:type="dxa"/>
          </w:tcPr>
          <w:p w14:paraId="4EFADEF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4, пп. 2–3</w:t>
            </w:r>
          </w:p>
        </w:tc>
        <w:tc>
          <w:tcPr>
            <w:tcW w:w="3969" w:type="dxa"/>
          </w:tcPr>
          <w:p w14:paraId="0947E13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Реквизиты технического паспорта; утверждение о поддержании безопасности должно иметь основание в документах и испытаниях.</w:t>
            </w:r>
          </w:p>
        </w:tc>
        <w:tc>
          <w:tcPr>
            <w:tcW w:w="1984" w:type="dxa"/>
          </w:tcPr>
          <w:p w14:paraId="259741F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Сослаться на неактуальный паспорт или неустановленное СЗИ.</w:t>
            </w:r>
          </w:p>
        </w:tc>
      </w:tr>
      <w:tr w:rsidR="00E94E5B" w14:paraId="46CC4204" w14:textId="77777777">
        <w:trPr>
          <w:cantSplit/>
        </w:trPr>
        <w:tc>
          <w:tcPr>
            <w:tcW w:w="1814" w:type="dxa"/>
          </w:tcPr>
          <w:p w14:paraId="09BCF60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Пункт 4: основания испытаний</w:t>
            </w:r>
          </w:p>
        </w:tc>
        <w:tc>
          <w:tcPr>
            <w:tcW w:w="1871" w:type="dxa"/>
          </w:tcPr>
          <w:p w14:paraId="3138664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4, п. 4</w:t>
            </w:r>
          </w:p>
        </w:tc>
        <w:tc>
          <w:tcPr>
            <w:tcW w:w="3969" w:type="dxa"/>
          </w:tcPr>
          <w:p w14:paraId="5BB8A0E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Орган; программа и методики, дата утверждения; границы разрешённой обработки конфиденциальной информации.</w:t>
            </w:r>
          </w:p>
        </w:tc>
        <w:tc>
          <w:tcPr>
            <w:tcW w:w="1984" w:type="dxa"/>
          </w:tcPr>
          <w:p w14:paraId="5501F2C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Заявить разрешение на гостайну либо на неподтверждённый состав.</w:t>
            </w:r>
          </w:p>
        </w:tc>
      </w:tr>
      <w:tr w:rsidR="00E94E5B" w14:paraId="5B8E75DB" w14:textId="77777777">
        <w:trPr>
          <w:cantSplit/>
        </w:trPr>
        <w:tc>
          <w:tcPr>
            <w:tcW w:w="1814" w:type="dxa"/>
          </w:tcPr>
          <w:p w14:paraId="250D7F5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Пункт 5: заключение</w:t>
            </w:r>
          </w:p>
        </w:tc>
        <w:tc>
          <w:tcPr>
            <w:tcW w:w="1871" w:type="dxa"/>
          </w:tcPr>
          <w:p w14:paraId="11DB68C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4, п. 5</w:t>
            </w:r>
          </w:p>
        </w:tc>
        <w:tc>
          <w:tcPr>
            <w:tcW w:w="3969" w:type="dxa"/>
          </w:tcPr>
          <w:p w14:paraId="294E6B6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Реквизиты итогового заключения; при исправлениях — повторного заключения по п. 21.</w:t>
            </w:r>
          </w:p>
        </w:tc>
        <w:tc>
          <w:tcPr>
            <w:tcW w:w="1984" w:type="dxa"/>
          </w:tcPr>
          <w:p w14:paraId="407B76E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Выдать аттестат по заключению с неустранёнными недостатками.</w:t>
            </w:r>
          </w:p>
        </w:tc>
      </w:tr>
      <w:tr w:rsidR="00E94E5B" w14:paraId="6168312B" w14:textId="77777777">
        <w:trPr>
          <w:cantSplit/>
        </w:trPr>
        <w:tc>
          <w:tcPr>
            <w:tcW w:w="1814" w:type="dxa"/>
          </w:tcPr>
          <w:p w14:paraId="034C33E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Пункт 6: ограничения</w:t>
            </w:r>
          </w:p>
        </w:tc>
        <w:tc>
          <w:tcPr>
            <w:tcW w:w="1871" w:type="dxa"/>
          </w:tcPr>
          <w:p w14:paraId="1D6F89C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4, п. 6; пп. 33–33³</w:t>
            </w:r>
          </w:p>
        </w:tc>
        <w:tc>
          <w:tcPr>
            <w:tcW w:w="3969" w:type="dxa"/>
          </w:tcPr>
          <w:p w14:paraId="5B06140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Сохранить предусмотренные формой ограничения; изменения проводить по действующей процедуре с отражением в паспорте.</w:t>
            </w:r>
          </w:p>
        </w:tc>
        <w:tc>
          <w:tcPr>
            <w:tcW w:w="1984" w:type="dxa"/>
          </w:tcPr>
          <w:p w14:paraId="133B34E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Удалить ограничения или трактовать форму как запрет любых согласованных изменений.</w:t>
            </w:r>
          </w:p>
        </w:tc>
      </w:tr>
      <w:tr w:rsidR="00E94E5B" w14:paraId="0B4CE172" w14:textId="77777777">
        <w:trPr>
          <w:cantSplit/>
        </w:trPr>
        <w:tc>
          <w:tcPr>
            <w:tcW w:w="1814" w:type="dxa"/>
          </w:tcPr>
          <w:p w14:paraId="7533168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Пункт 7: контроль; заверение</w:t>
            </w:r>
          </w:p>
        </w:tc>
        <w:tc>
          <w:tcPr>
            <w:tcW w:w="1871" w:type="dxa"/>
          </w:tcPr>
          <w:p w14:paraId="43F37BE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4, п. 7; п. 22</w:t>
            </w:r>
          </w:p>
        </w:tc>
        <w:tc>
          <w:tcPr>
            <w:tcW w:w="3969" w:type="dxa"/>
          </w:tcPr>
          <w:p w14:paraId="6EE51E5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Ответственное подразделение / работник; подпись руководителя органа; печать при наличии.</w:t>
            </w:r>
          </w:p>
        </w:tc>
        <w:tc>
          <w:tcPr>
            <w:tcW w:w="1984" w:type="dxa"/>
          </w:tcPr>
          <w:p w14:paraId="66CAC0A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Подписать аттестат только владельцем либо требовать печать безусловно.</w:t>
            </w:r>
          </w:p>
        </w:tc>
      </w:tr>
      <w:tr w:rsidR="00E94E5B" w14:paraId="45D691EF" w14:textId="77777777">
        <w:trPr>
          <w:cantSplit/>
        </w:trPr>
        <w:tc>
          <w:tcPr>
            <w:tcW w:w="1814" w:type="dxa"/>
          </w:tcPr>
          <w:p w14:paraId="1F7176A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Срок и передача</w:t>
            </w:r>
          </w:p>
        </w:tc>
        <w:tc>
          <w:tcPr>
            <w:tcW w:w="1871" w:type="dxa"/>
          </w:tcPr>
          <w:p w14:paraId="5EE2C7C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22, 27, 31–32</w:t>
            </w:r>
          </w:p>
        </w:tc>
        <w:tc>
          <w:tcPr>
            <w:tcW w:w="3969" w:type="dxa"/>
          </w:tcPr>
          <w:p w14:paraId="3D16091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Весь срок эксплуатации; вручение / заказная почта; электронный комплект регулятору за 5 рабочих дней.</w:t>
            </w:r>
          </w:p>
        </w:tc>
        <w:tc>
          <w:tcPr>
            <w:tcW w:w="1984" w:type="dxa"/>
          </w:tcPr>
          <w:p w14:paraId="11675FE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Назначить универсальный срок «3 года» либо считать отчётность продлением аттестата.</w:t>
            </w:r>
          </w:p>
        </w:tc>
      </w:tr>
    </w:tbl>
    <w:p w14:paraId="53A94B13" w14:textId="77777777" w:rsidR="00E94E5B" w:rsidRDefault="00000000">
      <w:pPr>
        <w:pStyle w:val="31"/>
      </w:pPr>
      <w:r>
        <w:t>Учебная заготовка по форме приложения № 4</w:t>
      </w:r>
    </w:p>
    <w:p w14:paraId="20B1FC29" w14:textId="77777777" w:rsidR="00E94E5B" w:rsidRDefault="00000000">
      <w:pPr>
        <w:jc w:val="center"/>
      </w:pPr>
      <w:r>
        <w:rPr>
          <w:b/>
        </w:rPr>
        <w:t>УЧЕБНЫЙ МАКЕТ. НЕ ВЫДАННЫЙ АТТЕСТАТ.</w:t>
      </w:r>
    </w:p>
    <w:p w14:paraId="672365B8" w14:textId="77777777" w:rsidR="00E94E5B" w:rsidRDefault="00000000">
      <w:r>
        <w:t>АТТЕСТАТ СООТВЕТСТВИЯ требованиям по защите информации № [XXXX.XXXXX.XXXX]. Выдан: [дата].</w:t>
      </w:r>
    </w:p>
    <w:p w14:paraId="54021FDB" w14:textId="77777777" w:rsidR="00E94E5B" w:rsidRDefault="00000000">
      <w:r>
        <w:t>1. Настоящим аттестатом удостоверяется, что [наименование объекта, класс защищённости / категория значимого объекта при применимости], принадлежащий [владелец], соответствует [наименования требований, по которым проводилась аттестация].</w:t>
      </w:r>
    </w:p>
    <w:p w14:paraId="708CF07E" w14:textId="77777777" w:rsidR="00E94E5B" w:rsidRDefault="00000000">
      <w:r>
        <w:lastRenderedPageBreak/>
        <w:t>2. Состав программных, программно-технических средств и средств защиты информации приведён в техническом паспорте [объект, дата и реквизиты].</w:t>
      </w:r>
    </w:p>
    <w:p w14:paraId="69F30D1A" w14:textId="77777777" w:rsidR="00E94E5B" w:rsidRDefault="00000000">
      <w:r>
        <w:t>3. Организационные и технические условия у владельца обеспечивают поддержку безопасности аттестованного объекта при эксплуатации в соответствии с требованиями по защите информации. [Заполняется только при подтверждённом результате.]</w:t>
      </w:r>
    </w:p>
    <w:p w14:paraId="2C4A9DE6" w14:textId="77777777" w:rsidR="00E94E5B" w:rsidRDefault="00000000">
      <w:r>
        <w:t>4. Основание выдачи — результаты испытаний, проведённых [орган по аттестации] по программе и методикам, утверждённым [орган, дата]. По результатам испытаний в [объект] разрешается обработка конфиденциальной информации, не содержащей сведений, составляющих государственную тайну. [Формулировка конкретизируется по форме и фактическому объекту.]</w:t>
      </w:r>
    </w:p>
    <w:p w14:paraId="45985945" w14:textId="77777777" w:rsidR="00E94E5B" w:rsidRDefault="00000000">
      <w:r>
        <w:t>5. Результаты приведены в заключении по результатам аттестационных испытаний от [дата, реквизиты].</w:t>
      </w:r>
    </w:p>
    <w:p w14:paraId="00A5884F" w14:textId="77777777" w:rsidR="00E94E5B" w:rsidRDefault="00000000">
      <w:r>
        <w:t>6. При эксплуатации аттестованного объекта информатизации не допускается:</w:t>
      </w:r>
    </w:p>
    <w:p w14:paraId="696AE2D0" w14:textId="77777777" w:rsidR="00E94E5B" w:rsidRDefault="00000000">
      <w:pPr>
        <w:ind w:left="283" w:hanging="283"/>
      </w:pPr>
      <w:r>
        <w:t>– вносить несанкционированные изменения в конфигурацию программных, программно-технических средств, средств защиты информации;</w:t>
      </w:r>
    </w:p>
    <w:p w14:paraId="448C3488" w14:textId="77777777" w:rsidR="00E94E5B" w:rsidRDefault="00000000">
      <w:pPr>
        <w:ind w:left="283" w:hanging="283"/>
      </w:pPr>
      <w:r>
        <w:t>– осуществлять несанкционированную замену программных, программно-технических средств, средств защиты информации на аналогичные средства;</w:t>
      </w:r>
    </w:p>
    <w:p w14:paraId="51C82B15" w14:textId="77777777" w:rsidR="00E94E5B" w:rsidRDefault="00000000">
      <w:pPr>
        <w:ind w:left="283" w:hanging="283"/>
      </w:pPr>
      <w:r>
        <w:t>– вносить изменения в архитектуру системы защиты информации, изменять состав, структуру системы защиты информации;</w:t>
      </w:r>
    </w:p>
    <w:p w14:paraId="0729B121" w14:textId="77777777" w:rsidR="00E94E5B" w:rsidRDefault="00000000">
      <w:pPr>
        <w:ind w:left="283" w:hanging="283"/>
      </w:pPr>
      <w:r>
        <w:t>– проводить обработку информации в случае приостановки действия аттестата соответствия в соответствии с решением ФСТЭК России;</w:t>
      </w:r>
    </w:p>
    <w:p w14:paraId="657CF310" w14:textId="77777777" w:rsidR="00E94E5B" w:rsidRDefault="00000000">
      <w:pPr>
        <w:ind w:left="283" w:hanging="283"/>
      </w:pPr>
      <w:r>
        <w:t>– проводить обработку информации в случае обнаружения неисправностей в системе защиты информации объекта информатизации;</w:t>
      </w:r>
    </w:p>
    <w:p w14:paraId="05858FDF" w14:textId="77777777" w:rsidR="00E94E5B" w:rsidRDefault="00000000">
      <w:pPr>
        <w:ind w:left="283" w:hanging="283"/>
      </w:pPr>
      <w:r>
        <w:t>– проводить обработку информации в случае обнаружения инцидента безопасности.</w:t>
      </w:r>
    </w:p>
    <w:p w14:paraId="6FED166E" w14:textId="77777777" w:rsidR="00E94E5B" w:rsidRDefault="00000000">
      <w:r>
        <w:lastRenderedPageBreak/>
        <w:t>7. Контроль за уровнем защиты возлагается на [подразделение / ответственный работник]. Руководитель органа по аттестации: [подпись, фамилия и инициалы]. Печать — при наличии.</w:t>
      </w:r>
    </w:p>
    <w:p w14:paraId="7582718B" w14:textId="77777777" w:rsidR="00E94E5B" w:rsidRDefault="00000000">
      <w:r>
        <w:t>Перед выдачей выполняют сверку: объект и владелец → актуальный паспорт → требования и классификация → утверждённая программа → протоколы → итоговое заключение → номер и подпись аттестата. Приведённые поля не заменяют официальную форму: при фактическом оформлении используется приложение № 4 [1, 3].</w:t>
      </w:r>
    </w:p>
    <w:p w14:paraId="284ADDCE" w14:textId="77777777" w:rsidR="00E94E5B" w:rsidRDefault="00000000">
      <w:r>
        <w:t>Особенность редакции: п. 6 формы приложения № 4 сохраняет формулировку об изменениях архитектуры, состава и структуры, тогда как действующий п. 33 предусматривает модернизацию с дополнительными испытаниями и сохранением действия аттестата. Поэтому ограничения формы читаются во взаимосвязи с пп. 33–33³; перед изменением документируют его основание и объём испытаний с органом по аттестации. Самовольно удалять ограничения из формы или игнорировать новую процедуру нельзя [2, 3].</w:t>
      </w:r>
    </w:p>
    <w:p w14:paraId="5B2BE87F" w14:textId="77777777" w:rsidR="00E94E5B" w:rsidRDefault="00000000">
      <w:pPr>
        <w:pStyle w:val="1"/>
      </w:pPr>
      <w:r>
        <w:t>4. Пограничные случаи и применение к учебному объекту</w:t>
      </w:r>
    </w:p>
    <w:p w14:paraId="3E8346F9" w14:textId="77777777" w:rsidR="00E94E5B" w:rsidRDefault="00000000">
      <w:pPr>
        <w:pStyle w:val="21"/>
      </w:pPr>
      <w:r>
        <w:t>4.1. Решения для нестандартных ситуаций</w:t>
      </w:r>
    </w:p>
    <w:p w14:paraId="4D469B71" w14:textId="77777777" w:rsidR="00E94E5B" w:rsidRDefault="00000000">
      <w:pPr>
        <w:pStyle w:val="af5"/>
        <w:jc w:val="left"/>
      </w:pPr>
      <w:r>
        <w:t>Таблица 13 — Проверка крайних сценариев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5783"/>
        <w:gridCol w:w="1531"/>
      </w:tblGrid>
      <w:tr w:rsidR="00E94E5B" w14:paraId="04208E3F" w14:textId="77777777">
        <w:trPr>
          <w:cantSplit/>
          <w:tblHeader/>
        </w:trPr>
        <w:tc>
          <w:tcPr>
            <w:tcW w:w="2324" w:type="dxa"/>
            <w:shd w:val="clear" w:color="auto" w:fill="EDEDED"/>
          </w:tcPr>
          <w:p w14:paraId="28C627DA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5783" w:type="dxa"/>
            <w:shd w:val="clear" w:color="auto" w:fill="EDEDED"/>
          </w:tcPr>
          <w:p w14:paraId="54F39BF4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Решение и документы</w:t>
            </w:r>
          </w:p>
        </w:tc>
        <w:tc>
          <w:tcPr>
            <w:tcW w:w="1531" w:type="dxa"/>
            <w:shd w:val="clear" w:color="auto" w:fill="EDEDED"/>
          </w:tcPr>
          <w:p w14:paraId="20B2BD9A" w14:textId="77777777" w:rsidR="00E94E5B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Основание</w:t>
            </w:r>
          </w:p>
        </w:tc>
      </w:tr>
      <w:tr w:rsidR="00E94E5B" w14:paraId="3D9D3FAD" w14:textId="77777777">
        <w:trPr>
          <w:cantSplit/>
        </w:trPr>
        <w:tc>
          <w:tcPr>
            <w:tcW w:w="2324" w:type="dxa"/>
          </w:tcPr>
          <w:p w14:paraId="6FFDBD6F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Частная ИСПДн без решения об аттестации</w:t>
            </w:r>
          </w:p>
        </w:tc>
        <w:tc>
          <w:tcPr>
            <w:tcW w:w="5783" w:type="dxa"/>
          </w:tcPr>
          <w:p w14:paraId="74592E27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Уточнить специальные обязанности и выбранную форму оценки. Не объявлять аттестацию обязательной только из-за наличия ПДн. При установлении владельцем формы аттестации применять Порядок.</w:t>
            </w:r>
          </w:p>
        </w:tc>
        <w:tc>
          <w:tcPr>
            <w:tcW w:w="1531" w:type="dxa"/>
          </w:tcPr>
          <w:p w14:paraId="1C4C7E7D" w14:textId="77777777" w:rsidR="00E94E5B" w:rsidRDefault="00000000">
            <w:pPr>
              <w:keepNext/>
              <w:keepLines/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3</w:t>
            </w:r>
          </w:p>
        </w:tc>
      </w:tr>
      <w:tr w:rsidR="00E94E5B" w14:paraId="3E4CF628" w14:textId="77777777">
        <w:trPr>
          <w:cantSplit/>
        </w:trPr>
        <w:tc>
          <w:tcPr>
            <w:tcW w:w="2324" w:type="dxa"/>
          </w:tcPr>
          <w:p w14:paraId="54A0A78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Старая система без ТЗ или проекта</w:t>
            </w:r>
          </w:p>
        </w:tc>
        <w:tc>
          <w:tcPr>
            <w:tcW w:w="5783" w:type="dxa"/>
          </w:tcPr>
          <w:p w14:paraId="32473A5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Проверить, должны ли документы были разрабатываться по профильным требованиям; восстановить необходимое описание. Условность представления не позволяет скрыть отсутствие обязательного документа.</w:t>
            </w:r>
          </w:p>
        </w:tc>
        <w:tc>
          <w:tcPr>
            <w:tcW w:w="1531" w:type="dxa"/>
          </w:tcPr>
          <w:p w14:paraId="7196B93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11в–д, з</w:t>
            </w:r>
          </w:p>
        </w:tc>
      </w:tr>
      <w:tr w:rsidR="00E94E5B" w14:paraId="6A012246" w14:textId="77777777">
        <w:trPr>
          <w:cantSplit/>
        </w:trPr>
        <w:tc>
          <w:tcPr>
            <w:tcW w:w="2324" w:type="dxa"/>
          </w:tcPr>
          <w:p w14:paraId="298C41C3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 и переговорная в одном офисе</w:t>
            </w:r>
          </w:p>
        </w:tc>
        <w:tc>
          <w:tcPr>
            <w:tcW w:w="5783" w:type="dxa"/>
          </w:tcPr>
          <w:p w14:paraId="04C3988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Раздельно определить границы и требования; паспорта по приложениям № 1 и № 2. Протокол доступа к ИС не подтверждает акустическую защищённость помещения.</w:t>
            </w:r>
          </w:p>
        </w:tc>
        <w:tc>
          <w:tcPr>
            <w:tcW w:w="1531" w:type="dxa"/>
          </w:tcPr>
          <w:p w14:paraId="5EBF3FD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11а, 15к, 16в</w:t>
            </w:r>
          </w:p>
        </w:tc>
      </w:tr>
      <w:tr w:rsidR="00E94E5B" w14:paraId="7F06A082" w14:textId="77777777">
        <w:trPr>
          <w:cantSplit/>
        </w:trPr>
        <w:tc>
          <w:tcPr>
            <w:tcW w:w="2324" w:type="dxa"/>
          </w:tcPr>
          <w:p w14:paraId="488CCB5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Устранение замечаний до завершения работ</w:t>
            </w:r>
          </w:p>
        </w:tc>
        <w:tc>
          <w:tcPr>
            <w:tcW w:w="5783" w:type="dxa"/>
          </w:tcPr>
          <w:p w14:paraId="5C61C8B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Владелец исправляет; орган проверяет качество и повторно оформляет заключение с устранением всех недостатков. Срок работ согласовать в пределах п. 9.</w:t>
            </w:r>
          </w:p>
        </w:tc>
        <w:tc>
          <w:tcPr>
            <w:tcW w:w="1531" w:type="dxa"/>
          </w:tcPr>
          <w:p w14:paraId="2E5E9F0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9, 17, 21</w:t>
            </w:r>
          </w:p>
        </w:tc>
      </w:tr>
      <w:tr w:rsidR="00E94E5B" w14:paraId="5F447E32" w14:textId="77777777">
        <w:trPr>
          <w:cantSplit/>
        </w:trPr>
        <w:tc>
          <w:tcPr>
            <w:tcW w:w="2324" w:type="dxa"/>
          </w:tcPr>
          <w:p w14:paraId="3C488F7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Недостаток нельзя устранить в ходе аттестации</w:t>
            </w:r>
          </w:p>
        </w:tc>
        <w:tc>
          <w:tcPr>
            <w:tcW w:w="5783" w:type="dxa"/>
          </w:tcPr>
          <w:p w14:paraId="46B3B16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Работы завершаются без аттестата; отрицательный результат документируется. При несогласии — обращение по п. 24, а не выдача «временно положительного» документа.</w:t>
            </w:r>
          </w:p>
        </w:tc>
        <w:tc>
          <w:tcPr>
            <w:tcW w:w="1531" w:type="dxa"/>
          </w:tcPr>
          <w:p w14:paraId="76A97D9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18, 23–26</w:t>
            </w:r>
          </w:p>
        </w:tc>
      </w:tr>
      <w:tr w:rsidR="00E94E5B" w14:paraId="1D70DC18" w14:textId="77777777">
        <w:trPr>
          <w:cantSplit/>
        </w:trPr>
        <w:tc>
          <w:tcPr>
            <w:tcW w:w="2324" w:type="dxa"/>
          </w:tcPr>
          <w:p w14:paraId="61AA2ABD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Замена, добавление или исключение средств; перенос компонентов</w:t>
            </w:r>
          </w:p>
        </w:tc>
        <w:tc>
          <w:tcPr>
            <w:tcW w:w="5783" w:type="dxa"/>
          </w:tcPr>
          <w:p w14:paraId="5836880C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Классифицировать изменения по действующему п. 33; провести дополнительные испытания изменённых компонентов, оформить отчёт, внести сведения в паспорт. Само по себе действие аттестата не прекращается.</w:t>
            </w:r>
          </w:p>
        </w:tc>
        <w:tc>
          <w:tcPr>
            <w:tcW w:w="1531" w:type="dxa"/>
          </w:tcPr>
          <w:p w14:paraId="3F0E2A1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33–33²</w:t>
            </w:r>
          </w:p>
        </w:tc>
      </w:tr>
      <w:tr w:rsidR="00E94E5B" w14:paraId="5E0FC77D" w14:textId="77777777">
        <w:trPr>
          <w:cantSplit/>
        </w:trPr>
        <w:tc>
          <w:tcPr>
            <w:tcW w:w="2324" w:type="dxa"/>
          </w:tcPr>
          <w:p w14:paraId="0DB8393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Повышен класс, уровень или категория</w:t>
            </w:r>
          </w:p>
        </w:tc>
        <w:tc>
          <w:tcPr>
            <w:tcW w:w="5783" w:type="dxa"/>
          </w:tcPr>
          <w:p w14:paraId="6F78E60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Повторная аттестация; дополнительные испытания только изменённого узла не заменяют её.</w:t>
            </w:r>
          </w:p>
        </w:tc>
        <w:tc>
          <w:tcPr>
            <w:tcW w:w="1531" w:type="dxa"/>
          </w:tcPr>
          <w:p w14:paraId="0C1D609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33³</w:t>
            </w:r>
          </w:p>
        </w:tc>
      </w:tr>
      <w:tr w:rsidR="00E94E5B" w14:paraId="0FE083CE" w14:textId="77777777">
        <w:trPr>
          <w:cantSplit/>
        </w:trPr>
        <w:tc>
          <w:tcPr>
            <w:tcW w:w="2324" w:type="dxa"/>
          </w:tcPr>
          <w:p w14:paraId="1E64F48F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Обновлена минорная версия ПО</w:t>
            </w:r>
          </w:p>
        </w:tc>
        <w:tc>
          <w:tcPr>
            <w:tcW w:w="5783" w:type="dxa"/>
          </w:tcPr>
          <w:p w14:paraId="2206C5E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Оценить, изменены ли типы, конфигурация, архитектура или требования; вести управление конфигурацией, проверить сертифицированное исполнение и применимость п. 33. Нельзя объявлять все обновления автоматически безопасными.</w:t>
            </w:r>
          </w:p>
        </w:tc>
        <w:tc>
          <w:tcPr>
            <w:tcW w:w="1531" w:type="dxa"/>
          </w:tcPr>
          <w:p w14:paraId="78E1F77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11ж; пп. 33–34; прил. № 4</w:t>
            </w:r>
          </w:p>
        </w:tc>
      </w:tr>
      <w:tr w:rsidR="00E94E5B" w14:paraId="524EB105" w14:textId="77777777">
        <w:trPr>
          <w:cantSplit/>
        </w:trPr>
        <w:tc>
          <w:tcPr>
            <w:tcW w:w="2324" w:type="dxa"/>
          </w:tcPr>
          <w:p w14:paraId="332D2006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Просрочен отчёт о контроле</w:t>
            </w:r>
          </w:p>
        </w:tc>
        <w:tc>
          <w:tcPr>
            <w:tcW w:w="5783" w:type="dxa"/>
          </w:tcPr>
          <w:p w14:paraId="653243C5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Представить отчёт и подтверждения, исполнять уведомление регулятора. Возможны приостановление, а при непредставлении в установленный срок — прекращение. Срок не выдумывать: он определяется уведомлением.</w:t>
            </w:r>
          </w:p>
        </w:tc>
        <w:tc>
          <w:tcPr>
            <w:tcW w:w="1531" w:type="dxa"/>
          </w:tcPr>
          <w:p w14:paraId="545EC23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32, 34–40</w:t>
            </w:r>
          </w:p>
        </w:tc>
      </w:tr>
      <w:tr w:rsidR="00E94E5B" w14:paraId="18CC7E82" w14:textId="77777777">
        <w:trPr>
          <w:cantSplit/>
        </w:trPr>
        <w:tc>
          <w:tcPr>
            <w:tcW w:w="2324" w:type="dxa"/>
          </w:tcPr>
          <w:p w14:paraId="2FE9E74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Аттестат приостановлен, замечания исправлены</w:t>
            </w:r>
          </w:p>
        </w:tc>
        <w:tc>
          <w:tcPr>
            <w:tcW w:w="5783" w:type="dxa"/>
          </w:tcPr>
          <w:p w14:paraId="3B598BA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Исправление само не возобновляет документ. Нужны материалы во ФСТЭК и решение о возобновлении; режим эксплуатации — по п. 37.</w:t>
            </w:r>
          </w:p>
        </w:tc>
        <w:tc>
          <w:tcPr>
            <w:tcW w:w="1531" w:type="dxa"/>
          </w:tcPr>
          <w:p w14:paraId="754FFDE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37–39</w:t>
            </w:r>
          </w:p>
        </w:tc>
      </w:tr>
      <w:tr w:rsidR="00E94E5B" w14:paraId="0ACB5893" w14:textId="77777777">
        <w:trPr>
          <w:cantSplit/>
        </w:trPr>
        <w:tc>
          <w:tcPr>
            <w:tcW w:w="2324" w:type="dxa"/>
          </w:tcPr>
          <w:p w14:paraId="781DF0CE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Потерян бумажный аттестат</w:t>
            </w:r>
          </w:p>
        </w:tc>
        <w:tc>
          <w:tcPr>
            <w:tcW w:w="5783" w:type="dxa"/>
          </w:tcPr>
          <w:p w14:paraId="2FABF5C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Заявление органу; дубликат за 20 рабочих дней с обязательной отметкой. Потеря бумаги не тождественна установленному прекращению действия.</w:t>
            </w:r>
          </w:p>
        </w:tc>
        <w:tc>
          <w:tcPr>
            <w:tcW w:w="1531" w:type="dxa"/>
          </w:tcPr>
          <w:p w14:paraId="73010FE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П. 44</w:t>
            </w:r>
          </w:p>
        </w:tc>
      </w:tr>
      <w:tr w:rsidR="00E94E5B" w14:paraId="61B9AC2B" w14:textId="77777777">
        <w:trPr>
          <w:cantSplit/>
        </w:trPr>
        <w:tc>
          <w:tcPr>
            <w:tcW w:w="2324" w:type="dxa"/>
          </w:tcPr>
          <w:p w14:paraId="3611C277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Есть аттестат облачной инфраструктуры</w:t>
            </w:r>
          </w:p>
        </w:tc>
        <w:tc>
          <w:tcPr>
            <w:tcW w:w="5783" w:type="dxa"/>
          </w:tcPr>
          <w:p w14:paraId="625E1882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Уточнить границы и модель услуги; проверить класс инфраструктуры при условиях п. 16². Самостоятельные требования к приложению, ролям и настройкам заказчика остаются предметом оценки.</w:t>
            </w:r>
          </w:p>
        </w:tc>
        <w:tc>
          <w:tcPr>
            <w:tcW w:w="1531" w:type="dxa"/>
          </w:tcPr>
          <w:p w14:paraId="4EDF25CB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Прил. № 1, п. 2.3; п. 16²</w:t>
            </w:r>
          </w:p>
        </w:tc>
      </w:tr>
      <w:tr w:rsidR="00E94E5B" w14:paraId="35D3C8F2" w14:textId="77777777">
        <w:trPr>
          <w:cantSplit/>
        </w:trPr>
        <w:tc>
          <w:tcPr>
            <w:tcW w:w="2324" w:type="dxa"/>
          </w:tcPr>
          <w:p w14:paraId="2B0EDC24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Добавлен «такой же» сегмент</w:t>
            </w:r>
          </w:p>
        </w:tc>
        <w:tc>
          <w:tcPr>
            <w:tcW w:w="5783" w:type="dxa"/>
          </w:tcPr>
          <w:p w14:paraId="742027D8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Документально подтвердить аналогичность средств и конфигураций, выполнить мероприятия п. 16³ и учесть состав в паспорте; сходного названия оборудования недостаточно.</w:t>
            </w:r>
          </w:p>
        </w:tc>
        <w:tc>
          <w:tcPr>
            <w:tcW w:w="1531" w:type="dxa"/>
          </w:tcPr>
          <w:p w14:paraId="10A57059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16³, 33–33²</w:t>
            </w:r>
          </w:p>
        </w:tc>
      </w:tr>
      <w:tr w:rsidR="00E94E5B" w14:paraId="063B3A3C" w14:textId="77777777">
        <w:trPr>
          <w:cantSplit/>
        </w:trPr>
        <w:tc>
          <w:tcPr>
            <w:tcW w:w="2324" w:type="dxa"/>
          </w:tcPr>
          <w:p w14:paraId="18D0B1C0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Разработчик предлагает сам проверить внедрённую СЗИ</w:t>
            </w:r>
          </w:p>
        </w:tc>
        <w:tc>
          <w:tcPr>
            <w:tcW w:w="5783" w:type="dxa"/>
          </w:tcPr>
          <w:p w14:paraId="193FD151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Исключить участвовавших во внедрении работников из экспертов, проверить независимость комиссии и право на соответствующие работы.</w:t>
            </w:r>
          </w:p>
        </w:tc>
        <w:tc>
          <w:tcPr>
            <w:tcW w:w="1531" w:type="dxa"/>
          </w:tcPr>
          <w:p w14:paraId="404DDD9A" w14:textId="77777777" w:rsidR="00E94E5B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2"/>
              </w:rPr>
              <w:t>Пп. 5, 7–8</w:t>
            </w:r>
          </w:p>
        </w:tc>
      </w:tr>
    </w:tbl>
    <w:p w14:paraId="2935C8BE" w14:textId="77777777" w:rsidR="00E94E5B" w:rsidRDefault="00000000">
      <w:r>
        <w:t>Изменения 2026 года существенно меняют решение о модернизации: прежнее общее правило повторной аттестации при изменении архитектуры нельзя переносить в действующий реестр без поправок. Дополнительные испытания по п. 33 и повторная аттестация по п. 33³ имеют разные основания. Одновременно п. 34г сохраняет возможность приостановления при изменениях СЗИ, приводящих к несоответствию объекта аттестату [2, 3].</w:t>
      </w:r>
    </w:p>
    <w:p w14:paraId="0F62FCAA" w14:textId="77777777" w:rsidR="00E94E5B" w:rsidRDefault="00000000">
      <w:pPr>
        <w:pStyle w:val="21"/>
      </w:pPr>
      <w:r>
        <w:lastRenderedPageBreak/>
        <w:t>4.2. Проверка на примере ООО «ТехноЩит»</w:t>
      </w:r>
    </w:p>
    <w:p w14:paraId="6383BEDA" w14:textId="77777777" w:rsidR="00E94E5B" w:rsidRDefault="00000000">
      <w:r>
        <w:t>Из ПЗ3 заимствуется только описание учебной архитектуры: защищённый сегмент ARM-05, SRV-01 и SW-Z; автономная станция проверки носителей ARM-06; перенос TR-IN/TR-OUT; переговорная 06; отсутствие заявленного сетевого соединения защищённого сегмента с общим офисным контуром и Интернетом [11]. Действительность схемы, класса 1Д и принятого УЗ-4 в рамках этой работы не подтверждается. Класс АС, уровень защищённости ПДн и категория КИИ имеют разные основания; их нельзя взаимно подменять.</w:t>
      </w:r>
    </w:p>
    <w:p w14:paraId="503D9AC5" w14:textId="77777777" w:rsidR="00E94E5B" w:rsidRDefault="00000000">
      <w:pPr>
        <w:ind w:left="283" w:hanging="283"/>
      </w:pPr>
      <w:r>
        <w:t>– До решения об аттестации определить, какие требования применимы к ИСПДн и помещению и каким решением установлена форма оценки. Принадлежность ООО к ГИС, ОПК или значимым объектам КИИ из предоставленного материала не следует.</w:t>
      </w:r>
    </w:p>
    <w:p w14:paraId="66674EC8" w14:textId="77777777" w:rsidR="00E94E5B" w:rsidRDefault="00000000">
      <w:pPr>
        <w:ind w:left="283" w:hanging="283"/>
      </w:pPr>
      <w:r>
        <w:t>– В паспорт ИС включить фактические роли ARM-06, резервных и переносных носителей, подключение МФУ и границы обработки. Отсутствие сети не исключает перенос вредоносного файла или действия внутреннего нарушителя.</w:t>
      </w:r>
    </w:p>
    <w:p w14:paraId="244638FB" w14:textId="77777777" w:rsidR="00E94E5B" w:rsidRDefault="00000000">
      <w:pPr>
        <w:ind w:left="283" w:hanging="283"/>
      </w:pPr>
      <w:r>
        <w:t>– Для помещения 06 подготовить самостоятельный паспорт, схему ограждений и коммуникаций. Функциональная позиция акустического средства в спецификации не подтверждает достаточность защиты: требуются применимые измерения и протоколы.</w:t>
      </w:r>
    </w:p>
    <w:p w14:paraId="3504C55C" w14:textId="77777777" w:rsidR="00E94E5B" w:rsidRDefault="00000000">
      <w:pPr>
        <w:ind w:left="283" w:hanging="283"/>
      </w:pPr>
      <w:r>
        <w:t>– При подключении Wi-Fi, маршрута, удалённого обслуживания или дополнительного интерфейса пересмотреть паспорт, угрозы и применимые требования; определить объём дополнительных испытаний либо повторной аттестации по действующим основаниям.</w:t>
      </w:r>
    </w:p>
    <w:p w14:paraId="13141B8A" w14:textId="77777777" w:rsidR="00E94E5B" w:rsidRDefault="00000000">
      <w:pPr>
        <w:ind w:left="283" w:hanging="283"/>
      </w:pPr>
      <w:r>
        <w:t>– Не переносить из ПЗ3 номера сертификатов и цены как вновь проверенные сведения. Для реального комплекта сверить версии, условия применения и записи реестров; общая сумма закупки и расчётная смета не являются результатом аттестации [6, 7, 11].</w:t>
      </w:r>
    </w:p>
    <w:p w14:paraId="05712AB1" w14:textId="77777777" w:rsidR="00E94E5B" w:rsidRDefault="00000000">
      <w:r>
        <w:lastRenderedPageBreak/>
        <w:t>Итог по примеру: предложен порядок подготовки документов, а не положительное заключение о защищённости. До выдачи аттестата нужны фактическая инвентаризация, установленные требования, правомочный исполнитель, согласованные методики, проведённые проверки и положительный документированный результат.</w:t>
      </w:r>
    </w:p>
    <w:p w14:paraId="5F4E232D" w14:textId="53A867B0" w:rsidR="003F17BD" w:rsidRDefault="003F17BD" w:rsidP="003F17BD">
      <w:pPr>
        <w:spacing w:after="200" w:line="276" w:lineRule="auto"/>
        <w:ind w:firstLine="0"/>
        <w:jc w:val="left"/>
      </w:pPr>
      <w:r>
        <w:br w:type="page"/>
      </w:r>
    </w:p>
    <w:p w14:paraId="617F8C8F" w14:textId="148F75A9" w:rsidR="00E94E5B" w:rsidRDefault="00000000" w:rsidP="003F17BD">
      <w:pPr>
        <w:pStyle w:val="1"/>
        <w:jc w:val="center"/>
      </w:pPr>
      <w:r>
        <w:lastRenderedPageBreak/>
        <w:t>Краткие ответы на контрольные вопросы</w:t>
      </w:r>
    </w:p>
    <w:p w14:paraId="28326BCF" w14:textId="77777777" w:rsidR="003F17BD" w:rsidRPr="003F17BD" w:rsidRDefault="003F17BD" w:rsidP="003F17BD"/>
    <w:p w14:paraId="754035FE" w14:textId="77777777" w:rsidR="00E94E5B" w:rsidRDefault="00000000" w:rsidP="003F17BD">
      <w:pPr>
        <w:keepNext/>
        <w:spacing w:before="140"/>
      </w:pPr>
      <w:r>
        <w:rPr>
          <w:b/>
        </w:rPr>
        <w:t>1. Какова область применения приказа № 77?</w:t>
      </w:r>
    </w:p>
    <w:p w14:paraId="3B644EA1" w14:textId="77777777" w:rsidR="00E94E5B" w:rsidRDefault="00000000">
      <w:r>
        <w:t>Аттестация и периодический контроль объектов по п. 3: ГИС и МИС, системы управления производством ОПК, защищаемые помещения; для перечисленных в его второй группе ИС, ИСПДн, значимых объектов КИИ и АСУ — при установленном владельцем требовании формы аттестации. Государственная тайна в предмет Порядка не входит.</w:t>
      </w:r>
    </w:p>
    <w:p w14:paraId="12294BFC" w14:textId="77777777" w:rsidR="00E94E5B" w:rsidRDefault="00000000" w:rsidP="003F17BD">
      <w:pPr>
        <w:keepNext/>
        <w:spacing w:before="140"/>
      </w:pPr>
      <w:r>
        <w:rPr>
          <w:b/>
        </w:rPr>
        <w:t>2. Что означают основные понятия?</w:t>
      </w:r>
    </w:p>
    <w:p w14:paraId="5554BFB0" w14:textId="77777777" w:rsidR="00E94E5B" w:rsidRDefault="00000000">
      <w:r>
        <w:t>Объект — система средств обработки с условиями размещения либо защищаемое помещение. Аттестация — мероприятия и испытания с подтверждением соответствия в условиях эксплуатации (п. 4). Аттестат — документ по приложению № 4. Орган по аттестации — лицензиат с правом на соответствующие работы (п. 5).</w:t>
      </w:r>
    </w:p>
    <w:p w14:paraId="2F4AA52B" w14:textId="77777777" w:rsidR="00E94E5B" w:rsidRDefault="00000000" w:rsidP="003F17BD">
      <w:pPr>
        <w:keepNext/>
        <w:spacing w:before="140"/>
      </w:pPr>
      <w:r>
        <w:rPr>
          <w:b/>
        </w:rPr>
        <w:t>3. Кто заказчик и каковы его обязанности?</w:t>
      </w:r>
    </w:p>
    <w:p w14:paraId="5DAF417B" w14:textId="77777777" w:rsidR="00E94E5B" w:rsidRDefault="00000000">
      <w:r>
        <w:t>Работы организует владелец в смысле п. 2: законный владелец, лицо по контракту на создание или эксплуатант. Он представляет документы (п. 11), обеспечивает устранение недостатков (п. 21), поддерживает защиту и направляет результаты контроля (пп. 31–32).</w:t>
      </w:r>
    </w:p>
    <w:p w14:paraId="276FE3E0" w14:textId="77777777" w:rsidR="00E94E5B" w:rsidRDefault="00000000" w:rsidP="003F17BD">
      <w:pPr>
        <w:keepNext/>
        <w:spacing w:before="140"/>
      </w:pPr>
      <w:r>
        <w:rPr>
          <w:b/>
        </w:rPr>
        <w:t>4. Каковы основные этапы?</w:t>
      </w:r>
    </w:p>
    <w:p w14:paraId="0A85DA33" w14:textId="77777777" w:rsidR="00E94E5B" w:rsidRDefault="00000000">
      <w:r>
        <w:t>Организация и независимая комиссия → исходные документы → программа и методики → согласование и утверждение → испытания → протоколы и заключение → исправления при возможности → аттестат при положительном основании → направление материалов и реестр → эксплуатационный контроль (пп. 5–32).</w:t>
      </w:r>
    </w:p>
    <w:p w14:paraId="4C10977D" w14:textId="77777777" w:rsidR="00E94E5B" w:rsidRDefault="00000000" w:rsidP="003F17BD">
      <w:pPr>
        <w:keepNext/>
        <w:spacing w:before="140"/>
      </w:pPr>
      <w:r>
        <w:rPr>
          <w:b/>
        </w:rPr>
        <w:t>5. Какие документы составляются по результатам?</w:t>
      </w:r>
    </w:p>
    <w:p w14:paraId="339082C2" w14:textId="77777777" w:rsidR="00E94E5B" w:rsidRDefault="00000000">
      <w:r>
        <w:t xml:space="preserve">Заключение по п. 18; протоколы испытаний по п. 19; при устранении недостатков — повторное заключение по п. 21; при положительном основании </w:t>
      </w:r>
      <w:r>
        <w:lastRenderedPageBreak/>
        <w:t>— аттестат по п. 22. Для неустранимых в ходе аттестации недостатков аттестат не оформляется (п. 23).</w:t>
      </w:r>
    </w:p>
    <w:p w14:paraId="49F518FA" w14:textId="77777777" w:rsidR="00E94E5B" w:rsidRDefault="00000000" w:rsidP="003F17BD">
      <w:pPr>
        <w:keepNext/>
        <w:spacing w:before="140"/>
      </w:pPr>
      <w:r>
        <w:rPr>
          <w:b/>
        </w:rPr>
        <w:t>6. Какие сведения содержит аттестат?</w:t>
      </w:r>
    </w:p>
    <w:p w14:paraId="5ACC1A1E" w14:textId="77777777" w:rsidR="00E94E5B" w:rsidRDefault="00000000">
      <w:r>
        <w:t>Номер (включающий номер лицензии) и дата; объект, класс / категория, владелец и требования; ссылка на паспорт; орган по аттестации, основания испытаний, программа и заключение; условия и ограничения эксплуатации; ответственный за контроль; подпись руководителя, печать при наличии (приложение № 4, п. 22).</w:t>
      </w:r>
    </w:p>
    <w:p w14:paraId="6312CEEE" w14:textId="77777777" w:rsidR="00E94E5B" w:rsidRDefault="00000000" w:rsidP="003F17BD">
      <w:pPr>
        <w:keepNext/>
        <w:spacing w:before="140"/>
      </w:pPr>
      <w:r>
        <w:rPr>
          <w:b/>
        </w:rPr>
        <w:t>7. В каких случаях аттестат «аннулируют»?</w:t>
      </w:r>
    </w:p>
    <w:p w14:paraId="63997F17" w14:textId="77777777" w:rsidR="00E94E5B" w:rsidRDefault="00000000">
      <w:r>
        <w:t>Точный термин — прекращение действия. По действующему п. 40: непредставление в срок из уведомления подтверждения устранения недостатков либо отчёта о контроле, а также обращение владельца. Приостановление — отдельная процедура по пп. 34–37; возобновление — пп. 38–39.</w:t>
      </w:r>
    </w:p>
    <w:p w14:paraId="12AD6E26" w14:textId="77777777" w:rsidR="00E94E5B" w:rsidRDefault="00000000" w:rsidP="003F17BD">
      <w:pPr>
        <w:keepNext/>
        <w:spacing w:before="140"/>
      </w:pPr>
      <w:r>
        <w:rPr>
          <w:b/>
        </w:rPr>
        <w:t>8. Каков срок действия аттестата?</w:t>
      </w:r>
    </w:p>
    <w:p w14:paraId="226764A6" w14:textId="77777777" w:rsidR="00E94E5B" w:rsidRDefault="00000000">
      <w:r>
        <w:t>Весь срок эксплуатации объекта (п. 31). Поддержание безопасности, отчётность и процедуры при изменениях обязательны. Трёхлетний интервал представления отчёта по п. 32 — не срок действия аттестата и не процедура его продления.</w:t>
      </w:r>
    </w:p>
    <w:p w14:paraId="738CFAA9" w14:textId="77777777" w:rsidR="00E94E5B" w:rsidRDefault="00000000" w:rsidP="003F17BD">
      <w:pPr>
        <w:keepNext/>
        <w:spacing w:before="140"/>
      </w:pPr>
      <w:r>
        <w:rPr>
          <w:b/>
        </w:rPr>
        <w:t>9. Какова роль ФСТЭК России?</w:t>
      </w:r>
    </w:p>
    <w:p w14:paraId="027914BE" w14:textId="255BFB1F" w:rsidR="005F3E8D" w:rsidRDefault="00000000">
      <w:r>
        <w:t>Лицензирование исполнителей, учёт объектов, экспертная оценка материалов, рассмотрение несогласия владельца и решения об изменении статуса аттестата. Выдачу осуществляет орган по аттестации; регистрация во ФСТЭК не подменяет испытания (пп. 5, 22, 24–43).</w:t>
      </w:r>
    </w:p>
    <w:p w14:paraId="607FE408" w14:textId="0A379F5B" w:rsidR="00E94E5B" w:rsidRDefault="005F3E8D" w:rsidP="005F3E8D">
      <w:pPr>
        <w:spacing w:after="200" w:line="276" w:lineRule="auto"/>
        <w:ind w:firstLine="0"/>
        <w:jc w:val="left"/>
      </w:pPr>
      <w:r>
        <w:br w:type="page"/>
      </w:r>
    </w:p>
    <w:p w14:paraId="7A1D6D59" w14:textId="77777777" w:rsidR="00E94E5B" w:rsidRDefault="00000000" w:rsidP="00F909C9">
      <w:pPr>
        <w:pStyle w:val="1"/>
        <w:jc w:val="center"/>
      </w:pPr>
      <w:r>
        <w:lastRenderedPageBreak/>
        <w:t>Вывод</w:t>
      </w:r>
    </w:p>
    <w:p w14:paraId="55F8F59B" w14:textId="77777777" w:rsidR="00E94E5B" w:rsidRDefault="00000000">
      <w:r>
        <w:t>Разработан реестр, охватывающий организацию работ, весь комплект п. 11, испытания, выдачу аттестата и последующее сопровождение. Для модели угроз, программы и методик и аттестата подготовлены карты и учебные шаблоны. Проверка показала, что достоверность комплекта обеспечивается согласованностью границ объекта, применимых требований, методов и фактических свидетельств. При подготовке к сдаче необходимо использовать выбранный нормативный срез: действующую редакцию с 01.09.2026, а прежние нормы рассматривать только как историческое сопоставление.</w:t>
      </w:r>
    </w:p>
    <w:p w14:paraId="6C27C927" w14:textId="77777777" w:rsidR="000E6A56" w:rsidRDefault="000E6A56">
      <w:pPr>
        <w:spacing w:after="200" w:line="276" w:lineRule="auto"/>
        <w:ind w:firstLine="0"/>
        <w:jc w:val="left"/>
        <w:rPr>
          <w:b/>
          <w:bCs/>
          <w:szCs w:val="28"/>
        </w:rPr>
      </w:pPr>
      <w:r>
        <w:br w:type="page"/>
      </w:r>
    </w:p>
    <w:p w14:paraId="4AF318E5" w14:textId="2A1B1600" w:rsidR="00E94E5B" w:rsidRDefault="00000000" w:rsidP="0027022B">
      <w:pPr>
        <w:pStyle w:val="1"/>
        <w:jc w:val="center"/>
      </w:pPr>
      <w:r>
        <w:lastRenderedPageBreak/>
        <w:t>Список использованных источников</w:t>
      </w:r>
    </w:p>
    <w:p w14:paraId="6B0EDE02" w14:textId="77777777" w:rsidR="00E94E5B" w:rsidRDefault="00000000">
      <w:r>
        <w:t>Тексты нормативных и методических документов сверялись 25.10.2026 по доступным копиям; рядом приведены ссылки на официальные публикации и ресурсы органов власти. Ссылки [10–11] относятся к предоставленным локальным учебным документам; они не являются интернет-источниками и не подтверждают состояние реального объекта.</w:t>
      </w:r>
    </w:p>
    <w:p w14:paraId="3467E43E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[1] Приказ ФСТЭК России от 29.04.2021 № 77 «Об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тайну». Зарегистрирован Минюстом России 10.08.2021 № 64589. Официальная публикация первоначального акта: </w:t>
      </w:r>
      <w:hyperlink r:id="rId8">
        <w:r>
          <w:rPr>
            <w:sz w:val="24"/>
            <w:u w:val="single"/>
          </w:rPr>
          <w:t>pravo.gov.ru, № 0001202108100027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://publication.pravo.gov.ru/</w:t>
      </w:r>
      <w:proofErr w:type="spellStart"/>
      <w:r>
        <w:rPr>
          <w:sz w:val="24"/>
        </w:rPr>
        <w:t>document</w:t>
      </w:r>
      <w:proofErr w:type="spellEnd"/>
      <w:r>
        <w:rPr>
          <w:sz w:val="24"/>
        </w:rPr>
        <w:t xml:space="preserve">/0001202108100027); </w:t>
      </w:r>
      <w:hyperlink r:id="rId9">
        <w:r>
          <w:rPr>
            <w:sz w:val="24"/>
            <w:u w:val="single"/>
          </w:rPr>
          <w:t>копия зарегистрированного акта (PDF)</w:t>
        </w:r>
      </w:hyperlink>
      <w:r>
        <w:rPr>
          <w:sz w:val="24"/>
        </w:rPr>
        <w:t xml:space="preserve"> (https://minjust.consultant.ru/files/27792)</w:t>
      </w:r>
    </w:p>
    <w:p w14:paraId="10ABFF8F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[2] Приказ ФСТЭК России от 27.02.2026 № 60 о внесении изменений в Порядок, утверждённый приказом № 77. Зарегистрирован Минюстом России 24.06.2026 № 87202; действует с 01.09.2026. Официальная публикация: </w:t>
      </w:r>
      <w:hyperlink r:id="rId10">
        <w:r>
          <w:rPr>
            <w:sz w:val="24"/>
            <w:u w:val="single"/>
          </w:rPr>
          <w:t>pravo.gov.ru, № 0001202606250029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://publication.pravo.gov.ru/</w:t>
      </w:r>
      <w:proofErr w:type="spellStart"/>
      <w:r>
        <w:rPr>
          <w:sz w:val="24"/>
        </w:rPr>
        <w:t>document</w:t>
      </w:r>
      <w:proofErr w:type="spellEnd"/>
      <w:r>
        <w:rPr>
          <w:sz w:val="24"/>
        </w:rPr>
        <w:t xml:space="preserve">/0001202606250029); </w:t>
      </w:r>
      <w:hyperlink r:id="rId11">
        <w:r>
          <w:rPr>
            <w:sz w:val="24"/>
            <w:u w:val="single"/>
          </w:rPr>
          <w:t>текст изменений</w:t>
        </w:r>
      </w:hyperlink>
      <w:r>
        <w:rPr>
          <w:sz w:val="24"/>
        </w:rPr>
        <w:t xml:space="preserve"> (https://www.consultant.ru/document/cons_doc_LAW_537777/aca484f0e8b8db242373cac55bbc3a2f7e34fa98/)</w:t>
      </w:r>
    </w:p>
    <w:p w14:paraId="3177CD0B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[3] Приказ ФСТЭК России № 77 в редакции от 27.02.2026. Сводный текст Порядка и приложений для проверки пунктов и форм: </w:t>
      </w:r>
      <w:hyperlink r:id="rId12">
        <w:r>
          <w:rPr>
            <w:sz w:val="24"/>
            <w:u w:val="single"/>
          </w:rPr>
          <w:t>Legalacts.ru</w:t>
        </w:r>
      </w:hyperlink>
      <w:r>
        <w:rPr>
          <w:sz w:val="24"/>
        </w:rPr>
        <w:t xml:space="preserve"> (https://legalacts.ru/doc/prikaz-fstek-rossii-ot-29042021-n-77-ob-utverzhdenii/)</w:t>
      </w:r>
    </w:p>
    <w:p w14:paraId="5C01EC65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[4] ФСТЭК России. Методика оценки угроз безопасности информации, утв. 05.02.2021. Разделы 1–5 и рекомендуемая структура модели в приложении 3: </w:t>
      </w:r>
      <w:hyperlink r:id="rId13">
        <w:r>
          <w:rPr>
            <w:sz w:val="24"/>
            <w:u w:val="single"/>
          </w:rPr>
          <w:t>официальный файл</w:t>
        </w:r>
      </w:hyperlink>
      <w:r>
        <w:rPr>
          <w:sz w:val="24"/>
        </w:rPr>
        <w:t xml:space="preserve"> (https://fstec.ru/files/495/---5--2021-/891/---5--2021-.pdf); </w:t>
      </w:r>
      <w:hyperlink r:id="rId14">
        <w:r>
          <w:rPr>
            <w:sz w:val="24"/>
            <w:u w:val="single"/>
          </w:rPr>
          <w:t>доступная копия PDF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://gramotaib.ru/</w:t>
      </w:r>
      <w:proofErr w:type="spellStart"/>
      <w:r>
        <w:rPr>
          <w:sz w:val="24"/>
        </w:rPr>
        <w:t>documents</w:t>
      </w:r>
      <w:proofErr w:type="spellEnd"/>
      <w:r>
        <w:rPr>
          <w:sz w:val="24"/>
        </w:rPr>
        <w:t>/fstec-threat-model-2021/</w:t>
      </w:r>
      <w:proofErr w:type="spellStart"/>
      <w:r>
        <w:rPr>
          <w:sz w:val="24"/>
        </w:rPr>
        <w:t>file</w:t>
      </w:r>
      <w:proofErr w:type="spellEnd"/>
      <w:r>
        <w:rPr>
          <w:sz w:val="24"/>
        </w:rPr>
        <w:t>)</w:t>
      </w:r>
    </w:p>
    <w:p w14:paraId="50D6D0E2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[5] ФСТЭК России. Банк данных угроз безопасности информации. Источник для подбора и проверки карточек угроз и уязвимостей: </w:t>
      </w:r>
      <w:hyperlink r:id="rId15">
        <w:r>
          <w:rPr>
            <w:sz w:val="24"/>
            <w:u w:val="single"/>
          </w:rPr>
          <w:t>БДУ ФСТЭК России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://bdu.fstec.ru/)</w:t>
      </w:r>
    </w:p>
    <w:p w14:paraId="5C18410C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[6] ФСТЭК России. Реестры лицензий и сертифицированных средств защиты информации. Источник для проверки исполнителя, разрешённых работ и средств перед реальной аттестацией: </w:t>
      </w:r>
      <w:hyperlink r:id="rId16">
        <w:r>
          <w:rPr>
            <w:sz w:val="24"/>
            <w:u w:val="single"/>
          </w:rPr>
          <w:t>портал реестров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://reestr.fstec.ru/)</w:t>
      </w:r>
    </w:p>
    <w:p w14:paraId="2984461F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[7] ФСТЭК России. Официальный раздел приказов; карточка приказа № 77: </w:t>
      </w:r>
      <w:hyperlink r:id="rId17">
        <w:r>
          <w:rPr>
            <w:sz w:val="24"/>
            <w:u w:val="single"/>
          </w:rPr>
          <w:t>страница приказа</w:t>
        </w:r>
      </w:hyperlink>
      <w:r>
        <w:rPr>
          <w:sz w:val="24"/>
        </w:rPr>
        <w:t xml:space="preserve"> (https://fstec.ru/dokumenty/vse-dokumenty/prikazy/prikaz-fstek-rossii-ot-29-aprelya-2021-g-n-77)</w:t>
      </w:r>
    </w:p>
    <w:p w14:paraId="5282E828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[8] Приказ ФСТЭК России от 11.04.2025 № 117 об утверждении требований о защите информации в ГИС и иных указанных в нём системах. Зарегистрирован Минюстом России 16.06.2025 № 82619; вступил в силу 01.03.2026. Для работы использованы пп. 2–4 приказа и актуальная ссылка на него в сноске 1 к п. 1 Порядка № 77: </w:t>
      </w:r>
      <w:hyperlink r:id="rId18">
        <w:r>
          <w:rPr>
            <w:sz w:val="24"/>
            <w:u w:val="single"/>
          </w:rPr>
          <w:t>официальная публикация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://publication.pravo.gov.ru/</w:t>
      </w:r>
      <w:proofErr w:type="spellStart"/>
      <w:r>
        <w:rPr>
          <w:sz w:val="24"/>
        </w:rPr>
        <w:t>document</w:t>
      </w:r>
      <w:proofErr w:type="spellEnd"/>
      <w:r>
        <w:rPr>
          <w:sz w:val="24"/>
        </w:rPr>
        <w:t xml:space="preserve">/0001202506170011); </w:t>
      </w:r>
      <w:hyperlink r:id="rId19">
        <w:r>
          <w:rPr>
            <w:sz w:val="24"/>
            <w:u w:val="single"/>
          </w:rPr>
          <w:t>текст с изменениями</w:t>
        </w:r>
      </w:hyperlink>
      <w:r>
        <w:rPr>
          <w:sz w:val="24"/>
        </w:rPr>
        <w:t xml:space="preserve"> (https://base.garant.ru/483426442/)</w:t>
      </w:r>
    </w:p>
    <w:p w14:paraId="031118A8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 xml:space="preserve">[9] Постановление Правительства РФ от 03.02.2012 № 79 «О лицензировании деятельности по технической защите конфиденциальной информации». Основание лицензирования, на </w:t>
      </w:r>
      <w:r>
        <w:rPr>
          <w:sz w:val="24"/>
        </w:rPr>
        <w:lastRenderedPageBreak/>
        <w:t xml:space="preserve">которое ссылаются пп. 5 и 31 Порядка № 77: </w:t>
      </w:r>
      <w:hyperlink r:id="rId20">
        <w:r>
          <w:rPr>
            <w:sz w:val="24"/>
            <w:u w:val="single"/>
          </w:rPr>
          <w:t>текст Положения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https</w:t>
      </w:r>
      <w:proofErr w:type="spellEnd"/>
      <w:r>
        <w:rPr>
          <w:sz w:val="24"/>
        </w:rPr>
        <w:t>://base.garant.ru/70136258/)</w:t>
      </w:r>
    </w:p>
    <w:p w14:paraId="41EB9B81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>[10] Практическое занятие № 4. «Изучение приказа ФСТЭК России от 29 апреля 2021 г. № 77». Методические указания; файл «ПЗ_№_4_.docx», предоставленный к заданию. Источник цели, варианта № 3, требований к отчёту и девяти контрольных вопросов.</w:t>
      </w:r>
    </w:p>
    <w:p w14:paraId="06B97FBB" w14:textId="77777777" w:rsidR="00E94E5B" w:rsidRDefault="00000000">
      <w:pPr>
        <w:spacing w:after="160" w:line="240" w:lineRule="auto"/>
        <w:ind w:firstLine="0"/>
      </w:pPr>
      <w:r>
        <w:rPr>
          <w:sz w:val="24"/>
        </w:rPr>
        <w:t>[11] Ковалев Д. П. Отчёт по практическому занятию № 3 «Специальные требования и рекомендации по технической защите конфиденциальной информации (СТР-К)». 2026. Файл «ПЗ3_СТР-К_Ковалев_Данил_ВКБ53_2026.docx», предоставленный как образец. Источник учебного описания ООО «ТехноЩит», обозначений компонентов и ориентиров оформления. Первичные паспорта, измерения и правоустанавливающие документы отдельно в рамках ПЗ4 не проверялись.</w:t>
      </w:r>
    </w:p>
    <w:p w14:paraId="1565E794" w14:textId="4D5CBE20" w:rsidR="00E94E5B" w:rsidRDefault="00E94E5B"/>
    <w:sectPr w:rsidR="00E94E5B" w:rsidSect="00034616">
      <w:footerReference w:type="default" r:id="rId21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7010C4" w14:textId="77777777" w:rsidR="00E06D4E" w:rsidRDefault="00E06D4E">
      <w:pPr>
        <w:spacing w:line="240" w:lineRule="auto"/>
      </w:pPr>
      <w:r>
        <w:separator/>
      </w:r>
    </w:p>
  </w:endnote>
  <w:endnote w:type="continuationSeparator" w:id="0">
    <w:p w14:paraId="28D0FFEB" w14:textId="77777777" w:rsidR="00E06D4E" w:rsidRDefault="00E06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47EDDE" w14:textId="77777777" w:rsidR="00E94E5B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523817" w14:textId="77777777" w:rsidR="00E06D4E" w:rsidRDefault="00E06D4E">
      <w:pPr>
        <w:spacing w:line="240" w:lineRule="auto"/>
      </w:pPr>
      <w:r>
        <w:separator/>
      </w:r>
    </w:p>
  </w:footnote>
  <w:footnote w:type="continuationSeparator" w:id="0">
    <w:p w14:paraId="7DC156C9" w14:textId="77777777" w:rsidR="00E06D4E" w:rsidRDefault="00E06D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006515">
    <w:abstractNumId w:val="8"/>
  </w:num>
  <w:num w:numId="2" w16cid:durableId="2076582671">
    <w:abstractNumId w:val="6"/>
  </w:num>
  <w:num w:numId="3" w16cid:durableId="676927864">
    <w:abstractNumId w:val="5"/>
  </w:num>
  <w:num w:numId="4" w16cid:durableId="1971546301">
    <w:abstractNumId w:val="4"/>
  </w:num>
  <w:num w:numId="5" w16cid:durableId="450903016">
    <w:abstractNumId w:val="7"/>
  </w:num>
  <w:num w:numId="6" w16cid:durableId="1365867236">
    <w:abstractNumId w:val="3"/>
  </w:num>
  <w:num w:numId="7" w16cid:durableId="548956469">
    <w:abstractNumId w:val="2"/>
  </w:num>
  <w:num w:numId="8" w16cid:durableId="300959138">
    <w:abstractNumId w:val="1"/>
  </w:num>
  <w:num w:numId="9" w16cid:durableId="21076525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56"/>
    <w:rsid w:val="0015074B"/>
    <w:rsid w:val="0027022B"/>
    <w:rsid w:val="0029639D"/>
    <w:rsid w:val="00326F90"/>
    <w:rsid w:val="003F17BD"/>
    <w:rsid w:val="005F3E8D"/>
    <w:rsid w:val="007A30C1"/>
    <w:rsid w:val="00AA1D8D"/>
    <w:rsid w:val="00B47730"/>
    <w:rsid w:val="00CB0664"/>
    <w:rsid w:val="00E06D4E"/>
    <w:rsid w:val="00E94E5B"/>
    <w:rsid w:val="00F90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9FD20"/>
  <w14:defaultImageDpi w14:val="300"/>
  <w15:docId w15:val="{27E2E4F0-3F7F-1042-8FD2-94609679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76" w:lineRule="auto"/>
      <w:ind w:firstLine="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keepNext/>
      <w:spacing w:before="160" w:after="80" w:line="240" w:lineRule="auto"/>
      <w:ind w:firstLine="0"/>
    </w:pPr>
    <w:rPr>
      <w:b/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ation.pravo.gov.ru/document/0001202108100027" TargetMode="External"/><Relationship Id="rId13" Type="http://schemas.openxmlformats.org/officeDocument/2006/relationships/hyperlink" Target="https://fstec.ru/files/495/---5--2021-/891/---5--2021-.pdf" TargetMode="External"/><Relationship Id="rId18" Type="http://schemas.openxmlformats.org/officeDocument/2006/relationships/hyperlink" Target="https://publication.pravo.gov.ru/document/000120250617001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legalacts.ru/doc/prikaz-fstek-rossii-ot-29042021-n-77-ob-utverzhdenii/" TargetMode="External"/><Relationship Id="rId17" Type="http://schemas.openxmlformats.org/officeDocument/2006/relationships/hyperlink" Target="https://fstec.ru/dokumenty/vse-dokumenty/prikazy/prikaz-fstek-rossii-ot-29-aprelya-2021-g-n-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estr.fstec.ru/" TargetMode="External"/><Relationship Id="rId20" Type="http://schemas.openxmlformats.org/officeDocument/2006/relationships/hyperlink" Target="https://base.garant.ru/7013625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nsultant.ru/document/cons_doc_LAW_537777/aca484f0e8b8db242373cac55bbc3a2f7e34fa98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du.fstec.ru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ublication.pravo.gov.ru/document/0001202606250029" TargetMode="External"/><Relationship Id="rId19" Type="http://schemas.openxmlformats.org/officeDocument/2006/relationships/hyperlink" Target="https://base.garant.ru/48342644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njust.consultant.ru/files/27792" TargetMode="External"/><Relationship Id="rId14" Type="http://schemas.openxmlformats.org/officeDocument/2006/relationships/hyperlink" Target="https://gramotaib.ru/documents/fstec-threat-model-2021/fil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6170</Words>
  <Characters>41282</Characters>
  <Application>Microsoft Office Word</Application>
  <DocSecurity>0</DocSecurity>
  <Lines>1423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 № 4. Приказ ФСТЭК России № 77. Вариант 3</dc:title>
  <dc:subject>Реестр документов для аттестации и карты соответствия</dc:subject>
  <dc:creator>Ковалев Данил Петрович</dc:creator>
  <cp:keywords/>
  <dc:description>generated by python-docx</dc:description>
  <cp:lastModifiedBy>danil</cp:lastModifiedBy>
  <cp:revision>6</cp:revision>
  <dcterms:created xsi:type="dcterms:W3CDTF">2013-12-23T23:15:00Z</dcterms:created>
  <dcterms:modified xsi:type="dcterms:W3CDTF">2026-10-25T17:05:00Z</dcterms:modified>
  <cp:category/>
</cp:coreProperties>
</file>