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ПРАКТИЧЕСКАЯ РАБОТА № 2 · УЧЕБНАЯ МОДЕЛЬ</w:t>
      </w:r>
    </w:p>
    <w:p>
      <w:pPr>
        <w:pStyle w:val="Heading1"/>
        <w:jc w:val="center"/>
      </w:pPr>
      <w:r>
        <w:t>УЧЕБНЫЙ ПРИКАЗ О ПРОВЕДЕНИИ ПРОВЕРКИ</w:t>
      </w:r>
    </w:p>
    <w:p>
      <w:r>
        <w:t>08.09.2026   № УП-02   г. Ростов-на-Дону</w:t>
      </w:r>
    </w:p>
    <w:p>
      <w:r>
        <w:t>Объект: ООО «ТехноЩит», г. Ростов-на-Дону, пр. Стачки, д. 25, офис 301. Основание — задание ПЗ № 2. Документ не является официальным актом ФСТЭК России.</w:t>
      </w:r>
    </w:p>
    <w:p>
      <w:r>
        <w:t>В соответствии со сценарием практического занятия определить следующий порядок учебной проверки ООО «ТехноЩит».</w:t>
      </w:r>
    </w:p>
    <w:p>
      <w:r>
        <w:t>Учебная роль инспектора: Деревянченко Владислав Павлович (по исходному плану занятия). Представитель организации по технической части: Ковалев Данил Петрович. Эти роли не удостоверяют должности в государственных органах.</w:t>
      </w:r>
    </w:p>
    <w:p>
      <w:r>
        <w:t>1. Провести документарный анализ 10.09.2026.</w:t>
      </w:r>
    </w:p>
    <w:p>
      <w:r>
        <w:t>2. Принять критериями требования к лицензиату пункта 6 Положения, утверждённого постановлением Правительства РФ от 03.02.2012 № 79.</w:t>
      </w:r>
    </w:p>
    <w:p>
      <w:r>
        <w:t>3. Проверить кадровую, имущественную, техническую и организационную части, а также документальное подтверждение лицензионного статуса.</w:t>
      </w:r>
    </w:p>
    <w:p>
      <w:r>
        <w:t>4. Использовать план УПЛ-02, акт УА-02, оценочный лист УОЛ-02 и заключение УЗ-02. Замечания обозначать едиными кодами Н1–Н5.</w:t>
      </w:r>
    </w:p>
    <w:p>
      <w:r>
        <w:t>5. По результатам подготовить учебный план устранения замечаний УПР-02; фактическое устранение отмечать только при наличии результата.</w:t>
      </w:r>
    </w:p>
    <w:p>
      <w:r>
        <w:t>История лицензии сроком три года — условие ролевой задачи, не установленный реестровый факт. Несогласованность исходных дат фиксируется в Н1.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 Данил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