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B95F" w14:textId="77777777" w:rsidR="007F56BF" w:rsidRDefault="007F56BF" w:rsidP="007F56BF">
      <w:pPr>
        <w:jc w:val="center"/>
      </w:pPr>
      <w:r>
        <w:rPr>
          <w:noProof/>
        </w:rPr>
        <w:drawing>
          <wp:inline distT="0" distB="0" distL="0" distR="0" wp14:anchorId="65211198" wp14:editId="40ACF013">
            <wp:extent cx="845820" cy="8001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74581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 xml:space="preserve">МИНИСТЕРСТВО НАУКИ И ВЫСШЕГО ОБРАЗОВАНИЯ РОССИЙСКОЙ </w:t>
      </w:r>
    </w:p>
    <w:p w14:paraId="1F425775" w14:textId="77777777" w:rsidR="007F56BF" w:rsidRPr="00AA4237" w:rsidRDefault="007F56BF" w:rsidP="007F56BF">
      <w:pPr>
        <w:ind w:left="-1134" w:right="-284"/>
        <w:jc w:val="center"/>
        <w:rPr>
          <w:lang w:val="ru-RU"/>
        </w:rPr>
      </w:pPr>
      <w:r w:rsidRPr="00AA4237">
        <w:rPr>
          <w:lang w:val="ru-RU"/>
        </w:rPr>
        <w:t>ФЕДЕРАЦИИ</w:t>
      </w:r>
    </w:p>
    <w:p w14:paraId="4F21E511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ФЕДЕРАЛЬНОЕ ГОСУДАРСТВЕННОЕ БЮДЖЕТНОЕ </w:t>
      </w:r>
    </w:p>
    <w:p w14:paraId="625D948A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ОБРАЗОВАТЕЛЬНОЕ УЧРЕЖДЕНИЕ ВЫСШЕГО ОБРАЗОВАНИЯ </w:t>
      </w:r>
    </w:p>
    <w:p w14:paraId="3B186A65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 xml:space="preserve">«ДОНСКОЙ ГОСУДАРСТВЕННЫЙ ТЕХНИЧЕСКИЙ УНИВЕРСИТЕТ» </w:t>
      </w:r>
    </w:p>
    <w:p w14:paraId="32B66CA0" w14:textId="77777777" w:rsidR="007F56BF" w:rsidRPr="00AA4237" w:rsidRDefault="007F56BF" w:rsidP="007F56BF">
      <w:pPr>
        <w:spacing w:line="240" w:lineRule="auto"/>
        <w:ind w:left="-142"/>
        <w:jc w:val="center"/>
        <w:rPr>
          <w:lang w:val="ru-RU"/>
        </w:rPr>
      </w:pPr>
      <w:r w:rsidRPr="00AA4237">
        <w:rPr>
          <w:lang w:val="ru-RU"/>
        </w:rPr>
        <w:t>(ДГТУ)</w:t>
      </w:r>
    </w:p>
    <w:p w14:paraId="1B71F7FD" w14:textId="77777777" w:rsidR="007F56BF" w:rsidRPr="00AA4237" w:rsidRDefault="007F56BF" w:rsidP="007F56BF">
      <w:pPr>
        <w:jc w:val="center"/>
        <w:rPr>
          <w:lang w:val="ru-RU"/>
        </w:rPr>
      </w:pPr>
    </w:p>
    <w:p w14:paraId="7E4371C8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Факультет «Информатика и вычислительная техника»</w:t>
      </w:r>
    </w:p>
    <w:p w14:paraId="7C7113CB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Кафедра «Кибербезопасность информационных систем»</w:t>
      </w:r>
    </w:p>
    <w:p w14:paraId="1911429E" w14:textId="77777777" w:rsidR="007F56BF" w:rsidRPr="00AA4237" w:rsidRDefault="007F56BF" w:rsidP="007F56BF">
      <w:pPr>
        <w:jc w:val="center"/>
        <w:rPr>
          <w:lang w:val="ru-RU"/>
        </w:rPr>
      </w:pPr>
    </w:p>
    <w:p w14:paraId="46356238" w14:textId="77777777" w:rsidR="007F56BF" w:rsidRPr="00AA4237" w:rsidRDefault="007F56BF" w:rsidP="007F56BF">
      <w:pPr>
        <w:jc w:val="center"/>
        <w:rPr>
          <w:lang w:val="ru-RU"/>
        </w:rPr>
      </w:pPr>
    </w:p>
    <w:p w14:paraId="0905C860" w14:textId="4EA33D68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Лабораторная работа №</w:t>
      </w:r>
      <w:r w:rsidR="004632D8">
        <w:rPr>
          <w:lang w:val="ru-RU"/>
        </w:rPr>
        <w:t>3</w:t>
      </w:r>
    </w:p>
    <w:p w14:paraId="3DE4D009" w14:textId="3CA900B1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по дисциплине «</w:t>
      </w:r>
      <w:r w:rsidR="001E5C70">
        <w:rPr>
          <w:lang w:val="ru-RU"/>
        </w:rPr>
        <w:t>Кросс-платформенные программные системы</w:t>
      </w:r>
      <w:r w:rsidRPr="00AA4237">
        <w:rPr>
          <w:lang w:val="ru-RU"/>
        </w:rPr>
        <w:t>»</w:t>
      </w:r>
    </w:p>
    <w:p w14:paraId="0E0DB5DA" w14:textId="77777777" w:rsidR="007F56BF" w:rsidRPr="00AA4237" w:rsidRDefault="007F56BF" w:rsidP="007F56BF">
      <w:pPr>
        <w:jc w:val="right"/>
        <w:rPr>
          <w:lang w:val="ru-RU"/>
        </w:rPr>
      </w:pPr>
    </w:p>
    <w:p w14:paraId="3F0611BC" w14:textId="77777777" w:rsidR="007F56BF" w:rsidRPr="00AA4237" w:rsidRDefault="007F56BF" w:rsidP="007F56BF">
      <w:pPr>
        <w:jc w:val="right"/>
        <w:rPr>
          <w:lang w:val="ru-RU"/>
        </w:rPr>
      </w:pPr>
    </w:p>
    <w:p w14:paraId="66E33335" w14:textId="77777777" w:rsidR="007F56BF" w:rsidRPr="00AA4237" w:rsidRDefault="007F56BF" w:rsidP="007F56BF">
      <w:pPr>
        <w:jc w:val="right"/>
        <w:rPr>
          <w:lang w:val="ru-RU"/>
        </w:rPr>
      </w:pPr>
    </w:p>
    <w:p w14:paraId="35307742" w14:textId="77777777" w:rsidR="007F56BF" w:rsidRPr="00AA4237" w:rsidRDefault="007F56BF" w:rsidP="007F56BF">
      <w:pPr>
        <w:jc w:val="right"/>
        <w:rPr>
          <w:lang w:val="ru-RU"/>
        </w:rPr>
      </w:pPr>
    </w:p>
    <w:p w14:paraId="1F5BF43F" w14:textId="431A0C48" w:rsidR="007F56BF" w:rsidRPr="007F56BF" w:rsidRDefault="007F56BF" w:rsidP="007F56BF">
      <w:pPr>
        <w:jc w:val="right"/>
        <w:rPr>
          <w:lang w:val="ru-RU"/>
        </w:rPr>
      </w:pPr>
      <w:r w:rsidRPr="007F56BF">
        <w:rPr>
          <w:lang w:val="ru-RU"/>
        </w:rPr>
        <w:t>Выполнил: обучающ</w:t>
      </w:r>
      <w:r>
        <w:rPr>
          <w:lang w:val="ru-RU"/>
        </w:rPr>
        <w:t>ийся</w:t>
      </w:r>
      <w:r w:rsidRPr="007F56BF">
        <w:rPr>
          <w:lang w:val="ru-RU"/>
        </w:rPr>
        <w:t xml:space="preserve"> гр. ВКБ4</w:t>
      </w:r>
      <w:r>
        <w:rPr>
          <w:lang w:val="ru-RU"/>
        </w:rPr>
        <w:t>3</w:t>
      </w:r>
    </w:p>
    <w:p w14:paraId="25B5E37D" w14:textId="450D4905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Ковалев</w:t>
      </w:r>
      <w:r w:rsidRPr="00AA4237">
        <w:rPr>
          <w:lang w:val="ru-RU"/>
        </w:rPr>
        <w:t xml:space="preserve"> </w:t>
      </w:r>
      <w:r>
        <w:rPr>
          <w:lang w:val="ru-RU"/>
        </w:rPr>
        <w:t>Д</w:t>
      </w:r>
      <w:r w:rsidRPr="00AA4237">
        <w:rPr>
          <w:lang w:val="ru-RU"/>
        </w:rPr>
        <w:t xml:space="preserve">. </w:t>
      </w:r>
      <w:r>
        <w:rPr>
          <w:lang w:val="ru-RU"/>
        </w:rPr>
        <w:t>П</w:t>
      </w:r>
    </w:p>
    <w:p w14:paraId="4DE4FAA4" w14:textId="77777777" w:rsidR="007F56BF" w:rsidRPr="00AA4237" w:rsidRDefault="007F56BF" w:rsidP="007F56BF">
      <w:pPr>
        <w:jc w:val="right"/>
        <w:rPr>
          <w:lang w:val="ru-RU"/>
        </w:rPr>
      </w:pPr>
      <w:r w:rsidRPr="00AA4237">
        <w:rPr>
          <w:lang w:val="ru-RU"/>
        </w:rPr>
        <w:t>Проверили:</w:t>
      </w:r>
    </w:p>
    <w:p w14:paraId="64704350" w14:textId="1579087F" w:rsidR="007F56BF" w:rsidRPr="00AA4237" w:rsidRDefault="007F56BF" w:rsidP="007F56BF">
      <w:pPr>
        <w:jc w:val="right"/>
        <w:rPr>
          <w:lang w:val="ru-RU"/>
        </w:rPr>
      </w:pPr>
      <w:r>
        <w:rPr>
          <w:lang w:val="ru-RU"/>
        </w:rPr>
        <w:t>Ковальчик</w:t>
      </w:r>
      <w:r w:rsidRPr="00AA4237">
        <w:rPr>
          <w:lang w:val="ru-RU"/>
        </w:rPr>
        <w:t xml:space="preserve"> </w:t>
      </w:r>
      <w:r>
        <w:rPr>
          <w:lang w:val="ru-RU"/>
        </w:rPr>
        <w:t>Р</w:t>
      </w:r>
      <w:r w:rsidRPr="00AA4237">
        <w:rPr>
          <w:lang w:val="ru-RU"/>
        </w:rPr>
        <w:t xml:space="preserve">. </w:t>
      </w:r>
      <w:r>
        <w:rPr>
          <w:lang w:val="ru-RU"/>
        </w:rPr>
        <w:t>В</w:t>
      </w:r>
      <w:r w:rsidRPr="00AA4237">
        <w:rPr>
          <w:lang w:val="ru-RU"/>
        </w:rPr>
        <w:t>.</w:t>
      </w:r>
    </w:p>
    <w:p w14:paraId="41D336D1" w14:textId="77777777" w:rsidR="007F56BF" w:rsidRPr="00AA4237" w:rsidRDefault="007F56BF" w:rsidP="007F56BF">
      <w:pPr>
        <w:rPr>
          <w:lang w:val="ru-RU"/>
        </w:rPr>
      </w:pPr>
    </w:p>
    <w:p w14:paraId="5EEAD933" w14:textId="77777777" w:rsidR="007F56BF" w:rsidRPr="00AA4237" w:rsidRDefault="007F56BF" w:rsidP="007F56BF">
      <w:pPr>
        <w:rPr>
          <w:lang w:val="ru-RU"/>
        </w:rPr>
      </w:pPr>
    </w:p>
    <w:p w14:paraId="729B5B3B" w14:textId="77777777" w:rsidR="007F56BF" w:rsidRPr="00AA4237" w:rsidRDefault="007F56BF" w:rsidP="007F56BF">
      <w:pPr>
        <w:jc w:val="center"/>
        <w:rPr>
          <w:lang w:val="ru-RU"/>
        </w:rPr>
      </w:pPr>
    </w:p>
    <w:p w14:paraId="4D07E13E" w14:textId="77777777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г. Ростов-на-Дону</w:t>
      </w:r>
    </w:p>
    <w:p w14:paraId="4258D646" w14:textId="72EBD002" w:rsidR="007F56BF" w:rsidRPr="00AA4237" w:rsidRDefault="007F56BF" w:rsidP="007F56BF">
      <w:pPr>
        <w:jc w:val="center"/>
        <w:rPr>
          <w:lang w:val="ru-RU"/>
        </w:rPr>
      </w:pPr>
      <w:r w:rsidRPr="00AA4237">
        <w:rPr>
          <w:lang w:val="ru-RU"/>
        </w:rPr>
        <w:t>202</w:t>
      </w:r>
      <w:r>
        <w:rPr>
          <w:lang w:val="ru-RU"/>
        </w:rPr>
        <w:t>6</w:t>
      </w:r>
      <w:r w:rsidRPr="00AA4237">
        <w:rPr>
          <w:lang w:val="ru-RU"/>
        </w:rPr>
        <w:t xml:space="preserve"> г.</w:t>
      </w:r>
    </w:p>
    <w:p w14:paraId="241C1080" w14:textId="77777777" w:rsidR="007F56BF" w:rsidRDefault="007F56BF" w:rsidP="007F56BF">
      <w:pPr>
        <w:pStyle w:val="p1"/>
      </w:pPr>
    </w:p>
    <w:p w14:paraId="59F0ECF9" w14:textId="77777777" w:rsidR="004632D8" w:rsidRPr="004632D8" w:rsidRDefault="007F56BF" w:rsidP="004632D8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D44287">
        <w:rPr>
          <w:b/>
          <w:bCs/>
          <w:sz w:val="28"/>
          <w:szCs w:val="28"/>
        </w:rPr>
        <w:lastRenderedPageBreak/>
        <w:t xml:space="preserve">Цель: </w:t>
      </w:r>
      <w:r w:rsidRPr="004632D8">
        <w:rPr>
          <w:b/>
          <w:bCs/>
          <w:sz w:val="28"/>
          <w:szCs w:val="28"/>
        </w:rPr>
        <w:t>«</w:t>
      </w:r>
      <w:r w:rsidR="004632D8" w:rsidRPr="004632D8">
        <w:rPr>
          <w:sz w:val="28"/>
          <w:szCs w:val="28"/>
        </w:rPr>
        <w:t>Классификация позитивных и негативных отзывов людей по</w:t>
      </w:r>
    </w:p>
    <w:p w14:paraId="41A159CB" w14:textId="22B2D3BC" w:rsidR="00B511C2" w:rsidRDefault="004632D8" w:rsidP="004632D8">
      <w:pPr>
        <w:pStyle w:val="p1"/>
        <w:spacing w:line="360" w:lineRule="auto"/>
        <w:jc w:val="both"/>
        <w:rPr>
          <w:sz w:val="28"/>
          <w:szCs w:val="28"/>
        </w:rPr>
      </w:pPr>
      <w:r w:rsidRPr="004632D8">
        <w:rPr>
          <w:sz w:val="28"/>
          <w:szCs w:val="28"/>
        </w:rPr>
        <w:t>использованию автомобиля «Tesla»</w:t>
      </w:r>
    </w:p>
    <w:p w14:paraId="38717563" w14:textId="7C3739D6" w:rsidR="004632D8" w:rsidRPr="004632D8" w:rsidRDefault="004632D8" w:rsidP="004632D8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выполнения лабораторной работы будем использовать фреймворк </w:t>
      </w:r>
      <w:r>
        <w:rPr>
          <w:sz w:val="28"/>
          <w:szCs w:val="28"/>
          <w:lang w:val="en-US"/>
        </w:rPr>
        <w:t>pytorch</w:t>
      </w:r>
      <w:r w:rsidRPr="004632D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click</w:t>
      </w:r>
      <w:r w:rsidRPr="004632D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httpx</w:t>
      </w:r>
      <w:r w:rsidRPr="004632D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dishka</w:t>
      </w:r>
      <w:r w:rsidRPr="004632D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Настройка зависимостей проекта представлена на рисунке 1. </w:t>
      </w:r>
    </w:p>
    <w:p w14:paraId="6B2F6FF2" w14:textId="65CA009C" w:rsidR="00AE4763" w:rsidRDefault="004632D8" w:rsidP="001E5E0E">
      <w:pPr>
        <w:spacing w:line="360" w:lineRule="auto"/>
        <w:ind w:firstLine="708"/>
        <w:jc w:val="center"/>
        <w:rPr>
          <w:lang w:val="ru-RU"/>
        </w:rPr>
      </w:pPr>
      <w:r w:rsidRPr="004632D8">
        <w:rPr>
          <w:lang w:val="ru-RU"/>
        </w:rPr>
        <w:drawing>
          <wp:inline distT="0" distB="0" distL="0" distR="0" wp14:anchorId="11865257" wp14:editId="302DB2D4">
            <wp:extent cx="3365770" cy="2951660"/>
            <wp:effectExtent l="0" t="0" r="0" b="0"/>
            <wp:docPr id="43538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85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6608" cy="300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02D0" w14:textId="12CF0545" w:rsidR="001E5E0E" w:rsidRPr="004632D8" w:rsidRDefault="001E5E0E" w:rsidP="001E5E0E">
      <w:pPr>
        <w:spacing w:line="360" w:lineRule="auto"/>
        <w:ind w:firstLine="708"/>
        <w:jc w:val="center"/>
        <w:rPr>
          <w:sz w:val="24"/>
          <w:szCs w:val="21"/>
          <w:lang w:val="ru-RU"/>
        </w:rPr>
      </w:pPr>
      <w:r w:rsidRPr="001E5E0E">
        <w:rPr>
          <w:sz w:val="24"/>
          <w:szCs w:val="21"/>
          <w:lang w:val="ru-RU"/>
        </w:rPr>
        <w:t xml:space="preserve">Рисунок 1 – </w:t>
      </w:r>
      <w:r w:rsidR="004632D8">
        <w:rPr>
          <w:sz w:val="24"/>
          <w:szCs w:val="21"/>
          <w:lang w:val="ru-RU"/>
        </w:rPr>
        <w:t>настройка зависимостей проекта</w:t>
      </w:r>
    </w:p>
    <w:p w14:paraId="37C76C2C" w14:textId="25AF055F" w:rsidR="004632D8" w:rsidRDefault="004632D8" w:rsidP="003823C2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Для скачивания зависимостей был написан следующий класс, который представлен на рисунке 2. </w:t>
      </w:r>
    </w:p>
    <w:p w14:paraId="7F7CAE72" w14:textId="4B24B0E7" w:rsidR="004632D8" w:rsidRDefault="004632D8" w:rsidP="004632D8">
      <w:pPr>
        <w:spacing w:line="360" w:lineRule="auto"/>
        <w:ind w:firstLine="708"/>
        <w:jc w:val="center"/>
        <w:rPr>
          <w:lang w:val="ru-RU"/>
        </w:rPr>
      </w:pPr>
      <w:r w:rsidRPr="004632D8">
        <w:rPr>
          <w:lang w:val="ru-RU"/>
        </w:rPr>
        <w:drawing>
          <wp:inline distT="0" distB="0" distL="0" distR="0" wp14:anchorId="59A37791" wp14:editId="766DE3FF">
            <wp:extent cx="4241259" cy="2736983"/>
            <wp:effectExtent l="0" t="0" r="635" b="6350"/>
            <wp:docPr id="177020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2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11" cy="27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1377" w14:textId="20C8EF6A" w:rsidR="004632D8" w:rsidRPr="00FB16F8" w:rsidRDefault="004632D8" w:rsidP="004632D8">
      <w:pPr>
        <w:spacing w:line="360" w:lineRule="auto"/>
        <w:ind w:firstLine="708"/>
        <w:jc w:val="center"/>
        <w:rPr>
          <w:sz w:val="24"/>
          <w:szCs w:val="21"/>
          <w:lang w:val="ru-RU"/>
        </w:rPr>
      </w:pPr>
      <w:r w:rsidRPr="00FB16F8">
        <w:rPr>
          <w:sz w:val="24"/>
          <w:szCs w:val="21"/>
          <w:lang w:val="ru-RU"/>
        </w:rPr>
        <w:t>Рисунок 2 – класс для скачивания зависимостей</w:t>
      </w:r>
    </w:p>
    <w:p w14:paraId="1E506D26" w14:textId="5575E1B4" w:rsidR="00FB16F8" w:rsidRDefault="00FB16F8" w:rsidP="003823C2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lastRenderedPageBreak/>
        <w:t xml:space="preserve">Соответственно был написан слой </w:t>
      </w:r>
      <w:r>
        <w:t>presentation</w:t>
      </w:r>
      <w:r>
        <w:rPr>
          <w:lang w:val="ru-RU"/>
        </w:rPr>
        <w:t xml:space="preserve"> и </w:t>
      </w:r>
      <w:r>
        <w:t>application</w:t>
      </w:r>
      <w:r>
        <w:rPr>
          <w:lang w:val="ru-RU"/>
        </w:rPr>
        <w:t xml:space="preserve"> для логики загрузки. Для </w:t>
      </w:r>
      <w:r>
        <w:t>presentation</w:t>
      </w:r>
      <w:r>
        <w:rPr>
          <w:lang w:val="ru-RU"/>
        </w:rPr>
        <w:t xml:space="preserve"> было написано следующее, что представлено на рисунке 3. </w:t>
      </w:r>
    </w:p>
    <w:p w14:paraId="633EE572" w14:textId="59AE2CD7" w:rsidR="00FB16F8" w:rsidRDefault="00FB16F8" w:rsidP="004206EE">
      <w:pPr>
        <w:spacing w:line="360" w:lineRule="auto"/>
        <w:ind w:firstLine="708"/>
        <w:jc w:val="center"/>
        <w:rPr>
          <w:lang w:val="ru-RU"/>
        </w:rPr>
      </w:pPr>
      <w:r w:rsidRPr="00FB16F8">
        <w:rPr>
          <w:lang w:val="ru-RU"/>
        </w:rPr>
        <w:drawing>
          <wp:inline distT="0" distB="0" distL="0" distR="0" wp14:anchorId="09FB0EFF" wp14:editId="2C339258">
            <wp:extent cx="5214025" cy="1946829"/>
            <wp:effectExtent l="0" t="0" r="0" b="0"/>
            <wp:docPr id="347198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98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50" cy="195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7125" w14:textId="49DA2956" w:rsidR="004206EE" w:rsidRPr="004206EE" w:rsidRDefault="004206EE" w:rsidP="004206EE">
      <w:pPr>
        <w:spacing w:line="360" w:lineRule="auto"/>
        <w:ind w:firstLine="708"/>
        <w:jc w:val="center"/>
        <w:rPr>
          <w:sz w:val="24"/>
          <w:szCs w:val="21"/>
          <w:lang w:val="ru-RU"/>
        </w:rPr>
      </w:pPr>
      <w:r w:rsidRPr="004206EE">
        <w:rPr>
          <w:sz w:val="24"/>
          <w:szCs w:val="21"/>
          <w:lang w:val="ru-RU"/>
        </w:rPr>
        <w:t xml:space="preserve">Рисунок 3 – слой </w:t>
      </w:r>
      <w:r w:rsidRPr="004206EE">
        <w:rPr>
          <w:sz w:val="24"/>
          <w:szCs w:val="21"/>
        </w:rPr>
        <w:t>presentation</w:t>
      </w:r>
      <w:r w:rsidRPr="004206EE">
        <w:rPr>
          <w:sz w:val="24"/>
          <w:szCs w:val="21"/>
          <w:lang w:val="ru-RU"/>
        </w:rPr>
        <w:t xml:space="preserve"> для скачивания </w:t>
      </w:r>
    </w:p>
    <w:p w14:paraId="68D313A0" w14:textId="6181E265" w:rsidR="004206EE" w:rsidRDefault="004206EE" w:rsidP="003823C2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В результате вот описана логика, которая представлена на рисунке 4. </w:t>
      </w:r>
    </w:p>
    <w:p w14:paraId="3025C770" w14:textId="3776DAE1" w:rsidR="004206EE" w:rsidRDefault="004206EE" w:rsidP="004206EE">
      <w:pPr>
        <w:spacing w:line="360" w:lineRule="auto"/>
        <w:ind w:firstLine="708"/>
        <w:jc w:val="center"/>
        <w:rPr>
          <w:lang w:val="ru-RU"/>
        </w:rPr>
      </w:pPr>
      <w:r w:rsidRPr="004206EE">
        <w:rPr>
          <w:lang w:val="ru-RU"/>
        </w:rPr>
        <w:drawing>
          <wp:inline distT="0" distB="0" distL="0" distR="0" wp14:anchorId="65B7B171" wp14:editId="4E201494">
            <wp:extent cx="5029200" cy="3406201"/>
            <wp:effectExtent l="0" t="0" r="0" b="0"/>
            <wp:docPr id="61541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17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5145" cy="34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79D7" w14:textId="26786728" w:rsidR="004206EE" w:rsidRPr="004206EE" w:rsidRDefault="004206EE" w:rsidP="004206EE">
      <w:pPr>
        <w:spacing w:line="360" w:lineRule="auto"/>
        <w:ind w:firstLine="708"/>
        <w:jc w:val="center"/>
        <w:rPr>
          <w:sz w:val="24"/>
          <w:szCs w:val="21"/>
          <w:lang w:val="ru-RU"/>
        </w:rPr>
      </w:pPr>
      <w:r w:rsidRPr="004206EE">
        <w:rPr>
          <w:sz w:val="24"/>
          <w:szCs w:val="21"/>
          <w:lang w:val="ru-RU"/>
        </w:rPr>
        <w:t>Рисунок 4 – логика для обработки скачивания</w:t>
      </w:r>
    </w:p>
    <w:p w14:paraId="3B3EC904" w14:textId="78B8B272" w:rsidR="00C13208" w:rsidRDefault="00C13208" w:rsidP="00C13208">
      <w:pPr>
        <w:spacing w:line="360" w:lineRule="auto"/>
        <w:jc w:val="both"/>
        <w:rPr>
          <w:lang w:val="ru-RU"/>
        </w:rPr>
      </w:pPr>
      <w:r>
        <w:rPr>
          <w:lang w:val="ru-RU"/>
        </w:rPr>
        <w:tab/>
      </w:r>
      <w:r w:rsidR="00D01AAA">
        <w:rPr>
          <w:lang w:val="ru-RU"/>
        </w:rPr>
        <w:t xml:space="preserve">Представим гистограммы первоначального вида датасета и балансированного, результат представлен на рисунке 5. </w:t>
      </w:r>
    </w:p>
    <w:p w14:paraId="0524EB3B" w14:textId="73EC2137" w:rsidR="00D01AAA" w:rsidRDefault="00D01AAA" w:rsidP="00C13208">
      <w:pPr>
        <w:spacing w:line="360" w:lineRule="auto"/>
        <w:jc w:val="both"/>
        <w:rPr>
          <w:lang w:val="ru-RU"/>
        </w:rPr>
      </w:pPr>
      <w:r w:rsidRPr="00D01AAA">
        <w:rPr>
          <w:lang w:val="ru-RU"/>
        </w:rPr>
        <w:lastRenderedPageBreak/>
        <w:drawing>
          <wp:inline distT="0" distB="0" distL="0" distR="0" wp14:anchorId="44C31F29" wp14:editId="4FC03BBF">
            <wp:extent cx="5940425" cy="2437130"/>
            <wp:effectExtent l="0" t="0" r="3175" b="1270"/>
            <wp:docPr id="68247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71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83B4" w14:textId="3CFEBA60" w:rsidR="00D01AAA" w:rsidRPr="00D01AAA" w:rsidRDefault="00D01AAA" w:rsidP="00D01AAA">
      <w:pPr>
        <w:spacing w:line="360" w:lineRule="auto"/>
        <w:jc w:val="center"/>
        <w:rPr>
          <w:sz w:val="24"/>
          <w:szCs w:val="21"/>
          <w:lang w:val="ru-RU"/>
        </w:rPr>
      </w:pPr>
      <w:r w:rsidRPr="00D01AAA">
        <w:rPr>
          <w:sz w:val="24"/>
          <w:szCs w:val="21"/>
          <w:lang w:val="ru-RU"/>
        </w:rPr>
        <w:t>Рисунок 5 – распределение датасета</w:t>
      </w:r>
    </w:p>
    <w:p w14:paraId="3131F861" w14:textId="230E1D84" w:rsidR="00D01AAA" w:rsidRPr="00D01AAA" w:rsidRDefault="00D01AAA" w:rsidP="00447E8D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>Для обучения модели была написана следующая логика, которая представлена на рисунке 5.</w:t>
      </w:r>
    </w:p>
    <w:p w14:paraId="176959C4" w14:textId="34A95AB6" w:rsidR="00CE2B11" w:rsidRDefault="00CE2B11" w:rsidP="00CE2B11">
      <w:pPr>
        <w:spacing w:line="360" w:lineRule="auto"/>
        <w:jc w:val="center"/>
        <w:rPr>
          <w:lang w:val="ru-RU"/>
        </w:rPr>
      </w:pPr>
      <w:r w:rsidRPr="00CE2B11">
        <w:rPr>
          <w:lang w:val="ru-RU"/>
        </w:rPr>
        <w:drawing>
          <wp:inline distT="0" distB="0" distL="0" distR="0" wp14:anchorId="6009CAFC" wp14:editId="09B6A2F3">
            <wp:extent cx="4659549" cy="4890659"/>
            <wp:effectExtent l="0" t="0" r="1905" b="0"/>
            <wp:docPr id="150607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3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8175" cy="491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2033" w14:textId="4757ED3C" w:rsidR="00CE2B11" w:rsidRDefault="00CE2B11" w:rsidP="00CE2B11">
      <w:pPr>
        <w:spacing w:line="360" w:lineRule="auto"/>
        <w:jc w:val="center"/>
        <w:rPr>
          <w:sz w:val="24"/>
          <w:szCs w:val="21"/>
          <w:lang w:val="ru-RU"/>
        </w:rPr>
      </w:pPr>
      <w:r w:rsidRPr="00CE2B11">
        <w:rPr>
          <w:sz w:val="24"/>
          <w:szCs w:val="21"/>
          <w:lang w:val="ru-RU"/>
        </w:rPr>
        <w:t>Рисунок 5 – логика для тренировк</w:t>
      </w:r>
      <w:r w:rsidR="006520B5">
        <w:rPr>
          <w:sz w:val="24"/>
          <w:szCs w:val="21"/>
          <w:lang w:val="ru-RU"/>
        </w:rPr>
        <w:t>и</w:t>
      </w:r>
      <w:r w:rsidRPr="00CE2B11">
        <w:rPr>
          <w:sz w:val="24"/>
          <w:szCs w:val="21"/>
          <w:lang w:val="ru-RU"/>
        </w:rPr>
        <w:t xml:space="preserve"> модели</w:t>
      </w:r>
    </w:p>
    <w:p w14:paraId="7506F8A1" w14:textId="77777777" w:rsidR="006520B5" w:rsidRDefault="006520B5" w:rsidP="006520B5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lastRenderedPageBreak/>
        <w:t xml:space="preserve">Но на рисунке 5 представлена лишь сама логика, без прикладной части, то есть без использования </w:t>
      </w:r>
      <w:r>
        <w:t>PyTorch</w:t>
      </w:r>
      <w:r>
        <w:rPr>
          <w:lang w:val="ru-RU"/>
        </w:rPr>
        <w:t xml:space="preserve">. На рисунке 6 представлена логика </w:t>
      </w:r>
      <w:r>
        <w:t>PyTorch</w:t>
      </w:r>
      <w:r>
        <w:rPr>
          <w:lang w:val="ru-RU"/>
        </w:rPr>
        <w:t xml:space="preserve"> именно. </w:t>
      </w:r>
    </w:p>
    <w:p w14:paraId="58DE7AC4" w14:textId="61376CC6" w:rsidR="006520B5" w:rsidRDefault="006520B5" w:rsidP="006520B5">
      <w:pPr>
        <w:spacing w:line="360" w:lineRule="auto"/>
        <w:ind w:firstLine="708"/>
        <w:jc w:val="center"/>
        <w:rPr>
          <w:lang w:val="ru-RU"/>
        </w:rPr>
      </w:pPr>
      <w:r w:rsidRPr="006520B5">
        <w:rPr>
          <w:lang w:val="ru-RU"/>
        </w:rPr>
        <w:drawing>
          <wp:inline distT="0" distB="0" distL="0" distR="0" wp14:anchorId="542822FA" wp14:editId="56F57B39">
            <wp:extent cx="5369668" cy="5630259"/>
            <wp:effectExtent l="0" t="0" r="2540" b="0"/>
            <wp:docPr id="18628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5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687" cy="56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9DCD" w14:textId="77294175" w:rsidR="006520B5" w:rsidRPr="006520B5" w:rsidRDefault="006520B5" w:rsidP="006520B5">
      <w:pPr>
        <w:spacing w:line="360" w:lineRule="auto"/>
        <w:ind w:firstLine="708"/>
        <w:jc w:val="center"/>
        <w:rPr>
          <w:sz w:val="24"/>
          <w:szCs w:val="21"/>
          <w:lang w:val="ru-RU"/>
        </w:rPr>
      </w:pPr>
      <w:r w:rsidRPr="006520B5">
        <w:rPr>
          <w:sz w:val="24"/>
          <w:szCs w:val="21"/>
          <w:lang w:val="ru-RU"/>
        </w:rPr>
        <w:t xml:space="preserve">Рисунок 6 – прикладная логика с </w:t>
      </w:r>
      <w:r w:rsidRPr="006520B5">
        <w:rPr>
          <w:sz w:val="24"/>
          <w:szCs w:val="21"/>
        </w:rPr>
        <w:t>PyTorch</w:t>
      </w:r>
    </w:p>
    <w:p w14:paraId="129653C5" w14:textId="77777777" w:rsidR="00A5030F" w:rsidRDefault="00402AD8" w:rsidP="00402AD8">
      <w:pPr>
        <w:spacing w:after="0" w:line="360" w:lineRule="auto"/>
        <w:ind w:firstLine="709"/>
        <w:jc w:val="both"/>
      </w:pPr>
      <w:r>
        <w:rPr>
          <w:lang w:val="ru-RU"/>
        </w:rPr>
        <w:t>Рассмотрим теперь о</w:t>
      </w:r>
      <w:r w:rsidR="00747C6F" w:rsidRPr="00747C6F">
        <w:rPr>
          <w:lang w:val="ru-RU"/>
        </w:rPr>
        <w:t>писание модели и пайплайна</w:t>
      </w:r>
      <w:r w:rsidR="00747C6F">
        <w:rPr>
          <w:lang w:val="ru-RU"/>
        </w:rPr>
        <w:t xml:space="preserve">. </w:t>
      </w:r>
      <w:r w:rsidRPr="00402AD8">
        <w:rPr>
          <w:lang w:val="ru-RU"/>
        </w:rPr>
        <w:t>Каждый отзыв проходит через 3 уровня токенизации</w:t>
      </w:r>
      <w:r>
        <w:rPr>
          <w:lang w:val="ru-RU"/>
        </w:rPr>
        <w:t xml:space="preserve">. </w:t>
      </w:r>
    </w:p>
    <w:p w14:paraId="6B7BD728" w14:textId="77777777" w:rsidR="00A5030F" w:rsidRPr="00A5030F" w:rsidRDefault="00402AD8" w:rsidP="00A5030F">
      <w:pPr>
        <w:spacing w:after="0" w:line="360" w:lineRule="auto"/>
        <w:ind w:firstLine="709"/>
        <w:jc w:val="both"/>
        <w:rPr>
          <w:lang w:val="ru-RU"/>
        </w:rPr>
      </w:pPr>
      <w:r w:rsidRPr="00402AD8">
        <w:rPr>
          <w:lang w:val="ru-RU"/>
        </w:rPr>
        <w:t>Уровень 1 — Word unigrams. Текст приводится к нижнему регистру, затем регулярным выражением [а-яёa-z0-9]+ извлекаются отдельные слова. Например:</w:t>
      </w:r>
      <w:r>
        <w:rPr>
          <w:lang w:val="ru-RU"/>
        </w:rPr>
        <w:t xml:space="preserve"> </w:t>
      </w:r>
      <w:r w:rsidRPr="00402AD8">
        <w:rPr>
          <w:lang w:val="ru-RU"/>
        </w:rPr>
        <w:t>"Шляпа, а не авто!" → ["шляпа", "а", "не", "авто"]</w:t>
      </w:r>
      <w:r>
        <w:rPr>
          <w:lang w:val="ru-RU"/>
        </w:rPr>
        <w:t>.</w:t>
      </w:r>
    </w:p>
    <w:p w14:paraId="1CAEA6C1" w14:textId="77777777" w:rsidR="00A5030F" w:rsidRPr="00A5030F" w:rsidRDefault="00402AD8" w:rsidP="00A5030F">
      <w:pPr>
        <w:spacing w:after="0" w:line="360" w:lineRule="auto"/>
        <w:ind w:firstLine="709"/>
        <w:jc w:val="both"/>
        <w:rPr>
          <w:lang w:val="ru-RU"/>
        </w:rPr>
      </w:pPr>
      <w:r w:rsidRPr="00402AD8">
        <w:rPr>
          <w:lang w:val="ru-RU"/>
        </w:rPr>
        <w:lastRenderedPageBreak/>
        <w:t>Уровень 2 — Word bigrams. Из последовательных пар слов формируются биграммы с префиксом w_. Они захватывают устойчивые словосочетания:</w:t>
      </w:r>
      <w:r w:rsidR="00A5030F" w:rsidRPr="00A5030F">
        <w:rPr>
          <w:lang w:val="ru-RU"/>
        </w:rPr>
        <w:t xml:space="preserve"> </w:t>
      </w:r>
      <w:r w:rsidRPr="00402AD8">
        <w:rPr>
          <w:lang w:val="ru-RU"/>
        </w:rPr>
        <w:t>["шляпа", "а", "не", "авто"] → ["w_шляпа_а", "w_а_не", "w_не_авто"]</w:t>
      </w:r>
      <w:r w:rsidR="00A5030F" w:rsidRPr="00A5030F">
        <w:rPr>
          <w:lang w:val="ru-RU"/>
        </w:rPr>
        <w:t>.</w:t>
      </w:r>
    </w:p>
    <w:p w14:paraId="20738033" w14:textId="77777777" w:rsidR="00A5030F" w:rsidRDefault="00402AD8" w:rsidP="00A5030F">
      <w:pPr>
        <w:spacing w:after="0" w:line="360" w:lineRule="auto"/>
        <w:ind w:firstLine="709"/>
        <w:jc w:val="both"/>
        <w:rPr>
          <w:lang w:val="ru-RU"/>
        </w:rPr>
      </w:pPr>
      <w:r w:rsidRPr="00402AD8">
        <w:rPr>
          <w:lang w:val="ru-RU"/>
        </w:rPr>
        <w:t>Уровень 3 — Character n-grams (2–5). Каждое слово дополняется пробелами по краям (" слово "), затем генерируются все подстроки длиной от 2 до 5 символов с префиксом c_. Это</w:t>
      </w:r>
      <w:r>
        <w:rPr>
          <w:lang w:val="ru-RU"/>
        </w:rPr>
        <w:t xml:space="preserve"> </w:t>
      </w:r>
      <w:r w:rsidRPr="00402AD8">
        <w:rPr>
          <w:lang w:val="ru-RU"/>
        </w:rPr>
        <w:t>ключевой приём для русского языка — морфологические окончания и приставки становятся признаками:</w:t>
      </w:r>
      <w:r w:rsidR="00A5030F" w:rsidRPr="00A5030F">
        <w:rPr>
          <w:lang w:val="ru-RU"/>
        </w:rPr>
        <w:t xml:space="preserve"> </w:t>
      </w:r>
      <w:r w:rsidRPr="00402AD8">
        <w:rPr>
          <w:lang w:val="ru-RU"/>
        </w:rPr>
        <w:t>"авто" → " авто "</w:t>
      </w:r>
      <w:r w:rsidR="00A5030F" w:rsidRPr="00A5030F">
        <w:rPr>
          <w:lang w:val="ru-RU"/>
        </w:rPr>
        <w:t xml:space="preserve">. </w:t>
      </w:r>
      <w:r w:rsidR="00A5030F">
        <w:rPr>
          <w:lang w:val="ru-RU"/>
        </w:rPr>
        <w:t xml:space="preserve">При </w:t>
      </w:r>
      <w:r w:rsidRPr="00402AD8">
        <w:rPr>
          <w:lang w:val="ru-RU"/>
        </w:rPr>
        <w:t>n=2: [" а", "ав", "вт", "то", "о "]</w:t>
      </w:r>
      <w:r w:rsidR="00A5030F">
        <w:rPr>
          <w:lang w:val="ru-RU"/>
        </w:rPr>
        <w:t xml:space="preserve">. При </w:t>
      </w:r>
      <w:r w:rsidRPr="00402AD8">
        <w:rPr>
          <w:lang w:val="ru-RU"/>
        </w:rPr>
        <w:t>n=3: [" ав", "авт", "вто", "то "]</w:t>
      </w:r>
      <w:r w:rsidR="00A5030F">
        <w:rPr>
          <w:lang w:val="ru-RU"/>
        </w:rPr>
        <w:t xml:space="preserve">. При </w:t>
      </w:r>
      <w:r w:rsidRPr="00402AD8">
        <w:rPr>
          <w:lang w:val="ru-RU"/>
        </w:rPr>
        <w:t>n=4: [" авт", "авто", "вто "]</w:t>
      </w:r>
      <w:r w:rsidR="00A5030F">
        <w:rPr>
          <w:lang w:val="ru-RU"/>
        </w:rPr>
        <w:t xml:space="preserve">. При </w:t>
      </w:r>
      <w:r w:rsidRPr="00402AD8">
        <w:rPr>
          <w:lang w:val="ru-RU"/>
        </w:rPr>
        <w:t>n=5: [" авто", "авто "]</w:t>
      </w:r>
      <w:r w:rsidR="00A5030F">
        <w:rPr>
          <w:lang w:val="ru-RU"/>
        </w:rPr>
        <w:t>.</w:t>
      </w:r>
    </w:p>
    <w:p w14:paraId="01E735E3" w14:textId="6BC284F4" w:rsidR="006520B5" w:rsidRDefault="00402AD8" w:rsidP="00A5030F">
      <w:pPr>
        <w:spacing w:after="0" w:line="360" w:lineRule="auto"/>
        <w:ind w:firstLine="709"/>
        <w:jc w:val="both"/>
        <w:rPr>
          <w:lang w:val="ru-RU"/>
        </w:rPr>
      </w:pPr>
      <w:r w:rsidRPr="00402AD8">
        <w:rPr>
          <w:lang w:val="ru-RU"/>
        </w:rPr>
        <w:t>Все три уровня объединяются. Строится словарь из 40 000 самых частотных токенов (из 96 450 уникальных). Два специальных токена: &lt;PAD&gt; (индекс 0) и &lt;UNK&gt; (индекс 1, для слов вне</w:t>
      </w:r>
      <w:r>
        <w:rPr>
          <w:lang w:val="ru-RU"/>
        </w:rPr>
        <w:t xml:space="preserve"> </w:t>
      </w:r>
      <w:r w:rsidRPr="00402AD8">
        <w:rPr>
          <w:lang w:val="ru-RU"/>
        </w:rPr>
        <w:t>словаря).</w:t>
      </w:r>
    </w:p>
    <w:p w14:paraId="4D14A870" w14:textId="77777777" w:rsidR="00402AD8" w:rsidRDefault="00402AD8" w:rsidP="00402AD8">
      <w:pPr>
        <w:spacing w:after="0" w:line="360" w:lineRule="auto"/>
        <w:ind w:firstLine="709"/>
        <w:jc w:val="both"/>
        <w:rPr>
          <w:lang w:val="ru-RU"/>
        </w:rPr>
      </w:pPr>
      <w:r w:rsidRPr="00402AD8">
        <w:rPr>
          <w:lang w:val="ru-RU"/>
        </w:rPr>
        <w:t>Формирование признаков (TF-IDF)</w:t>
      </w:r>
      <w:r>
        <w:rPr>
          <w:lang w:val="ru-RU"/>
        </w:rPr>
        <w:t xml:space="preserve">. </w:t>
      </w:r>
      <w:r w:rsidRPr="00402AD8">
        <w:rPr>
          <w:lang w:val="ru-RU"/>
        </w:rPr>
        <w:t>Закодированные</w:t>
      </w:r>
      <w:r>
        <w:rPr>
          <w:lang w:val="ru-RU"/>
        </w:rPr>
        <w:t xml:space="preserve"> </w:t>
      </w:r>
      <w:r w:rsidRPr="00402AD8">
        <w:rPr>
          <w:lang w:val="ru-RU"/>
        </w:rPr>
        <w:t>последовательности токенов преобразуются в числовые вектора через TF-IDF:</w:t>
      </w:r>
    </w:p>
    <w:p w14:paraId="03A7877F" w14:textId="77777777" w:rsidR="00402AD8" w:rsidRDefault="00402AD8" w:rsidP="00402AD8">
      <w:pPr>
        <w:spacing w:after="0" w:line="360" w:lineRule="auto"/>
        <w:ind w:firstLine="709"/>
        <w:jc w:val="both"/>
        <w:rPr>
          <w:lang w:val="ru-RU"/>
        </w:rPr>
      </w:pPr>
      <w:r w:rsidRPr="00402AD8">
        <w:rPr>
          <w:lang w:val="ru-RU"/>
        </w:rPr>
        <w:t>Шаг 1 — Bag of Words. Для каждого отзыва создаётся вектор размерности 40 000, где значение каждого элемента — количество вхождений соответствующего токена.</w:t>
      </w:r>
    </w:p>
    <w:p w14:paraId="4C3E03CE" w14:textId="72A7E2D8" w:rsidR="00402AD8" w:rsidRPr="00402AD8" w:rsidRDefault="00402AD8" w:rsidP="00402AD8">
      <w:pPr>
        <w:spacing w:after="0" w:line="360" w:lineRule="auto"/>
        <w:ind w:firstLine="709"/>
        <w:jc w:val="both"/>
        <w:rPr>
          <w:lang w:val="ru-RU"/>
        </w:rPr>
      </w:pPr>
      <w:r w:rsidRPr="00402AD8">
        <w:rPr>
          <w:lang w:val="ru-RU"/>
        </w:rPr>
        <w:t>Шаг</w:t>
      </w:r>
      <w:r w:rsidRPr="00402AD8">
        <w:t xml:space="preserve"> 2 — IDF (Inverse Document Frequency). </w:t>
      </w:r>
      <w:r w:rsidRPr="00402AD8">
        <w:rPr>
          <w:lang w:val="ru-RU"/>
        </w:rPr>
        <w:t>Рассчитывается по обучающей выборке:</w:t>
      </w:r>
      <w:r>
        <w:rPr>
          <w:lang w:val="ru-RU"/>
        </w:rPr>
        <w:t xml:space="preserve"> </w:t>
      </w:r>
      <w:r w:rsidRPr="00402AD8">
        <w:rPr>
          <w:lang w:val="ru-RU"/>
        </w:rPr>
        <w:t>IDF(t) = log((N + 1) / (df(t) + 1)) + 1</w:t>
      </w:r>
      <w:r w:rsidRPr="00402AD8">
        <w:rPr>
          <w:lang w:val="ru-RU"/>
        </w:rPr>
        <w:t xml:space="preserve">, </w:t>
      </w:r>
      <w:r w:rsidRPr="00402AD8">
        <w:rPr>
          <w:lang w:val="ru-RU"/>
        </w:rPr>
        <w:t>где N — число документов, df(t) — в скольких документах встречается токен t. Сглаживание (+1) предотвращает деление на ноль. Редкие, но информативные слова получают высокий вес.</w:t>
      </w:r>
    </w:p>
    <w:p w14:paraId="57432869" w14:textId="786C047F" w:rsidR="00402AD8" w:rsidRPr="00402AD8" w:rsidRDefault="00402AD8" w:rsidP="00402AD8">
      <w:pPr>
        <w:spacing w:after="0" w:line="360" w:lineRule="auto"/>
        <w:ind w:firstLine="709"/>
        <w:jc w:val="both"/>
      </w:pPr>
      <w:r w:rsidRPr="00402AD8">
        <w:rPr>
          <w:lang w:val="ru-RU"/>
        </w:rPr>
        <w:t xml:space="preserve">  Шаг 3 — TF-IDF + L2-нормализация.</w:t>
      </w:r>
      <w:r w:rsidRPr="00402AD8">
        <w:rPr>
          <w:lang w:val="ru-RU"/>
        </w:rPr>
        <w:t xml:space="preserve"> </w:t>
      </w:r>
      <w:r w:rsidRPr="00402AD8">
        <w:t>TF-IDF(t, d) = TF(t, d) × IDF(t)</w:t>
      </w:r>
    </w:p>
    <w:p w14:paraId="22F81518" w14:textId="62F57BF6" w:rsidR="00402AD8" w:rsidRPr="00402AD8" w:rsidRDefault="00402AD8" w:rsidP="00402AD8">
      <w:pPr>
        <w:spacing w:after="0" w:line="360" w:lineRule="auto"/>
        <w:ind w:firstLine="709"/>
        <w:jc w:val="both"/>
      </w:pPr>
      <w:r w:rsidRPr="00402AD8">
        <w:t xml:space="preserve">  </w:t>
      </w:r>
      <w:r w:rsidRPr="00402AD8">
        <w:rPr>
          <w:lang w:val="ru-RU"/>
        </w:rPr>
        <w:t>Затем каждый вектор нормализуется до единичной длины (L2-норма). Это выравнивает влияние коротких и длинных отзывов.</w:t>
      </w:r>
    </w:p>
    <w:p w14:paraId="41ADC9EC" w14:textId="77777777" w:rsidR="00B00A6F" w:rsidRDefault="00402AD8" w:rsidP="00B00A6F">
      <w:pPr>
        <w:spacing w:after="0" w:line="360" w:lineRule="auto"/>
        <w:ind w:firstLine="709"/>
        <w:jc w:val="both"/>
        <w:rPr>
          <w:lang w:val="ru-RU"/>
        </w:rPr>
      </w:pPr>
      <w:r w:rsidRPr="00402AD8">
        <w:rPr>
          <w:lang w:val="ru-RU"/>
        </w:rPr>
        <w:t xml:space="preserve">  На выходе каждый отзыв представлен как плотный float-вектор размерности 40</w:t>
      </w:r>
      <w:r w:rsidR="00B00A6F">
        <w:rPr>
          <w:lang w:val="ru-RU"/>
        </w:rPr>
        <w:t> </w:t>
      </w:r>
      <w:r w:rsidRPr="00402AD8">
        <w:rPr>
          <w:lang w:val="ru-RU"/>
        </w:rPr>
        <w:t>000.</w:t>
      </w:r>
    </w:p>
    <w:p w14:paraId="09AC957E" w14:textId="77777777" w:rsid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>3. Архитектура нейронной сети (SentimentNet)</w:t>
      </w:r>
      <w:r>
        <w:rPr>
          <w:lang w:val="ru-RU"/>
        </w:rPr>
        <w:t>.</w:t>
      </w:r>
    </w:p>
    <w:p w14:paraId="09DAB872" w14:textId="327D3D7C" w:rsidR="00B00A6F" w:rsidRP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>Используется полносвязная сеть прямого распространения (Feedforward Neural Network) с одним скрытым слоем:</w:t>
      </w:r>
    </w:p>
    <w:p w14:paraId="26E2A8AF" w14:textId="77777777" w:rsidR="00B00A6F" w:rsidRP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</w:p>
    <w:p w14:paraId="55036DE6" w14:textId="5282127D" w:rsidR="00B00A6F" w:rsidRDefault="00B00A6F" w:rsidP="00B00A6F">
      <w:pPr>
        <w:spacing w:after="0" w:line="360" w:lineRule="auto"/>
        <w:ind w:firstLine="709"/>
        <w:jc w:val="center"/>
        <w:rPr>
          <w:lang w:val="ru-RU"/>
        </w:rPr>
      </w:pPr>
      <w:r w:rsidRPr="00B00A6F">
        <w:rPr>
          <w:lang w:val="ru-RU"/>
        </w:rPr>
        <w:drawing>
          <wp:inline distT="0" distB="0" distL="0" distR="0" wp14:anchorId="630C18A7" wp14:editId="0ACEABF8">
            <wp:extent cx="5359940" cy="3078103"/>
            <wp:effectExtent l="0" t="0" r="0" b="0"/>
            <wp:docPr id="2990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4613" cy="30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6624" w14:textId="242AE26C" w:rsidR="00B00A6F" w:rsidRPr="00B00A6F" w:rsidRDefault="00B00A6F" w:rsidP="00B00A6F">
      <w:pPr>
        <w:spacing w:after="0" w:line="360" w:lineRule="auto"/>
        <w:ind w:firstLine="709"/>
        <w:jc w:val="center"/>
        <w:rPr>
          <w:sz w:val="24"/>
          <w:szCs w:val="21"/>
          <w:lang w:val="ru-RU"/>
        </w:rPr>
      </w:pPr>
      <w:r w:rsidRPr="00B00A6F">
        <w:rPr>
          <w:sz w:val="24"/>
          <w:szCs w:val="21"/>
          <w:lang w:val="ru-RU"/>
        </w:rPr>
        <w:t>Рисунок 7 – архитектура нейронной сети</w:t>
      </w:r>
    </w:p>
    <w:p w14:paraId="5D584601" w14:textId="77777777" w:rsid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 xml:space="preserve">  </w:t>
      </w:r>
    </w:p>
    <w:p w14:paraId="48568D9A" w14:textId="054AF24A" w:rsidR="004C69AB" w:rsidRDefault="004C69AB" w:rsidP="00B00A6F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Опишем теперь каждый слой, как представлено на рисунке 8. </w:t>
      </w:r>
    </w:p>
    <w:p w14:paraId="06E94BD4" w14:textId="32A8667D" w:rsidR="004C69AB" w:rsidRDefault="004C69AB" w:rsidP="004C69AB">
      <w:pPr>
        <w:spacing w:after="0" w:line="360" w:lineRule="auto"/>
        <w:ind w:firstLine="709"/>
        <w:jc w:val="center"/>
        <w:rPr>
          <w:lang w:val="ru-RU"/>
        </w:rPr>
      </w:pPr>
      <w:r w:rsidRPr="004C69AB">
        <w:rPr>
          <w:lang w:val="ru-RU"/>
        </w:rPr>
        <w:drawing>
          <wp:inline distT="0" distB="0" distL="0" distR="0" wp14:anchorId="01708CED" wp14:editId="5335E6DC">
            <wp:extent cx="5661497" cy="1073597"/>
            <wp:effectExtent l="0" t="0" r="3175" b="6350"/>
            <wp:docPr id="1077535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35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340" cy="10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FF8C" w14:textId="336C8159" w:rsidR="004C69AB" w:rsidRPr="004C69AB" w:rsidRDefault="004C69AB" w:rsidP="004C69AB">
      <w:pPr>
        <w:spacing w:after="0" w:line="360" w:lineRule="auto"/>
        <w:ind w:firstLine="709"/>
        <w:jc w:val="center"/>
        <w:rPr>
          <w:sz w:val="24"/>
          <w:szCs w:val="21"/>
          <w:lang w:val="ru-RU"/>
        </w:rPr>
      </w:pPr>
      <w:r w:rsidRPr="004C69AB">
        <w:rPr>
          <w:sz w:val="24"/>
          <w:szCs w:val="21"/>
          <w:lang w:val="ru-RU"/>
        </w:rPr>
        <w:t>Рисунок 8 – послойное описание архитектуры сети</w:t>
      </w:r>
    </w:p>
    <w:p w14:paraId="7468484F" w14:textId="77777777" w:rsidR="004C69AB" w:rsidRDefault="004C69AB" w:rsidP="004C69AB">
      <w:pPr>
        <w:spacing w:after="0" w:line="360" w:lineRule="auto"/>
        <w:ind w:firstLine="709"/>
        <w:jc w:val="center"/>
        <w:rPr>
          <w:lang w:val="ru-RU"/>
        </w:rPr>
      </w:pPr>
    </w:p>
    <w:p w14:paraId="1F78B387" w14:textId="77777777" w:rsidR="0054417B" w:rsidRDefault="00B00A6F" w:rsidP="0054417B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>Всего параметров: 5 120 257 (из них 99.99% — в первом линейном слое).</w:t>
      </w:r>
    </w:p>
    <w:p w14:paraId="46000E86" w14:textId="77777777" w:rsidR="0054417B" w:rsidRDefault="00B00A6F" w:rsidP="0054417B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>4. Функция потерь и оптимизация</w:t>
      </w:r>
      <w:r w:rsidR="0054417B">
        <w:rPr>
          <w:lang w:val="ru-RU"/>
        </w:rPr>
        <w:t xml:space="preserve">. </w:t>
      </w:r>
    </w:p>
    <w:p w14:paraId="6A65111A" w14:textId="77777777" w:rsidR="0054417B" w:rsidRDefault="00B00A6F" w:rsidP="0054417B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>BCEWithLogitsLoss — бинарная кросс-энтропия с встроенным sigmoid:</w:t>
      </w:r>
    </w:p>
    <w:p w14:paraId="20A88997" w14:textId="77777777" w:rsidR="0054417B" w:rsidRDefault="00B00A6F" w:rsidP="0054417B">
      <w:pPr>
        <w:spacing w:after="0" w:line="360" w:lineRule="auto"/>
        <w:ind w:firstLine="709"/>
        <w:jc w:val="both"/>
      </w:pPr>
      <w:r w:rsidRPr="00B00A6F">
        <w:t>Loss</w:t>
      </w:r>
      <w:r w:rsidRPr="0054417B">
        <w:rPr>
          <w:lang w:val="ru-RU"/>
        </w:rPr>
        <w:t xml:space="preserve"> = -[</w:t>
      </w:r>
      <w:r w:rsidRPr="00B00A6F">
        <w:t>y</w:t>
      </w:r>
      <w:r w:rsidRPr="0054417B">
        <w:rPr>
          <w:lang w:val="ru-RU"/>
        </w:rPr>
        <w:t>·</w:t>
      </w:r>
      <w:r w:rsidRPr="00B00A6F">
        <w:t>log</w:t>
      </w:r>
      <w:r w:rsidRPr="0054417B">
        <w:rPr>
          <w:lang w:val="ru-RU"/>
        </w:rPr>
        <w:t>(</w:t>
      </w:r>
      <w:r w:rsidRPr="00B00A6F">
        <w:rPr>
          <w:lang w:val="ru-RU"/>
        </w:rPr>
        <w:t>σ</w:t>
      </w:r>
      <w:r w:rsidRPr="0054417B">
        <w:rPr>
          <w:lang w:val="ru-RU"/>
        </w:rPr>
        <w:t>(</w:t>
      </w:r>
      <w:r w:rsidRPr="00B00A6F">
        <w:t>x</w:t>
      </w:r>
      <w:r w:rsidRPr="0054417B">
        <w:rPr>
          <w:lang w:val="ru-RU"/>
        </w:rPr>
        <w:t>)) + (1-</w:t>
      </w:r>
      <w:r w:rsidRPr="00B00A6F">
        <w:t>y</w:t>
      </w:r>
      <w:r w:rsidRPr="0054417B">
        <w:rPr>
          <w:lang w:val="ru-RU"/>
        </w:rPr>
        <w:t>)·</w:t>
      </w:r>
      <w:r w:rsidRPr="00B00A6F">
        <w:t>log</w:t>
      </w:r>
      <w:r w:rsidRPr="0054417B">
        <w:rPr>
          <w:lang w:val="ru-RU"/>
        </w:rPr>
        <w:t>(1-</w:t>
      </w:r>
      <w:r w:rsidRPr="00B00A6F">
        <w:rPr>
          <w:lang w:val="ru-RU"/>
        </w:rPr>
        <w:t>σ</w:t>
      </w:r>
      <w:r w:rsidRPr="0054417B">
        <w:rPr>
          <w:lang w:val="ru-RU"/>
        </w:rPr>
        <w:t>(</w:t>
      </w:r>
      <w:r w:rsidRPr="00B00A6F">
        <w:t>x</w:t>
      </w:r>
      <w:r w:rsidRPr="0054417B">
        <w:rPr>
          <w:lang w:val="ru-RU"/>
        </w:rPr>
        <w:t>))]</w:t>
      </w:r>
      <w:r w:rsidR="0054417B" w:rsidRPr="0054417B">
        <w:rPr>
          <w:lang w:val="ru-RU"/>
        </w:rPr>
        <w:t xml:space="preserve">, </w:t>
      </w:r>
      <w:r w:rsidRPr="00B00A6F">
        <w:rPr>
          <w:lang w:val="ru-RU"/>
        </w:rPr>
        <w:t>где σ(x) = 1/(1+e^(-x)) — sigmoid, y — истинная метка (0/1), x — выход модели (logit). Комбинация LogSigmoid + NLLLoss в одном вызове численно устойчивее, чем раздельное</w:t>
      </w:r>
      <w:r w:rsidR="0054417B" w:rsidRPr="0054417B">
        <w:rPr>
          <w:lang w:val="ru-RU"/>
        </w:rPr>
        <w:t xml:space="preserve"> </w:t>
      </w:r>
      <w:r w:rsidRPr="00B00A6F">
        <w:rPr>
          <w:lang w:val="ru-RU"/>
        </w:rPr>
        <w:t>применение.</w:t>
      </w:r>
    </w:p>
    <w:p w14:paraId="6F2FF7C0" w14:textId="77777777" w:rsidR="0054417B" w:rsidRDefault="00B00A6F" w:rsidP="0054417B">
      <w:pPr>
        <w:spacing w:after="0" w:line="360" w:lineRule="auto"/>
        <w:ind w:firstLine="709"/>
        <w:jc w:val="both"/>
      </w:pPr>
      <w:r w:rsidRPr="00B00A6F">
        <w:t xml:space="preserve">AdamW — </w:t>
      </w:r>
      <w:r w:rsidRPr="00B00A6F">
        <w:rPr>
          <w:lang w:val="ru-RU"/>
        </w:rPr>
        <w:t>оптимизатор</w:t>
      </w:r>
      <w:r w:rsidRPr="00B00A6F">
        <w:t xml:space="preserve"> </w:t>
      </w:r>
      <w:r w:rsidRPr="00B00A6F">
        <w:rPr>
          <w:lang w:val="ru-RU"/>
        </w:rPr>
        <w:t>с</w:t>
      </w:r>
      <w:r w:rsidRPr="00B00A6F">
        <w:t xml:space="preserve"> decoupled weight decay:</w:t>
      </w:r>
    </w:p>
    <w:p w14:paraId="28B46DCD" w14:textId="77777777" w:rsidR="0054417B" w:rsidRDefault="00B00A6F" w:rsidP="0054417B">
      <w:pPr>
        <w:spacing w:after="0" w:line="360" w:lineRule="auto"/>
        <w:ind w:firstLine="709"/>
        <w:jc w:val="both"/>
      </w:pPr>
      <w:r w:rsidRPr="00B00A6F">
        <w:t>- Learning rate: 0.003</w:t>
      </w:r>
      <w:r w:rsidR="0054417B">
        <w:t>.</w:t>
      </w:r>
    </w:p>
    <w:p w14:paraId="0E3CBA5E" w14:textId="77777777" w:rsidR="0054417B" w:rsidRDefault="00B00A6F" w:rsidP="0054417B">
      <w:pPr>
        <w:spacing w:after="0" w:line="360" w:lineRule="auto"/>
        <w:ind w:firstLine="709"/>
        <w:jc w:val="both"/>
      </w:pPr>
      <w:r w:rsidRPr="0054417B">
        <w:rPr>
          <w:lang w:val="ru-RU"/>
        </w:rPr>
        <w:t xml:space="preserve">- </w:t>
      </w:r>
      <w:r w:rsidRPr="00B00A6F">
        <w:t>Weight</w:t>
      </w:r>
      <w:r w:rsidRPr="0054417B">
        <w:rPr>
          <w:lang w:val="ru-RU"/>
        </w:rPr>
        <w:t xml:space="preserve"> </w:t>
      </w:r>
      <w:r w:rsidRPr="00B00A6F">
        <w:t>decay</w:t>
      </w:r>
      <w:r w:rsidRPr="0054417B">
        <w:rPr>
          <w:lang w:val="ru-RU"/>
        </w:rPr>
        <w:t>: 0.01 (</w:t>
      </w:r>
      <w:r w:rsidRPr="00B00A6F">
        <w:t>L</w:t>
      </w:r>
      <w:r w:rsidRPr="0054417B">
        <w:rPr>
          <w:lang w:val="ru-RU"/>
        </w:rPr>
        <w:t>2-</w:t>
      </w:r>
      <w:r w:rsidRPr="00B00A6F">
        <w:rPr>
          <w:lang w:val="ru-RU"/>
        </w:rPr>
        <w:t>регуляризация</w:t>
      </w:r>
      <w:r w:rsidRPr="0054417B">
        <w:rPr>
          <w:lang w:val="ru-RU"/>
        </w:rPr>
        <w:t xml:space="preserve"> </w:t>
      </w:r>
      <w:r w:rsidRPr="00B00A6F">
        <w:rPr>
          <w:lang w:val="ru-RU"/>
        </w:rPr>
        <w:t>весов</w:t>
      </w:r>
      <w:r w:rsidRPr="0054417B">
        <w:rPr>
          <w:lang w:val="ru-RU"/>
        </w:rPr>
        <w:t>)</w:t>
      </w:r>
      <w:r w:rsidR="0054417B" w:rsidRPr="0054417B">
        <w:rPr>
          <w:lang w:val="ru-RU"/>
        </w:rPr>
        <w:t>.</w:t>
      </w:r>
    </w:p>
    <w:p w14:paraId="2C976013" w14:textId="1B686022" w:rsidR="00B00A6F" w:rsidRPr="00B00A6F" w:rsidRDefault="00B00A6F" w:rsidP="0054417B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>- β₁=0.9, β₂=0.999 (моменты по умолчанию)</w:t>
      </w:r>
    </w:p>
    <w:p w14:paraId="464D83E8" w14:textId="77777777" w:rsidR="00B00A6F" w:rsidRP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</w:p>
    <w:p w14:paraId="03DC8E4F" w14:textId="77777777" w:rsidR="0054417B" w:rsidRDefault="00B00A6F" w:rsidP="0054417B">
      <w:pPr>
        <w:spacing w:after="0" w:line="360" w:lineRule="auto"/>
        <w:ind w:firstLine="708"/>
        <w:jc w:val="both"/>
      </w:pPr>
      <w:r w:rsidRPr="00B00A6F">
        <w:rPr>
          <w:lang w:val="ru-RU"/>
        </w:rPr>
        <w:t>Weight decay штрафует большие веса, не давая модели «запоминать» обучающую выборку.</w:t>
      </w:r>
    </w:p>
    <w:p w14:paraId="3CF6BD6B" w14:textId="77777777" w:rsidR="0054417B" w:rsidRDefault="00B00A6F" w:rsidP="0054417B">
      <w:pPr>
        <w:spacing w:after="0" w:line="360" w:lineRule="auto"/>
        <w:ind w:firstLine="708"/>
        <w:jc w:val="both"/>
      </w:pPr>
      <w:r w:rsidRPr="0054417B">
        <w:t xml:space="preserve">CosineAnnealingLR — </w:t>
      </w:r>
      <w:r w:rsidRPr="00B00A6F">
        <w:rPr>
          <w:lang w:val="ru-RU"/>
        </w:rPr>
        <w:t>планировщик</w:t>
      </w:r>
      <w:r w:rsidRPr="0054417B">
        <w:t xml:space="preserve"> learning rate:</w:t>
      </w:r>
      <w:r w:rsidR="0054417B">
        <w:t xml:space="preserve"> </w:t>
      </w:r>
      <w:r w:rsidRPr="00B00A6F">
        <w:t xml:space="preserve">lr(t) = </w:t>
      </w:r>
      <w:r w:rsidRPr="00B00A6F">
        <w:rPr>
          <w:lang w:val="ru-RU"/>
        </w:rPr>
        <w:t>η</w:t>
      </w:r>
      <w:r w:rsidRPr="00B00A6F">
        <w:t>_min + ½(</w:t>
      </w:r>
      <w:r w:rsidRPr="00B00A6F">
        <w:rPr>
          <w:lang w:val="ru-RU"/>
        </w:rPr>
        <w:t>η</w:t>
      </w:r>
      <w:r w:rsidRPr="00B00A6F">
        <w:t xml:space="preserve">_max - </w:t>
      </w:r>
      <w:r w:rsidRPr="00B00A6F">
        <w:rPr>
          <w:lang w:val="ru-RU"/>
        </w:rPr>
        <w:t>η</w:t>
      </w:r>
      <w:r w:rsidRPr="00B00A6F">
        <w:t>_min)(1 + cos(</w:t>
      </w:r>
      <w:r w:rsidRPr="00B00A6F">
        <w:rPr>
          <w:lang w:val="ru-RU"/>
        </w:rPr>
        <w:t>π</w:t>
      </w:r>
      <w:r w:rsidRPr="00B00A6F">
        <w:t>t/T_max))</w:t>
      </w:r>
      <w:r w:rsidR="0054417B">
        <w:t xml:space="preserve">. </w:t>
      </w:r>
    </w:p>
    <w:p w14:paraId="4D761A38" w14:textId="10C3B8B1" w:rsidR="00B00A6F" w:rsidRPr="0054417B" w:rsidRDefault="00B00A6F" w:rsidP="0054417B">
      <w:pPr>
        <w:spacing w:after="0" w:line="360" w:lineRule="auto"/>
        <w:ind w:firstLine="708"/>
        <w:jc w:val="both"/>
      </w:pPr>
      <w:r w:rsidRPr="00B00A6F">
        <w:rPr>
          <w:lang w:val="ru-RU"/>
        </w:rPr>
        <w:t>Learning rate плавно снижается от 0.003 до 0.00001 по косинусной кривой за 30 эпох. Это помогает модели в начале быстро обучаться (высокий lr), а к концу тонко настраиваться</w:t>
      </w:r>
      <w:r w:rsidR="0054417B" w:rsidRPr="0054417B">
        <w:rPr>
          <w:lang w:val="ru-RU"/>
        </w:rPr>
        <w:t xml:space="preserve"> </w:t>
      </w:r>
      <w:r w:rsidRPr="00B00A6F">
        <w:rPr>
          <w:lang w:val="ru-RU"/>
        </w:rPr>
        <w:t>(низкий lr).</w:t>
      </w:r>
    </w:p>
    <w:p w14:paraId="33A56329" w14:textId="77777777" w:rsidR="0054417B" w:rsidRPr="0054417B" w:rsidRDefault="00B00A6F" w:rsidP="0054417B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 xml:space="preserve">  5. Сохранение лучшей модели</w:t>
      </w:r>
      <w:r w:rsidR="0054417B" w:rsidRPr="0054417B">
        <w:rPr>
          <w:lang w:val="ru-RU"/>
        </w:rPr>
        <w:t xml:space="preserve">. </w:t>
      </w:r>
      <w:r w:rsidRPr="00B00A6F">
        <w:rPr>
          <w:lang w:val="ru-RU"/>
        </w:rPr>
        <w:t>После каждой эпохи модель проверяется на валидационной выборке. Если accuracy улучшилась — веса сохраняются. В конце обучения загружаются веса лучшей эпохи (а не последней). Это</w:t>
      </w:r>
      <w:r w:rsidR="0054417B" w:rsidRPr="0054417B">
        <w:rPr>
          <w:lang w:val="ru-RU"/>
        </w:rPr>
        <w:t xml:space="preserve"> </w:t>
      </w:r>
      <w:r w:rsidRPr="00B00A6F">
        <w:rPr>
          <w:lang w:val="ru-RU"/>
        </w:rPr>
        <w:t>аналог Early Stopping без остановки обучения.</w:t>
      </w:r>
    </w:p>
    <w:p w14:paraId="0E218A92" w14:textId="241C5325" w:rsidR="00B00A6F" w:rsidRPr="00B00A6F" w:rsidRDefault="00B00A6F" w:rsidP="0054417B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>6. Почему выбрана именно эта архитектура</w:t>
      </w:r>
      <w:r w:rsidR="0054417B" w:rsidRPr="0054417B">
        <w:rPr>
          <w:lang w:val="ru-RU"/>
        </w:rPr>
        <w:t xml:space="preserve">. </w:t>
      </w:r>
      <w:r w:rsidRPr="00B00A6F">
        <w:rPr>
          <w:lang w:val="ru-RU"/>
        </w:rPr>
        <w:t>Были опробованы и отвергнуты:</w:t>
      </w:r>
    </w:p>
    <w:p w14:paraId="37CDC307" w14:textId="77777777" w:rsidR="00B00A6F" w:rsidRP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 xml:space="preserve">  - LSTM (Bidirectional, 2 слоя) — 72% accuracy. Переобучение из-за малого датасета (~1900 train) и большого числа параметров embedding-слоя</w:t>
      </w:r>
    </w:p>
    <w:p w14:paraId="6BBFC206" w14:textId="77777777" w:rsidR="00B00A6F" w:rsidRP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 xml:space="preserve">  - TextCNN (Conv1D, фильтры 2-5) — 69%. Та же проблема: embedding на 8480 токенов × 128 dim = 1M параметров при 1900 обучающих примерах</w:t>
      </w:r>
    </w:p>
    <w:p w14:paraId="695D3E0A" w14:textId="6DAE7773" w:rsidR="00B00A6F" w:rsidRPr="0054417B" w:rsidRDefault="00B00A6F" w:rsidP="0054417B">
      <w:pPr>
        <w:spacing w:after="0" w:line="360" w:lineRule="auto"/>
        <w:ind w:firstLine="709"/>
        <w:jc w:val="both"/>
      </w:pPr>
      <w:r w:rsidRPr="00B00A6F">
        <w:rPr>
          <w:lang w:val="ru-RU"/>
        </w:rPr>
        <w:t xml:space="preserve">  </w:t>
      </w:r>
      <w:r w:rsidRPr="00B00A6F">
        <w:t>- BoW + FeedForward (</w:t>
      </w:r>
      <w:r w:rsidRPr="00B00A6F">
        <w:rPr>
          <w:lang w:val="ru-RU"/>
        </w:rPr>
        <w:t>без</w:t>
      </w:r>
      <w:r w:rsidRPr="00B00A6F">
        <w:t xml:space="preserve"> TF-IDF) — 76%. </w:t>
      </w:r>
      <w:r w:rsidRPr="00B00A6F">
        <w:rPr>
          <w:lang w:val="ru-RU"/>
        </w:rPr>
        <w:t>Без IDF-взвешивания частотные, но неинформативные слова («и», «а», «в») доминируют</w:t>
      </w:r>
    </w:p>
    <w:p w14:paraId="3921EB16" w14:textId="77777777" w:rsidR="00B00A6F" w:rsidRP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 xml:space="preserve">  TF-IDF + FeedForward сработала на 87.8%, потому что:</w:t>
      </w:r>
    </w:p>
    <w:p w14:paraId="65448295" w14:textId="77777777" w:rsidR="00B00A6F" w:rsidRP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 xml:space="preserve">  1. TF-IDF взвешивание выделяет информативные слова («фигня», «мечта», «хромает», «офигенная»)</w:t>
      </w:r>
    </w:p>
    <w:p w14:paraId="105274EF" w14:textId="77777777" w:rsidR="00B00A6F" w:rsidRP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 xml:space="preserve">  2. Character n-grams (2–5) ловят морфологию русского языка (окончания -ный, -ая, приставки не-)</w:t>
      </w:r>
    </w:p>
    <w:p w14:paraId="465CB064" w14:textId="77777777" w:rsidR="00B00A6F" w:rsidRPr="00B00A6F" w:rsidRDefault="00B00A6F" w:rsidP="00B00A6F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 xml:space="preserve">  3. Oversampling вместо undersampling сохраняет все 2191 позитивных отзывов (вместо потери 1003)</w:t>
      </w:r>
    </w:p>
    <w:p w14:paraId="0011307D" w14:textId="2EAC3E65" w:rsidR="001E5E0E" w:rsidRDefault="00B00A6F" w:rsidP="00DB10F6">
      <w:pPr>
        <w:spacing w:after="0" w:line="360" w:lineRule="auto"/>
        <w:ind w:firstLine="709"/>
        <w:jc w:val="both"/>
        <w:rPr>
          <w:lang w:val="ru-RU"/>
        </w:rPr>
      </w:pPr>
      <w:r w:rsidRPr="00B00A6F">
        <w:rPr>
          <w:lang w:val="ru-RU"/>
        </w:rPr>
        <w:t xml:space="preserve">  4. Модель имеет ~5M параметров, но 99.9% из них — один линейный слой (фактически логистическая регрессия в скрытом 128-мерном </w:t>
      </w:r>
      <w:r w:rsidRPr="00B00A6F">
        <w:rPr>
          <w:lang w:val="ru-RU"/>
        </w:rPr>
        <w:lastRenderedPageBreak/>
        <w:t>пространстве), что устойчиво к переобучению с AdamW +</w:t>
      </w:r>
      <w:r w:rsidR="0054417B" w:rsidRPr="0054417B">
        <w:rPr>
          <w:lang w:val="ru-RU"/>
        </w:rPr>
        <w:t xml:space="preserve"> </w:t>
      </w:r>
      <w:r w:rsidRPr="00B00A6F">
        <w:rPr>
          <w:lang w:val="ru-RU"/>
        </w:rPr>
        <w:t>Dropout + weight decay</w:t>
      </w:r>
      <w:r w:rsidR="0054417B" w:rsidRPr="0054417B">
        <w:rPr>
          <w:lang w:val="ru-RU"/>
        </w:rPr>
        <w:t xml:space="preserve">. </w:t>
      </w:r>
      <w:r w:rsidR="00D13312">
        <w:rPr>
          <w:lang w:val="ru-RU"/>
        </w:rPr>
        <w:t xml:space="preserve">В результате обучения получилась следующая кривая обучения. </w:t>
      </w:r>
    </w:p>
    <w:p w14:paraId="293E350B" w14:textId="49D85517" w:rsidR="00D13312" w:rsidRDefault="00D13312" w:rsidP="00D13312">
      <w:pPr>
        <w:spacing w:after="0" w:line="360" w:lineRule="auto"/>
        <w:ind w:firstLine="709"/>
        <w:jc w:val="center"/>
        <w:rPr>
          <w:lang w:val="ru-RU"/>
        </w:rPr>
      </w:pPr>
      <w:r w:rsidRPr="00D13312">
        <w:drawing>
          <wp:inline distT="0" distB="0" distL="0" distR="0" wp14:anchorId="0B4524E2" wp14:editId="3936D442">
            <wp:extent cx="5457217" cy="1911630"/>
            <wp:effectExtent l="0" t="0" r="3810" b="6350"/>
            <wp:docPr id="109259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90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370" cy="19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3E87" w14:textId="171DD756" w:rsidR="00D13312" w:rsidRPr="000011A9" w:rsidRDefault="00D13312" w:rsidP="00D13312">
      <w:pPr>
        <w:spacing w:after="0" w:line="360" w:lineRule="auto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</w:t>
      </w:r>
    </w:p>
    <w:p w14:paraId="59641002" w14:textId="77587943" w:rsidR="00D01AAA" w:rsidRDefault="00D01AAA" w:rsidP="00D01AAA">
      <w:pPr>
        <w:spacing w:after="0" w:line="360" w:lineRule="auto"/>
        <w:ind w:firstLine="709"/>
        <w:jc w:val="center"/>
      </w:pPr>
    </w:p>
    <w:p w14:paraId="6B439E90" w14:textId="77777777" w:rsidR="00D01AAA" w:rsidRPr="00DB10F6" w:rsidRDefault="00D01AAA" w:rsidP="00D01AAA">
      <w:pPr>
        <w:spacing w:after="0" w:line="360" w:lineRule="auto"/>
        <w:ind w:firstLine="709"/>
        <w:jc w:val="center"/>
      </w:pPr>
    </w:p>
    <w:sectPr w:rsidR="00D01AAA" w:rsidRPr="00DB1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BF"/>
    <w:rsid w:val="000011A9"/>
    <w:rsid w:val="00031A0A"/>
    <w:rsid w:val="00125089"/>
    <w:rsid w:val="001E5C70"/>
    <w:rsid w:val="001E5E0E"/>
    <w:rsid w:val="0029322B"/>
    <w:rsid w:val="003433FF"/>
    <w:rsid w:val="00364A02"/>
    <w:rsid w:val="003823C2"/>
    <w:rsid w:val="00383F7D"/>
    <w:rsid w:val="003E0844"/>
    <w:rsid w:val="003F5393"/>
    <w:rsid w:val="00401AD7"/>
    <w:rsid w:val="00402AD8"/>
    <w:rsid w:val="004206EE"/>
    <w:rsid w:val="00447E8D"/>
    <w:rsid w:val="004632D8"/>
    <w:rsid w:val="004C69AB"/>
    <w:rsid w:val="00532171"/>
    <w:rsid w:val="0054417B"/>
    <w:rsid w:val="00562D55"/>
    <w:rsid w:val="006520B5"/>
    <w:rsid w:val="006567DE"/>
    <w:rsid w:val="00747C6F"/>
    <w:rsid w:val="007C52DD"/>
    <w:rsid w:val="007F56BF"/>
    <w:rsid w:val="0090160B"/>
    <w:rsid w:val="00A5030F"/>
    <w:rsid w:val="00AE4763"/>
    <w:rsid w:val="00B00A6F"/>
    <w:rsid w:val="00B02036"/>
    <w:rsid w:val="00B511C2"/>
    <w:rsid w:val="00B57158"/>
    <w:rsid w:val="00C13208"/>
    <w:rsid w:val="00CE2B11"/>
    <w:rsid w:val="00D01AAA"/>
    <w:rsid w:val="00D13312"/>
    <w:rsid w:val="00D44287"/>
    <w:rsid w:val="00DB10F6"/>
    <w:rsid w:val="00DB2ACF"/>
    <w:rsid w:val="00E57274"/>
    <w:rsid w:val="00F508CC"/>
    <w:rsid w:val="00FB16F8"/>
    <w:rsid w:val="00FD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3014BC"/>
  <w15:chartTrackingRefBased/>
  <w15:docId w15:val="{E015019F-7936-8144-BC33-8F06FA37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6BF"/>
    <w:pPr>
      <w:spacing w:line="252" w:lineRule="auto"/>
    </w:pPr>
    <w:rPr>
      <w:rFonts w:ascii="Times New Roman" w:eastAsia="Times New Roman" w:hAnsi="Times New Roman"/>
      <w:kern w:val="0"/>
      <w:sz w:val="28"/>
      <w:szCs w:val="22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6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6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6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6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6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6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F56BF"/>
    <w:pPr>
      <w:spacing w:after="0" w:line="240" w:lineRule="auto"/>
    </w:pPr>
    <w:rPr>
      <w:rFonts w:cs="Times New Roman"/>
      <w:color w:val="000000"/>
      <w:sz w:val="18"/>
      <w:szCs w:val="18"/>
      <w:lang w:val="ru-RU"/>
    </w:rPr>
  </w:style>
  <w:style w:type="character" w:styleId="ac">
    <w:name w:val="Hyperlink"/>
    <w:basedOn w:val="a0"/>
    <w:uiPriority w:val="99"/>
    <w:unhideWhenUsed/>
    <w:rsid w:val="007F56B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56BF"/>
    <w:rPr>
      <w:color w:val="605E5C"/>
      <w:shd w:val="clear" w:color="auto" w:fill="E1DFDD"/>
    </w:rPr>
  </w:style>
  <w:style w:type="paragraph" w:customStyle="1" w:styleId="p2">
    <w:name w:val="p2"/>
    <w:basedOn w:val="a"/>
    <w:rsid w:val="003433FF"/>
    <w:pPr>
      <w:spacing w:after="0" w:line="240" w:lineRule="auto"/>
    </w:pPr>
    <w:rPr>
      <w:rFonts w:cs="Times New Roman"/>
      <w:color w:val="0B4CB4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27</cp:revision>
  <dcterms:created xsi:type="dcterms:W3CDTF">2026-03-20T17:44:00Z</dcterms:created>
  <dcterms:modified xsi:type="dcterms:W3CDTF">2026-03-22T15:39:00Z</dcterms:modified>
</cp:coreProperties>
</file>