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1F3" w:rsidRDefault="00E13EFE" w:rsidP="006662CF">
      <w:pPr>
        <w:autoSpaceDE w:val="0"/>
        <w:autoSpaceDN w:val="0"/>
        <w:adjustRightInd w:val="0"/>
        <w:spacing w:after="0" w:line="360" w:lineRule="auto"/>
        <w:jc w:val="center"/>
        <w:rPr>
          <w:rFonts w:ascii="BookmanOldStyle-Bold" w:hAnsi="BookmanOldStyle-Bold" w:cs="BookmanOldStyle-Bold"/>
          <w:b/>
          <w:bCs/>
          <w:caps/>
          <w:sz w:val="32"/>
          <w:szCs w:val="32"/>
        </w:rPr>
      </w:pPr>
      <w:r w:rsidRPr="00A541F3">
        <w:rPr>
          <w:rFonts w:ascii="BookmanOldStyle-Bold" w:hAnsi="BookmanOldStyle-Bold" w:cs="BookmanOldStyle-Bold"/>
          <w:b/>
          <w:bCs/>
          <w:caps/>
          <w:sz w:val="32"/>
          <w:szCs w:val="32"/>
        </w:rPr>
        <w:t xml:space="preserve">Вопросы </w:t>
      </w:r>
    </w:p>
    <w:p w:rsidR="00A541F3" w:rsidRDefault="00E13EFE" w:rsidP="006662CF">
      <w:pPr>
        <w:autoSpaceDE w:val="0"/>
        <w:autoSpaceDN w:val="0"/>
        <w:adjustRightInd w:val="0"/>
        <w:spacing w:after="0" w:line="360" w:lineRule="auto"/>
        <w:jc w:val="center"/>
        <w:rPr>
          <w:rFonts w:ascii="BookmanOldStyle-Bold" w:hAnsi="BookmanOldStyle-Bold" w:cs="BookmanOldStyle-Bold"/>
          <w:b/>
          <w:bCs/>
          <w:caps/>
          <w:sz w:val="32"/>
          <w:szCs w:val="32"/>
        </w:rPr>
      </w:pPr>
      <w:r w:rsidRPr="00A541F3">
        <w:rPr>
          <w:rFonts w:ascii="BookmanOldStyle-Bold" w:hAnsi="BookmanOldStyle-Bold" w:cs="BookmanOldStyle-Bold"/>
          <w:b/>
          <w:bCs/>
          <w:caps/>
          <w:sz w:val="32"/>
          <w:szCs w:val="32"/>
        </w:rPr>
        <w:t>на экзамен</w:t>
      </w:r>
      <w:r w:rsidR="00A541F3">
        <w:rPr>
          <w:rFonts w:ascii="BookmanOldStyle-Bold" w:hAnsi="BookmanOldStyle-Bold" w:cs="BookmanOldStyle-Bold"/>
          <w:b/>
          <w:bCs/>
          <w:caps/>
          <w:sz w:val="32"/>
          <w:szCs w:val="32"/>
        </w:rPr>
        <w:t xml:space="preserve"> </w:t>
      </w:r>
      <w:r w:rsidR="00A541F3" w:rsidRPr="00A541F3">
        <w:rPr>
          <w:rFonts w:ascii="BookmanOldStyle-Bold" w:hAnsi="BookmanOldStyle-Bold" w:cs="BookmanOldStyle-Bold"/>
          <w:b/>
          <w:bCs/>
          <w:caps/>
          <w:sz w:val="32"/>
          <w:szCs w:val="32"/>
        </w:rPr>
        <w:t>по дисциплине</w:t>
      </w:r>
    </w:p>
    <w:p w:rsidR="00A541F3" w:rsidRPr="00A541F3" w:rsidRDefault="00A541F3" w:rsidP="006662CF">
      <w:pPr>
        <w:autoSpaceDE w:val="0"/>
        <w:autoSpaceDN w:val="0"/>
        <w:adjustRightInd w:val="0"/>
        <w:spacing w:after="0" w:line="360" w:lineRule="auto"/>
        <w:jc w:val="center"/>
        <w:rPr>
          <w:rFonts w:ascii="BookmanOldStyle-Bold" w:hAnsi="BookmanOldStyle-Bold" w:cs="BookmanOldStyle-Bold"/>
          <w:b/>
          <w:bCs/>
          <w:caps/>
          <w:sz w:val="32"/>
          <w:szCs w:val="32"/>
        </w:rPr>
      </w:pPr>
      <w:r>
        <w:rPr>
          <w:rFonts w:ascii="BookmanOldStyle-Bold" w:hAnsi="BookmanOldStyle-Bold" w:cs="BookmanOldStyle-Bold"/>
          <w:b/>
          <w:bCs/>
          <w:caps/>
          <w:sz w:val="32"/>
          <w:szCs w:val="32"/>
        </w:rPr>
        <w:t>«Модели безопасности компьютерных систем»</w:t>
      </w:r>
    </w:p>
    <w:p w:rsidR="00E13EFE" w:rsidRDefault="00E13EFE" w:rsidP="006662CF">
      <w:pPr>
        <w:autoSpaceDE w:val="0"/>
        <w:autoSpaceDN w:val="0"/>
        <w:adjustRightInd w:val="0"/>
        <w:spacing w:after="0" w:line="360" w:lineRule="auto"/>
        <w:rPr>
          <w:rFonts w:ascii="BookmanOldStyle-Bold" w:hAnsi="BookmanOldStyle-Bold" w:cs="BookmanOldStyle-Bold"/>
          <w:b/>
          <w:bCs/>
          <w:sz w:val="28"/>
          <w:szCs w:val="28"/>
        </w:rPr>
      </w:pPr>
    </w:p>
    <w:p w:rsidR="00833185" w:rsidRPr="003D547D" w:rsidRDefault="00833185" w:rsidP="0015162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Исходные положения и основные понятия компьютерной безопасности.</w:t>
      </w:r>
    </w:p>
    <w:p w:rsidR="00E13EFE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История развития теории и практики обеспечения</w:t>
      </w:r>
      <w:r w:rsidR="00833185" w:rsidRPr="003D547D">
        <w:rPr>
          <w:rFonts w:ascii="Times New Roman" w:hAnsi="Times New Roman" w:cs="Times New Roman"/>
          <w:sz w:val="28"/>
          <w:szCs w:val="28"/>
        </w:rPr>
        <w:t xml:space="preserve"> </w:t>
      </w:r>
      <w:r w:rsidRPr="003D547D">
        <w:rPr>
          <w:rFonts w:ascii="Times New Roman" w:hAnsi="Times New Roman" w:cs="Times New Roman"/>
          <w:sz w:val="28"/>
          <w:szCs w:val="28"/>
        </w:rPr>
        <w:t>компьютерной безопасности</w:t>
      </w:r>
      <w:r w:rsidR="00833185" w:rsidRPr="003D547D">
        <w:rPr>
          <w:rFonts w:ascii="Times New Roman" w:hAnsi="Times New Roman" w:cs="Times New Roman"/>
          <w:sz w:val="28"/>
          <w:szCs w:val="28"/>
        </w:rPr>
        <w:t>.</w:t>
      </w:r>
    </w:p>
    <w:p w:rsidR="00833185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Содержание и структура понятия компьютерной безопасности</w:t>
      </w:r>
      <w:r w:rsidR="00833185" w:rsidRPr="003D547D">
        <w:rPr>
          <w:rFonts w:ascii="Times New Roman" w:hAnsi="Times New Roman" w:cs="Times New Roman"/>
          <w:sz w:val="28"/>
          <w:szCs w:val="28"/>
        </w:rPr>
        <w:t>.</w:t>
      </w:r>
    </w:p>
    <w:p w:rsidR="00833185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Общая характеристика принципов, методов и механизмов</w:t>
      </w:r>
      <w:r w:rsidR="00833185" w:rsidRPr="003D547D">
        <w:rPr>
          <w:rFonts w:ascii="Times New Roman" w:hAnsi="Times New Roman" w:cs="Times New Roman"/>
          <w:sz w:val="28"/>
          <w:szCs w:val="28"/>
        </w:rPr>
        <w:t xml:space="preserve"> </w:t>
      </w:r>
      <w:r w:rsidRPr="003D547D">
        <w:rPr>
          <w:rFonts w:ascii="Times New Roman" w:hAnsi="Times New Roman" w:cs="Times New Roman"/>
          <w:sz w:val="28"/>
          <w:szCs w:val="28"/>
        </w:rPr>
        <w:t xml:space="preserve">обеспечения </w:t>
      </w:r>
      <w:r w:rsidR="00833185" w:rsidRPr="003D547D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833185" w:rsidRPr="003D547D" w:rsidRDefault="00833185" w:rsidP="0015162B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     </w:t>
      </w:r>
      <w:r w:rsidR="00E13EFE" w:rsidRPr="003D547D">
        <w:rPr>
          <w:rFonts w:ascii="Times New Roman" w:hAnsi="Times New Roman" w:cs="Times New Roman"/>
          <w:sz w:val="28"/>
          <w:szCs w:val="28"/>
        </w:rPr>
        <w:t>компьютерной безопасности</w:t>
      </w:r>
      <w:r w:rsidRPr="003D547D">
        <w:rPr>
          <w:rFonts w:ascii="Times New Roman" w:hAnsi="Times New Roman" w:cs="Times New Roman"/>
          <w:sz w:val="28"/>
          <w:szCs w:val="28"/>
        </w:rPr>
        <w:t>.</w:t>
      </w:r>
    </w:p>
    <w:p w:rsidR="00E13EFE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Понятие угроз безопасности, их классификация и</w:t>
      </w:r>
      <w:r w:rsidR="00833185" w:rsidRPr="003D547D">
        <w:rPr>
          <w:rFonts w:ascii="Times New Roman" w:hAnsi="Times New Roman" w:cs="Times New Roman"/>
          <w:sz w:val="28"/>
          <w:szCs w:val="28"/>
        </w:rPr>
        <w:t xml:space="preserve"> </w:t>
      </w:r>
      <w:r w:rsidRPr="003D547D">
        <w:rPr>
          <w:rFonts w:ascii="Times New Roman" w:hAnsi="Times New Roman" w:cs="Times New Roman"/>
          <w:sz w:val="28"/>
          <w:szCs w:val="28"/>
        </w:rPr>
        <w:t>идентификация</w:t>
      </w:r>
      <w:r w:rsidR="00833185" w:rsidRPr="003D547D">
        <w:rPr>
          <w:rFonts w:ascii="Times New Roman" w:hAnsi="Times New Roman" w:cs="Times New Roman"/>
          <w:sz w:val="28"/>
          <w:szCs w:val="28"/>
        </w:rPr>
        <w:t>.</w:t>
      </w:r>
    </w:p>
    <w:p w:rsidR="00833185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Методы оценивания угроз</w:t>
      </w:r>
      <w:r w:rsidR="00833185" w:rsidRPr="003D547D">
        <w:rPr>
          <w:rFonts w:ascii="Times New Roman" w:hAnsi="Times New Roman" w:cs="Times New Roman"/>
          <w:sz w:val="28"/>
          <w:szCs w:val="28"/>
        </w:rPr>
        <w:t xml:space="preserve"> безопасности информационным системам.</w:t>
      </w:r>
    </w:p>
    <w:p w:rsidR="00E13EFE" w:rsidRPr="003D547D" w:rsidRDefault="00833185" w:rsidP="0015162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</w:t>
      </w:r>
      <w:r w:rsidR="00E13EFE" w:rsidRPr="003D547D">
        <w:rPr>
          <w:rFonts w:ascii="Times New Roman" w:hAnsi="Times New Roman" w:cs="Times New Roman"/>
          <w:sz w:val="28"/>
          <w:szCs w:val="28"/>
        </w:rPr>
        <w:t>Понятие политики и моделей безопасности информации в</w:t>
      </w:r>
      <w:r w:rsidRPr="003D547D">
        <w:rPr>
          <w:rFonts w:ascii="Times New Roman" w:hAnsi="Times New Roman" w:cs="Times New Roman"/>
          <w:sz w:val="28"/>
          <w:szCs w:val="28"/>
        </w:rPr>
        <w:t xml:space="preserve"> </w:t>
      </w:r>
      <w:r w:rsidR="00E13EFE" w:rsidRPr="003D547D">
        <w:rPr>
          <w:rFonts w:ascii="Times New Roman" w:hAnsi="Times New Roman" w:cs="Times New Roman"/>
          <w:sz w:val="28"/>
          <w:szCs w:val="28"/>
        </w:rPr>
        <w:t>компьютерных системах</w:t>
      </w:r>
      <w:r w:rsidRPr="003D547D">
        <w:rPr>
          <w:rFonts w:ascii="Times New Roman" w:hAnsi="Times New Roman" w:cs="Times New Roman"/>
          <w:sz w:val="28"/>
          <w:szCs w:val="28"/>
        </w:rPr>
        <w:t>.</w:t>
      </w:r>
    </w:p>
    <w:p w:rsidR="00833185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Субъектно-объектная модель компьютерной системы в</w:t>
      </w:r>
      <w:r w:rsidR="00833185" w:rsidRPr="003D547D">
        <w:rPr>
          <w:rFonts w:ascii="Times New Roman" w:hAnsi="Times New Roman" w:cs="Times New Roman"/>
          <w:sz w:val="28"/>
          <w:szCs w:val="28"/>
        </w:rPr>
        <w:t xml:space="preserve"> </w:t>
      </w:r>
      <w:r w:rsidRPr="003D547D">
        <w:rPr>
          <w:rFonts w:ascii="Times New Roman" w:hAnsi="Times New Roman" w:cs="Times New Roman"/>
          <w:sz w:val="28"/>
          <w:szCs w:val="28"/>
        </w:rPr>
        <w:t xml:space="preserve">механизмах и процессах </w:t>
      </w:r>
    </w:p>
    <w:p w:rsidR="00833185" w:rsidRPr="003D547D" w:rsidRDefault="00833185" w:rsidP="0015162B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    </w:t>
      </w:r>
      <w:r w:rsidR="00E13EFE" w:rsidRPr="003D547D">
        <w:rPr>
          <w:rFonts w:ascii="Times New Roman" w:hAnsi="Times New Roman" w:cs="Times New Roman"/>
          <w:sz w:val="28"/>
          <w:szCs w:val="28"/>
        </w:rPr>
        <w:t>коллективного доступа к</w:t>
      </w:r>
      <w:r w:rsidRPr="003D547D">
        <w:rPr>
          <w:rFonts w:ascii="Times New Roman" w:hAnsi="Times New Roman" w:cs="Times New Roman"/>
          <w:sz w:val="28"/>
          <w:szCs w:val="28"/>
        </w:rPr>
        <w:t xml:space="preserve"> </w:t>
      </w:r>
      <w:r w:rsidR="00E13EFE" w:rsidRPr="003D547D">
        <w:rPr>
          <w:rFonts w:ascii="Times New Roman" w:hAnsi="Times New Roman" w:cs="Times New Roman"/>
          <w:sz w:val="28"/>
          <w:szCs w:val="28"/>
        </w:rPr>
        <w:t>информационным ресурсам</w:t>
      </w:r>
      <w:r w:rsidRPr="003D547D">
        <w:rPr>
          <w:rFonts w:ascii="Times New Roman" w:hAnsi="Times New Roman" w:cs="Times New Roman"/>
          <w:sz w:val="28"/>
          <w:szCs w:val="28"/>
        </w:rPr>
        <w:t>.</w:t>
      </w:r>
    </w:p>
    <w:p w:rsidR="00833185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Монитор безопасности и основные типы политик</w:t>
      </w:r>
      <w:r w:rsidR="00833185" w:rsidRPr="003D547D">
        <w:rPr>
          <w:rFonts w:ascii="Times New Roman" w:hAnsi="Times New Roman" w:cs="Times New Roman"/>
          <w:sz w:val="28"/>
          <w:szCs w:val="28"/>
        </w:rPr>
        <w:t xml:space="preserve"> </w:t>
      </w:r>
      <w:r w:rsidRPr="003D547D">
        <w:rPr>
          <w:rFonts w:ascii="Times New Roman" w:hAnsi="Times New Roman" w:cs="Times New Roman"/>
          <w:sz w:val="28"/>
          <w:szCs w:val="28"/>
        </w:rPr>
        <w:t>безопасности</w:t>
      </w:r>
      <w:r w:rsidR="00833185" w:rsidRPr="003D547D">
        <w:rPr>
          <w:rFonts w:ascii="Times New Roman" w:hAnsi="Times New Roman" w:cs="Times New Roman"/>
          <w:sz w:val="28"/>
          <w:szCs w:val="28"/>
        </w:rPr>
        <w:t>.</w:t>
      </w:r>
    </w:p>
    <w:p w:rsidR="00833185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Гарантирование выполнения политики безопасности</w:t>
      </w:r>
      <w:r w:rsidR="00833185" w:rsidRPr="003D547D">
        <w:rPr>
          <w:rFonts w:ascii="Times New Roman" w:hAnsi="Times New Roman" w:cs="Times New Roman"/>
          <w:sz w:val="28"/>
          <w:szCs w:val="28"/>
        </w:rPr>
        <w:t>.</w:t>
      </w:r>
    </w:p>
    <w:p w:rsidR="00E13EFE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Общая характеристика моделей дискреционного доступа.</w:t>
      </w:r>
    </w:p>
    <w:p w:rsidR="00E13EFE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Пятимерное пространство Хартсона</w:t>
      </w:r>
      <w:r w:rsidR="00833185" w:rsidRPr="003D547D">
        <w:rPr>
          <w:rFonts w:ascii="Times New Roman" w:hAnsi="Times New Roman" w:cs="Times New Roman"/>
          <w:sz w:val="28"/>
          <w:szCs w:val="28"/>
        </w:rPr>
        <w:t>.</w:t>
      </w:r>
    </w:p>
    <w:p w:rsidR="00833185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Модели на основе матрицы доступа</w:t>
      </w:r>
      <w:r w:rsidR="00833185" w:rsidRPr="003D547D">
        <w:rPr>
          <w:rFonts w:ascii="Times New Roman" w:hAnsi="Times New Roman" w:cs="Times New Roman"/>
          <w:sz w:val="28"/>
          <w:szCs w:val="28"/>
        </w:rPr>
        <w:t>.</w:t>
      </w:r>
    </w:p>
    <w:p w:rsidR="00833185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Модели распространения прав доступа</w:t>
      </w:r>
      <w:r w:rsidR="00833185" w:rsidRPr="003D547D">
        <w:rPr>
          <w:rFonts w:ascii="Times New Roman" w:hAnsi="Times New Roman" w:cs="Times New Roman"/>
          <w:sz w:val="28"/>
          <w:szCs w:val="28"/>
        </w:rPr>
        <w:t>.</w:t>
      </w:r>
    </w:p>
    <w:p w:rsidR="00833185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Модель Хар</w:t>
      </w:r>
      <w:r w:rsidR="00833185" w:rsidRPr="003D547D">
        <w:rPr>
          <w:rFonts w:ascii="Times New Roman" w:hAnsi="Times New Roman" w:cs="Times New Roman"/>
          <w:sz w:val="28"/>
          <w:szCs w:val="28"/>
        </w:rPr>
        <w:t>р</w:t>
      </w:r>
      <w:r w:rsidRPr="003D547D">
        <w:rPr>
          <w:rFonts w:ascii="Times New Roman" w:hAnsi="Times New Roman" w:cs="Times New Roman"/>
          <w:sz w:val="28"/>
          <w:szCs w:val="28"/>
        </w:rPr>
        <w:t>исона</w:t>
      </w:r>
      <w:r w:rsidR="00833185" w:rsidRPr="003D547D">
        <w:rPr>
          <w:rFonts w:ascii="Times New Roman" w:hAnsi="Times New Roman" w:cs="Times New Roman"/>
          <w:sz w:val="28"/>
          <w:szCs w:val="28"/>
        </w:rPr>
        <w:t xml:space="preserve"> – </w:t>
      </w:r>
      <w:r w:rsidRPr="003D547D">
        <w:rPr>
          <w:rFonts w:ascii="Times New Roman" w:hAnsi="Times New Roman" w:cs="Times New Roman"/>
          <w:sz w:val="28"/>
          <w:szCs w:val="28"/>
        </w:rPr>
        <w:t>Руззо</w:t>
      </w:r>
      <w:r w:rsidR="00833185" w:rsidRPr="003D547D">
        <w:rPr>
          <w:rFonts w:ascii="Times New Roman" w:hAnsi="Times New Roman" w:cs="Times New Roman"/>
          <w:sz w:val="28"/>
          <w:szCs w:val="28"/>
        </w:rPr>
        <w:t xml:space="preserve"> – </w:t>
      </w:r>
      <w:r w:rsidRPr="003D547D">
        <w:rPr>
          <w:rFonts w:ascii="Times New Roman" w:hAnsi="Times New Roman" w:cs="Times New Roman"/>
          <w:sz w:val="28"/>
          <w:szCs w:val="28"/>
        </w:rPr>
        <w:t>Ульмана (HRU</w:t>
      </w:r>
      <w:r w:rsidR="00833185" w:rsidRPr="003D547D">
        <w:rPr>
          <w:rFonts w:ascii="Times New Roman" w:hAnsi="Times New Roman" w:cs="Times New Roman"/>
          <w:sz w:val="28"/>
          <w:szCs w:val="28"/>
        </w:rPr>
        <w:t xml:space="preserve"> – </w:t>
      </w:r>
      <w:r w:rsidRPr="003D547D">
        <w:rPr>
          <w:rFonts w:ascii="Times New Roman" w:hAnsi="Times New Roman" w:cs="Times New Roman"/>
          <w:sz w:val="28"/>
          <w:szCs w:val="28"/>
        </w:rPr>
        <w:t>модель)</w:t>
      </w:r>
      <w:r w:rsidR="00833185" w:rsidRPr="003D547D">
        <w:rPr>
          <w:rFonts w:ascii="Times New Roman" w:hAnsi="Times New Roman" w:cs="Times New Roman"/>
          <w:sz w:val="28"/>
          <w:szCs w:val="28"/>
        </w:rPr>
        <w:t>.</w:t>
      </w:r>
    </w:p>
    <w:p w:rsidR="00E13EFE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Модель типизованной матрицы доступа</w:t>
      </w:r>
      <w:r w:rsidR="00833185" w:rsidRPr="003D547D">
        <w:rPr>
          <w:rFonts w:ascii="Times New Roman" w:hAnsi="Times New Roman" w:cs="Times New Roman"/>
          <w:sz w:val="28"/>
          <w:szCs w:val="28"/>
        </w:rPr>
        <w:t>.</w:t>
      </w:r>
    </w:p>
    <w:p w:rsidR="00E13EFE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Модель TAKE</w:t>
      </w:r>
      <w:r w:rsidR="00833185" w:rsidRPr="003D547D">
        <w:rPr>
          <w:rFonts w:ascii="Times New Roman" w:hAnsi="Times New Roman" w:cs="Times New Roman"/>
          <w:sz w:val="28"/>
          <w:szCs w:val="28"/>
        </w:rPr>
        <w:t xml:space="preserve"> – </w:t>
      </w:r>
      <w:r w:rsidRPr="003D547D">
        <w:rPr>
          <w:rFonts w:ascii="Times New Roman" w:hAnsi="Times New Roman" w:cs="Times New Roman"/>
          <w:sz w:val="28"/>
          <w:szCs w:val="28"/>
        </w:rPr>
        <w:t>GRANT</w:t>
      </w:r>
      <w:r w:rsidR="00833185" w:rsidRPr="003D547D">
        <w:rPr>
          <w:rFonts w:ascii="Times New Roman" w:hAnsi="Times New Roman" w:cs="Times New Roman"/>
          <w:sz w:val="28"/>
          <w:szCs w:val="28"/>
        </w:rPr>
        <w:t>.</w:t>
      </w:r>
    </w:p>
    <w:p w:rsidR="00E13EFE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Расширенная модель TAKE</w:t>
      </w:r>
      <w:r w:rsidR="00A541F3" w:rsidRPr="003D547D">
        <w:rPr>
          <w:rFonts w:ascii="Times New Roman" w:hAnsi="Times New Roman" w:cs="Times New Roman"/>
          <w:sz w:val="28"/>
          <w:szCs w:val="28"/>
        </w:rPr>
        <w:t xml:space="preserve"> – </w:t>
      </w:r>
      <w:r w:rsidRPr="003D547D">
        <w:rPr>
          <w:rFonts w:ascii="Times New Roman" w:hAnsi="Times New Roman" w:cs="Times New Roman"/>
          <w:sz w:val="28"/>
          <w:szCs w:val="28"/>
        </w:rPr>
        <w:t>GRANT</w:t>
      </w:r>
      <w:r w:rsidR="00A541F3" w:rsidRPr="003D547D">
        <w:rPr>
          <w:rFonts w:ascii="Times New Roman" w:hAnsi="Times New Roman" w:cs="Times New Roman"/>
          <w:sz w:val="28"/>
          <w:szCs w:val="28"/>
        </w:rPr>
        <w:t>.</w:t>
      </w:r>
    </w:p>
    <w:p w:rsidR="00A541F3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Общая характеристика политики мандатного доступа</w:t>
      </w:r>
      <w:r w:rsidR="00A541F3" w:rsidRPr="003D547D">
        <w:rPr>
          <w:rFonts w:ascii="Times New Roman" w:hAnsi="Times New Roman" w:cs="Times New Roman"/>
          <w:sz w:val="28"/>
          <w:szCs w:val="28"/>
        </w:rPr>
        <w:t>.</w:t>
      </w:r>
    </w:p>
    <w:p w:rsidR="00A541F3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Модель Белла</w:t>
      </w:r>
      <w:r w:rsidR="00A541F3" w:rsidRPr="003D547D">
        <w:rPr>
          <w:rFonts w:ascii="Times New Roman" w:hAnsi="Times New Roman" w:cs="Times New Roman"/>
          <w:sz w:val="28"/>
          <w:szCs w:val="28"/>
        </w:rPr>
        <w:t xml:space="preserve"> – </w:t>
      </w:r>
      <w:r w:rsidRPr="003D547D">
        <w:rPr>
          <w:rFonts w:ascii="Times New Roman" w:hAnsi="Times New Roman" w:cs="Times New Roman"/>
          <w:sz w:val="28"/>
          <w:szCs w:val="28"/>
        </w:rPr>
        <w:t>Ла</w:t>
      </w:r>
      <w:r w:rsidR="00A541F3" w:rsidRPr="003D547D">
        <w:rPr>
          <w:rFonts w:ascii="Times New Roman" w:hAnsi="Times New Roman" w:cs="Times New Roman"/>
          <w:sz w:val="28"/>
          <w:szCs w:val="28"/>
        </w:rPr>
        <w:t xml:space="preserve"> </w:t>
      </w:r>
      <w:r w:rsidRPr="003D547D">
        <w:rPr>
          <w:rFonts w:ascii="Times New Roman" w:hAnsi="Times New Roman" w:cs="Times New Roman"/>
          <w:sz w:val="28"/>
          <w:szCs w:val="28"/>
        </w:rPr>
        <w:t>Падулы и ее расширения</w:t>
      </w:r>
      <w:r w:rsidR="00A541F3" w:rsidRPr="003D547D">
        <w:rPr>
          <w:rFonts w:ascii="Times New Roman" w:hAnsi="Times New Roman" w:cs="Times New Roman"/>
          <w:sz w:val="28"/>
          <w:szCs w:val="28"/>
        </w:rPr>
        <w:t>.</w:t>
      </w:r>
    </w:p>
    <w:p w:rsidR="00A541F3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Основные расширения модели Белла</w:t>
      </w:r>
      <w:r w:rsidR="00A541F3" w:rsidRPr="003D547D">
        <w:rPr>
          <w:rFonts w:ascii="Times New Roman" w:hAnsi="Times New Roman" w:cs="Times New Roman"/>
          <w:sz w:val="28"/>
          <w:szCs w:val="28"/>
        </w:rPr>
        <w:t xml:space="preserve"> – </w:t>
      </w:r>
      <w:r w:rsidRPr="003D547D">
        <w:rPr>
          <w:rFonts w:ascii="Times New Roman" w:hAnsi="Times New Roman" w:cs="Times New Roman"/>
          <w:sz w:val="28"/>
          <w:szCs w:val="28"/>
        </w:rPr>
        <w:t>Ла</w:t>
      </w:r>
      <w:r w:rsidR="00A541F3" w:rsidRPr="003D547D">
        <w:rPr>
          <w:rFonts w:ascii="Times New Roman" w:hAnsi="Times New Roman" w:cs="Times New Roman"/>
          <w:sz w:val="28"/>
          <w:szCs w:val="28"/>
        </w:rPr>
        <w:t xml:space="preserve"> </w:t>
      </w:r>
      <w:r w:rsidRPr="003D547D">
        <w:rPr>
          <w:rFonts w:ascii="Times New Roman" w:hAnsi="Times New Roman" w:cs="Times New Roman"/>
          <w:sz w:val="28"/>
          <w:szCs w:val="28"/>
        </w:rPr>
        <w:t>Падулы</w:t>
      </w:r>
      <w:r w:rsidR="00A541F3" w:rsidRPr="003D547D">
        <w:rPr>
          <w:rFonts w:ascii="Times New Roman" w:hAnsi="Times New Roman" w:cs="Times New Roman"/>
          <w:sz w:val="28"/>
          <w:szCs w:val="28"/>
        </w:rPr>
        <w:t>.</w:t>
      </w:r>
    </w:p>
    <w:p w:rsidR="00A541F3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Общая характеристика тематического разграничения доступа</w:t>
      </w:r>
      <w:r w:rsidR="00A541F3" w:rsidRPr="003D547D">
        <w:rPr>
          <w:rFonts w:ascii="Times New Roman" w:hAnsi="Times New Roman" w:cs="Times New Roman"/>
          <w:sz w:val="28"/>
          <w:szCs w:val="28"/>
        </w:rPr>
        <w:t>.</w:t>
      </w:r>
    </w:p>
    <w:p w:rsidR="00E13EFE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Тематические решетки</w:t>
      </w:r>
      <w:r w:rsidR="00A541F3" w:rsidRPr="003D547D">
        <w:rPr>
          <w:rFonts w:ascii="Times New Roman" w:hAnsi="Times New Roman" w:cs="Times New Roman"/>
          <w:sz w:val="28"/>
          <w:szCs w:val="28"/>
        </w:rPr>
        <w:t xml:space="preserve"> в разграничении доступа.</w:t>
      </w:r>
    </w:p>
    <w:p w:rsidR="00A541F3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Модель тематико</w:t>
      </w:r>
      <w:r w:rsidR="00A541F3" w:rsidRPr="003D547D">
        <w:rPr>
          <w:rFonts w:ascii="Times New Roman" w:hAnsi="Times New Roman" w:cs="Times New Roman"/>
          <w:sz w:val="28"/>
          <w:szCs w:val="28"/>
        </w:rPr>
        <w:t>–</w:t>
      </w:r>
      <w:r w:rsidRPr="003D547D">
        <w:rPr>
          <w:rFonts w:ascii="Times New Roman" w:hAnsi="Times New Roman" w:cs="Times New Roman"/>
          <w:sz w:val="28"/>
          <w:szCs w:val="28"/>
        </w:rPr>
        <w:t>иерархического разграничения доступа</w:t>
      </w:r>
      <w:r w:rsidR="00A541F3" w:rsidRPr="003D547D">
        <w:rPr>
          <w:rFonts w:ascii="Times New Roman" w:hAnsi="Times New Roman" w:cs="Times New Roman"/>
          <w:sz w:val="28"/>
          <w:szCs w:val="28"/>
        </w:rPr>
        <w:t>.</w:t>
      </w:r>
    </w:p>
    <w:p w:rsidR="00A541F3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Общая характеристика моделей разграничения доступа на</w:t>
      </w:r>
      <w:r w:rsidR="00A541F3" w:rsidRPr="003D547D">
        <w:rPr>
          <w:rFonts w:ascii="Times New Roman" w:hAnsi="Times New Roman" w:cs="Times New Roman"/>
          <w:sz w:val="28"/>
          <w:szCs w:val="28"/>
        </w:rPr>
        <w:t xml:space="preserve"> </w:t>
      </w:r>
      <w:r w:rsidRPr="003D547D">
        <w:rPr>
          <w:rFonts w:ascii="Times New Roman" w:hAnsi="Times New Roman" w:cs="Times New Roman"/>
          <w:sz w:val="28"/>
          <w:szCs w:val="28"/>
        </w:rPr>
        <w:t xml:space="preserve">основе </w:t>
      </w:r>
    </w:p>
    <w:p w:rsidR="00E13EFE" w:rsidRPr="003D547D" w:rsidRDefault="00A541F3" w:rsidP="0015162B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       </w:t>
      </w:r>
      <w:r w:rsidR="00B618C9" w:rsidRPr="003D547D">
        <w:rPr>
          <w:rFonts w:ascii="Times New Roman" w:hAnsi="Times New Roman" w:cs="Times New Roman"/>
          <w:sz w:val="28"/>
          <w:szCs w:val="28"/>
        </w:rPr>
        <w:t>ф</w:t>
      </w:r>
      <w:r w:rsidR="00E13EFE" w:rsidRPr="003D547D">
        <w:rPr>
          <w:rFonts w:ascii="Times New Roman" w:hAnsi="Times New Roman" w:cs="Times New Roman"/>
          <w:sz w:val="28"/>
          <w:szCs w:val="28"/>
        </w:rPr>
        <w:t>ункционально</w:t>
      </w:r>
      <w:r w:rsidRPr="003D547D">
        <w:rPr>
          <w:rFonts w:ascii="Times New Roman" w:hAnsi="Times New Roman" w:cs="Times New Roman"/>
          <w:sz w:val="28"/>
          <w:szCs w:val="28"/>
        </w:rPr>
        <w:t xml:space="preserve"> – </w:t>
      </w:r>
      <w:r w:rsidR="00E13EFE" w:rsidRPr="003D547D">
        <w:rPr>
          <w:rFonts w:ascii="Times New Roman" w:hAnsi="Times New Roman" w:cs="Times New Roman"/>
          <w:sz w:val="28"/>
          <w:szCs w:val="28"/>
        </w:rPr>
        <w:t>ролевых отношений</w:t>
      </w:r>
      <w:r w:rsidRPr="003D547D">
        <w:rPr>
          <w:rFonts w:ascii="Times New Roman" w:hAnsi="Times New Roman" w:cs="Times New Roman"/>
          <w:sz w:val="28"/>
          <w:szCs w:val="28"/>
        </w:rPr>
        <w:t>.</w:t>
      </w:r>
    </w:p>
    <w:p w:rsidR="00A541F3" w:rsidRPr="003D547D" w:rsidRDefault="00BA3C17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13EFE" w:rsidRPr="003D547D">
        <w:rPr>
          <w:rFonts w:ascii="Times New Roman" w:hAnsi="Times New Roman" w:cs="Times New Roman"/>
          <w:sz w:val="28"/>
          <w:szCs w:val="28"/>
        </w:rPr>
        <w:t>Формальная спецификация и разновидности ролевых моделей</w:t>
      </w:r>
      <w:r w:rsidR="00A541F3" w:rsidRPr="003D547D">
        <w:rPr>
          <w:rFonts w:ascii="Times New Roman" w:hAnsi="Times New Roman" w:cs="Times New Roman"/>
          <w:sz w:val="28"/>
          <w:szCs w:val="28"/>
        </w:rPr>
        <w:t>.</w:t>
      </w:r>
    </w:p>
    <w:p w:rsidR="00A541F3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Индивидуально</w:t>
      </w:r>
      <w:r w:rsidR="00A541F3" w:rsidRPr="003D547D">
        <w:rPr>
          <w:rFonts w:ascii="Times New Roman" w:hAnsi="Times New Roman" w:cs="Times New Roman"/>
          <w:sz w:val="28"/>
          <w:szCs w:val="28"/>
        </w:rPr>
        <w:t xml:space="preserve"> – </w:t>
      </w:r>
      <w:r w:rsidRPr="003D547D">
        <w:rPr>
          <w:rFonts w:ascii="Times New Roman" w:hAnsi="Times New Roman" w:cs="Times New Roman"/>
          <w:sz w:val="28"/>
          <w:szCs w:val="28"/>
        </w:rPr>
        <w:t>групповое разграничение доступа</w:t>
      </w:r>
      <w:r w:rsidR="00A541F3" w:rsidRPr="003D547D">
        <w:rPr>
          <w:rFonts w:ascii="Times New Roman" w:hAnsi="Times New Roman" w:cs="Times New Roman"/>
          <w:sz w:val="28"/>
          <w:szCs w:val="28"/>
        </w:rPr>
        <w:t>.</w:t>
      </w:r>
    </w:p>
    <w:p w:rsidR="00E13EFE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Понятие и общая характеристика скрытых каналов утечки</w:t>
      </w:r>
      <w:r w:rsidR="00A541F3" w:rsidRPr="003D547D">
        <w:rPr>
          <w:rFonts w:ascii="Times New Roman" w:hAnsi="Times New Roman" w:cs="Times New Roman"/>
          <w:sz w:val="28"/>
          <w:szCs w:val="28"/>
        </w:rPr>
        <w:t xml:space="preserve"> </w:t>
      </w:r>
      <w:r w:rsidRPr="003D547D">
        <w:rPr>
          <w:rFonts w:ascii="Times New Roman" w:hAnsi="Times New Roman" w:cs="Times New Roman"/>
          <w:sz w:val="28"/>
          <w:szCs w:val="28"/>
        </w:rPr>
        <w:t>информации</w:t>
      </w:r>
      <w:r w:rsidR="00A541F3" w:rsidRPr="003D547D">
        <w:rPr>
          <w:rFonts w:ascii="Times New Roman" w:hAnsi="Times New Roman" w:cs="Times New Roman"/>
          <w:sz w:val="28"/>
          <w:szCs w:val="28"/>
        </w:rPr>
        <w:t>.</w:t>
      </w:r>
    </w:p>
    <w:p w:rsidR="00A541F3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Модели информационного невмешательства и информационной</w:t>
      </w:r>
      <w:r w:rsidR="00A541F3" w:rsidRPr="003D547D">
        <w:rPr>
          <w:rFonts w:ascii="Times New Roman" w:hAnsi="Times New Roman" w:cs="Times New Roman"/>
          <w:sz w:val="28"/>
          <w:szCs w:val="28"/>
        </w:rPr>
        <w:t xml:space="preserve"> </w:t>
      </w:r>
      <w:r w:rsidRPr="003D547D">
        <w:rPr>
          <w:rFonts w:ascii="Times New Roman" w:hAnsi="Times New Roman" w:cs="Times New Roman"/>
          <w:sz w:val="28"/>
          <w:szCs w:val="28"/>
        </w:rPr>
        <w:t>невыводимости</w:t>
      </w:r>
      <w:r w:rsidR="00A541F3" w:rsidRPr="003D547D">
        <w:rPr>
          <w:rFonts w:ascii="Times New Roman" w:hAnsi="Times New Roman" w:cs="Times New Roman"/>
          <w:sz w:val="28"/>
          <w:szCs w:val="28"/>
        </w:rPr>
        <w:t>.</w:t>
      </w:r>
    </w:p>
    <w:p w:rsidR="00A541F3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Нейтрализация скрытых каналов утечки информации на основе</w:t>
      </w:r>
      <w:r w:rsidR="00A541F3" w:rsidRPr="003D547D">
        <w:rPr>
          <w:rFonts w:ascii="Times New Roman" w:hAnsi="Times New Roman" w:cs="Times New Roman"/>
          <w:sz w:val="28"/>
          <w:szCs w:val="28"/>
        </w:rPr>
        <w:t xml:space="preserve"> </w:t>
      </w:r>
      <w:r w:rsidRPr="003D547D">
        <w:rPr>
          <w:rFonts w:ascii="Times New Roman" w:hAnsi="Times New Roman" w:cs="Times New Roman"/>
          <w:sz w:val="28"/>
          <w:szCs w:val="28"/>
        </w:rPr>
        <w:t xml:space="preserve">технологий </w:t>
      </w:r>
    </w:p>
    <w:p w:rsidR="00A541F3" w:rsidRPr="003D547D" w:rsidRDefault="00A541F3" w:rsidP="0015162B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       «представлений» и «разрешенных процедур».</w:t>
      </w:r>
    </w:p>
    <w:p w:rsidR="00A541F3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Общая характеристика моделей и технологий обеспечения</w:t>
      </w:r>
      <w:r w:rsidR="00A541F3" w:rsidRPr="003D547D">
        <w:rPr>
          <w:rFonts w:ascii="Times New Roman" w:hAnsi="Times New Roman" w:cs="Times New Roman"/>
          <w:sz w:val="28"/>
          <w:szCs w:val="28"/>
        </w:rPr>
        <w:t xml:space="preserve"> </w:t>
      </w:r>
      <w:r w:rsidRPr="003D547D">
        <w:rPr>
          <w:rFonts w:ascii="Times New Roman" w:hAnsi="Times New Roman" w:cs="Times New Roman"/>
          <w:sz w:val="28"/>
          <w:szCs w:val="28"/>
        </w:rPr>
        <w:t>целостности данных</w:t>
      </w:r>
      <w:r w:rsidR="00A541F3" w:rsidRPr="003D547D">
        <w:rPr>
          <w:rFonts w:ascii="Times New Roman" w:hAnsi="Times New Roman" w:cs="Times New Roman"/>
          <w:sz w:val="28"/>
          <w:szCs w:val="28"/>
        </w:rPr>
        <w:t>.</w:t>
      </w:r>
    </w:p>
    <w:p w:rsidR="00A541F3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Дискреционная модель Кларка</w:t>
      </w:r>
      <w:r w:rsidR="00A541F3" w:rsidRPr="003D547D">
        <w:rPr>
          <w:rFonts w:ascii="Times New Roman" w:hAnsi="Times New Roman" w:cs="Times New Roman"/>
          <w:sz w:val="28"/>
          <w:szCs w:val="28"/>
        </w:rPr>
        <w:t xml:space="preserve"> – </w:t>
      </w:r>
      <w:r w:rsidRPr="003D547D">
        <w:rPr>
          <w:rFonts w:ascii="Times New Roman" w:hAnsi="Times New Roman" w:cs="Times New Roman"/>
          <w:sz w:val="28"/>
          <w:szCs w:val="28"/>
        </w:rPr>
        <w:t>Вильсона</w:t>
      </w:r>
      <w:r w:rsidR="00A541F3" w:rsidRPr="003D547D">
        <w:rPr>
          <w:rFonts w:ascii="Times New Roman" w:hAnsi="Times New Roman" w:cs="Times New Roman"/>
          <w:sz w:val="28"/>
          <w:szCs w:val="28"/>
        </w:rPr>
        <w:t>.</w:t>
      </w:r>
    </w:p>
    <w:p w:rsidR="00A541F3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Мандатная модель Кена Биба</w:t>
      </w:r>
      <w:r w:rsidR="00A541F3" w:rsidRPr="003D547D">
        <w:rPr>
          <w:rFonts w:ascii="Times New Roman" w:hAnsi="Times New Roman" w:cs="Times New Roman"/>
          <w:sz w:val="28"/>
          <w:szCs w:val="28"/>
        </w:rPr>
        <w:t>.</w:t>
      </w:r>
    </w:p>
    <w:p w:rsidR="00403E06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2"/>
          <w:sz w:val="28"/>
          <w:szCs w:val="28"/>
        </w:rPr>
      </w:pPr>
      <w:r w:rsidRPr="003D547D">
        <w:rPr>
          <w:rFonts w:ascii="Times New Roman" w:hAnsi="Times New Roman" w:cs="Times New Roman"/>
          <w:spacing w:val="2"/>
          <w:sz w:val="28"/>
          <w:szCs w:val="28"/>
        </w:rPr>
        <w:lastRenderedPageBreak/>
        <w:t xml:space="preserve"> Технологии параллельного выполнения транзакций в клиент</w:t>
      </w:r>
      <w:r w:rsidR="00A541F3" w:rsidRPr="003D547D">
        <w:rPr>
          <w:rFonts w:ascii="Times New Roman" w:hAnsi="Times New Roman" w:cs="Times New Roman"/>
          <w:spacing w:val="2"/>
          <w:sz w:val="28"/>
          <w:szCs w:val="28"/>
        </w:rPr>
        <w:t>–</w:t>
      </w:r>
      <w:r w:rsidRPr="003D547D">
        <w:rPr>
          <w:rFonts w:ascii="Times New Roman" w:hAnsi="Times New Roman" w:cs="Times New Roman"/>
          <w:spacing w:val="2"/>
          <w:sz w:val="28"/>
          <w:szCs w:val="28"/>
        </w:rPr>
        <w:t xml:space="preserve">серверных </w:t>
      </w:r>
    </w:p>
    <w:p w:rsidR="00403E06" w:rsidRPr="003D547D" w:rsidRDefault="00403E06" w:rsidP="0015162B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pacing w:val="2"/>
          <w:sz w:val="28"/>
          <w:szCs w:val="28"/>
        </w:rPr>
      </w:pPr>
      <w:r w:rsidRPr="003D547D">
        <w:rPr>
          <w:rFonts w:ascii="Times New Roman" w:hAnsi="Times New Roman" w:cs="Times New Roman"/>
          <w:spacing w:val="2"/>
          <w:sz w:val="28"/>
          <w:szCs w:val="28"/>
        </w:rPr>
        <w:t xml:space="preserve">        </w:t>
      </w:r>
      <w:r w:rsidR="00E13EFE" w:rsidRPr="003D547D">
        <w:rPr>
          <w:rFonts w:ascii="Times New Roman" w:hAnsi="Times New Roman" w:cs="Times New Roman"/>
          <w:spacing w:val="2"/>
          <w:sz w:val="28"/>
          <w:szCs w:val="28"/>
        </w:rPr>
        <w:t xml:space="preserve">системах </w:t>
      </w:r>
      <w:r w:rsidRPr="003D547D">
        <w:rPr>
          <w:rFonts w:ascii="Times New Roman" w:hAnsi="Times New Roman" w:cs="Times New Roman"/>
          <w:spacing w:val="2"/>
          <w:sz w:val="28"/>
          <w:szCs w:val="28"/>
        </w:rPr>
        <w:t xml:space="preserve">управления базами данных </w:t>
      </w:r>
      <w:r w:rsidR="00E13EFE" w:rsidRPr="003D547D">
        <w:rPr>
          <w:rFonts w:ascii="Times New Roman" w:hAnsi="Times New Roman" w:cs="Times New Roman"/>
          <w:spacing w:val="2"/>
          <w:sz w:val="28"/>
          <w:szCs w:val="28"/>
        </w:rPr>
        <w:t>(СУБД)</w:t>
      </w:r>
      <w:r w:rsidR="00A541F3" w:rsidRPr="003D547D">
        <w:rPr>
          <w:rFonts w:ascii="Times New Roman" w:hAnsi="Times New Roman" w:cs="Times New Roman"/>
          <w:spacing w:val="2"/>
          <w:sz w:val="28"/>
          <w:szCs w:val="28"/>
        </w:rPr>
        <w:t>.</w:t>
      </w:r>
    </w:p>
    <w:p w:rsidR="00E13EFE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2"/>
          <w:sz w:val="28"/>
          <w:szCs w:val="28"/>
        </w:rPr>
      </w:pPr>
      <w:r w:rsidRPr="003D547D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3D547D">
        <w:rPr>
          <w:rFonts w:ascii="Times New Roman" w:hAnsi="Times New Roman" w:cs="Times New Roman"/>
          <w:sz w:val="28"/>
          <w:szCs w:val="28"/>
        </w:rPr>
        <w:t>Резервирование, архивирование и журнализация данных</w:t>
      </w:r>
      <w:r w:rsidR="00403E06" w:rsidRPr="003D547D">
        <w:rPr>
          <w:rFonts w:ascii="Times New Roman" w:hAnsi="Times New Roman" w:cs="Times New Roman"/>
          <w:sz w:val="28"/>
          <w:szCs w:val="28"/>
        </w:rPr>
        <w:t>.</w:t>
      </w:r>
    </w:p>
    <w:p w:rsidR="00E13EFE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2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Технологии репликации данных</w:t>
      </w:r>
      <w:r w:rsidR="00403E06" w:rsidRPr="003D547D">
        <w:rPr>
          <w:rFonts w:ascii="Times New Roman" w:hAnsi="Times New Roman" w:cs="Times New Roman"/>
          <w:sz w:val="28"/>
          <w:szCs w:val="28"/>
        </w:rPr>
        <w:t>.</w:t>
      </w:r>
    </w:p>
    <w:p w:rsidR="00E13EFE" w:rsidRPr="003D547D" w:rsidRDefault="00E13EFE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2"/>
          <w:sz w:val="28"/>
          <w:szCs w:val="28"/>
        </w:rPr>
      </w:pPr>
      <w:r w:rsidRPr="003D547D">
        <w:rPr>
          <w:rFonts w:ascii="Times New Roman" w:hAnsi="Times New Roman" w:cs="Times New Roman"/>
          <w:spacing w:val="2"/>
          <w:sz w:val="28"/>
          <w:szCs w:val="28"/>
        </w:rPr>
        <w:t>Общая характеристика проблем безопасности в</w:t>
      </w:r>
      <w:r w:rsidR="00403E06" w:rsidRPr="003D547D">
        <w:rPr>
          <w:rFonts w:ascii="Times New Roman" w:hAnsi="Times New Roman" w:cs="Times New Roman"/>
          <w:spacing w:val="2"/>
          <w:sz w:val="28"/>
          <w:szCs w:val="28"/>
        </w:rPr>
        <w:t xml:space="preserve"> распределё</w:t>
      </w:r>
      <w:r w:rsidRPr="003D547D">
        <w:rPr>
          <w:rFonts w:ascii="Times New Roman" w:hAnsi="Times New Roman" w:cs="Times New Roman"/>
          <w:spacing w:val="2"/>
          <w:sz w:val="28"/>
          <w:szCs w:val="28"/>
        </w:rPr>
        <w:t>нных</w:t>
      </w:r>
      <w:r w:rsidR="00403E06" w:rsidRPr="003D547D">
        <w:rPr>
          <w:rFonts w:ascii="Times New Roman" w:hAnsi="Times New Roman" w:cs="Times New Roman"/>
          <w:spacing w:val="2"/>
          <w:sz w:val="28"/>
          <w:szCs w:val="28"/>
        </w:rPr>
        <w:t xml:space="preserve"> КС.</w:t>
      </w:r>
    </w:p>
    <w:p w:rsidR="00E13EFE" w:rsidRPr="003D547D" w:rsidRDefault="00E13EFE" w:rsidP="0015162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Модели распределенных систем в процессах разграничения доступа</w:t>
      </w:r>
      <w:r w:rsidR="00403E06" w:rsidRPr="003D547D">
        <w:rPr>
          <w:rFonts w:ascii="Times New Roman" w:hAnsi="Times New Roman" w:cs="Times New Roman"/>
          <w:sz w:val="28"/>
          <w:szCs w:val="28"/>
        </w:rPr>
        <w:t>.</w:t>
      </w:r>
    </w:p>
    <w:p w:rsidR="00E13EFE" w:rsidRPr="003D547D" w:rsidRDefault="00E13EFE" w:rsidP="0015162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Зональная модель разграничения доступа к информации в</w:t>
      </w:r>
      <w:r w:rsidR="00403E06" w:rsidRPr="003D547D">
        <w:rPr>
          <w:rFonts w:ascii="Times New Roman" w:hAnsi="Times New Roman" w:cs="Times New Roman"/>
          <w:sz w:val="28"/>
          <w:szCs w:val="28"/>
        </w:rPr>
        <w:t xml:space="preserve"> </w:t>
      </w:r>
      <w:r w:rsidRPr="003D547D">
        <w:rPr>
          <w:rFonts w:ascii="Times New Roman" w:hAnsi="Times New Roman" w:cs="Times New Roman"/>
          <w:sz w:val="28"/>
          <w:szCs w:val="28"/>
        </w:rPr>
        <w:t xml:space="preserve">распределенных </w:t>
      </w:r>
      <w:r w:rsidR="00403E06" w:rsidRPr="003D547D">
        <w:rPr>
          <w:rFonts w:ascii="Times New Roman" w:hAnsi="Times New Roman" w:cs="Times New Roman"/>
          <w:sz w:val="28"/>
          <w:szCs w:val="28"/>
        </w:rPr>
        <w:t>КС.</w:t>
      </w:r>
    </w:p>
    <w:p w:rsidR="00403E06" w:rsidRPr="003D547D" w:rsidRDefault="00E13EFE" w:rsidP="0015162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Т</w:t>
      </w:r>
      <w:r w:rsidR="00403E06" w:rsidRPr="003D547D">
        <w:rPr>
          <w:rFonts w:ascii="Times New Roman" w:hAnsi="Times New Roman" w:cs="Times New Roman"/>
          <w:sz w:val="28"/>
          <w:szCs w:val="28"/>
        </w:rPr>
        <w:t>еоретико–графовые модели комплексной оценки защищённости.</w:t>
      </w:r>
    </w:p>
    <w:p w:rsidR="00DF1591" w:rsidRPr="003D547D" w:rsidRDefault="00E13EFE" w:rsidP="0015162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4"/>
          <w:sz w:val="28"/>
          <w:szCs w:val="28"/>
        </w:rPr>
      </w:pPr>
      <w:r w:rsidRPr="003D547D">
        <w:rPr>
          <w:rFonts w:ascii="Times New Roman" w:hAnsi="Times New Roman" w:cs="Times New Roman"/>
          <w:spacing w:val="4"/>
          <w:sz w:val="28"/>
          <w:szCs w:val="28"/>
        </w:rPr>
        <w:t>М</w:t>
      </w:r>
      <w:r w:rsidR="00403E06" w:rsidRPr="003D547D">
        <w:rPr>
          <w:rFonts w:ascii="Times New Roman" w:hAnsi="Times New Roman" w:cs="Times New Roman"/>
          <w:spacing w:val="4"/>
          <w:sz w:val="28"/>
          <w:szCs w:val="28"/>
        </w:rPr>
        <w:t xml:space="preserve">етоды анализа и оптимизации индивидуально–групповых систем </w:t>
      </w:r>
    </w:p>
    <w:p w:rsidR="00403E06" w:rsidRPr="003D547D" w:rsidRDefault="00DF1591" w:rsidP="0015162B">
      <w:pPr>
        <w:pStyle w:val="a3"/>
        <w:tabs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pacing w:val="4"/>
          <w:sz w:val="28"/>
          <w:szCs w:val="28"/>
        </w:rPr>
      </w:pPr>
      <w:r w:rsidRPr="003D547D">
        <w:rPr>
          <w:rFonts w:ascii="Times New Roman" w:hAnsi="Times New Roman" w:cs="Times New Roman"/>
          <w:spacing w:val="4"/>
          <w:sz w:val="28"/>
          <w:szCs w:val="28"/>
        </w:rPr>
        <w:t xml:space="preserve">       </w:t>
      </w:r>
      <w:r w:rsidR="00403E06" w:rsidRPr="003D547D">
        <w:rPr>
          <w:rFonts w:ascii="Times New Roman" w:hAnsi="Times New Roman" w:cs="Times New Roman"/>
          <w:spacing w:val="4"/>
          <w:sz w:val="28"/>
          <w:szCs w:val="28"/>
        </w:rPr>
        <w:t>разграничения доступа.</w:t>
      </w:r>
    </w:p>
    <w:p w:rsidR="00DF1591" w:rsidRPr="003D547D" w:rsidRDefault="00E13EFE" w:rsidP="0015162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4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Теоретико–графовая модель системы индивидуально–групповых</w:t>
      </w:r>
      <w:r w:rsidR="00DF1591" w:rsidRPr="003D547D">
        <w:rPr>
          <w:rFonts w:ascii="Times New Roman" w:hAnsi="Times New Roman" w:cs="Times New Roman"/>
          <w:sz w:val="28"/>
          <w:szCs w:val="28"/>
        </w:rPr>
        <w:t xml:space="preserve"> </w:t>
      </w:r>
      <w:r w:rsidRPr="003D547D">
        <w:rPr>
          <w:rFonts w:ascii="Times New Roman" w:hAnsi="Times New Roman" w:cs="Times New Roman"/>
          <w:sz w:val="28"/>
          <w:szCs w:val="28"/>
        </w:rPr>
        <w:t xml:space="preserve">назначений </w:t>
      </w:r>
    </w:p>
    <w:p w:rsidR="00E13EFE" w:rsidRPr="003D547D" w:rsidRDefault="00DF1591" w:rsidP="0015162B">
      <w:pPr>
        <w:pStyle w:val="a3"/>
        <w:tabs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      </w:t>
      </w:r>
      <w:r w:rsidR="00E13EFE" w:rsidRPr="003D547D">
        <w:rPr>
          <w:rFonts w:ascii="Times New Roman" w:hAnsi="Times New Roman" w:cs="Times New Roman"/>
          <w:sz w:val="28"/>
          <w:szCs w:val="28"/>
        </w:rPr>
        <w:t>доступа к иерархически организованным объектам</w:t>
      </w:r>
      <w:r w:rsidRPr="003D547D">
        <w:rPr>
          <w:rFonts w:ascii="Times New Roman" w:hAnsi="Times New Roman" w:cs="Times New Roman"/>
          <w:sz w:val="28"/>
          <w:szCs w:val="28"/>
        </w:rPr>
        <w:t>.</w:t>
      </w:r>
    </w:p>
    <w:p w:rsidR="00DF1591" w:rsidRPr="003D547D" w:rsidRDefault="00E13EFE" w:rsidP="0015162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4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Пространственно</w:t>
      </w:r>
      <w:r w:rsidR="00DF1591" w:rsidRPr="003D547D">
        <w:rPr>
          <w:rFonts w:ascii="Times New Roman" w:hAnsi="Times New Roman" w:cs="Times New Roman"/>
          <w:sz w:val="28"/>
          <w:szCs w:val="28"/>
        </w:rPr>
        <w:t xml:space="preserve"> – </w:t>
      </w:r>
      <w:r w:rsidRPr="003D547D">
        <w:rPr>
          <w:rFonts w:ascii="Times New Roman" w:hAnsi="Times New Roman" w:cs="Times New Roman"/>
          <w:sz w:val="28"/>
          <w:szCs w:val="28"/>
        </w:rPr>
        <w:t>векторная модель и характеристики системы</w:t>
      </w:r>
      <w:r w:rsidR="00DF1591" w:rsidRPr="003D547D">
        <w:rPr>
          <w:rFonts w:ascii="Times New Roman" w:hAnsi="Times New Roman" w:cs="Times New Roman"/>
          <w:sz w:val="28"/>
          <w:szCs w:val="28"/>
        </w:rPr>
        <w:t xml:space="preserve"> </w:t>
      </w:r>
      <w:r w:rsidRPr="003D547D">
        <w:rPr>
          <w:rFonts w:ascii="Times New Roman" w:hAnsi="Times New Roman" w:cs="Times New Roman"/>
          <w:sz w:val="28"/>
          <w:szCs w:val="28"/>
        </w:rPr>
        <w:t xml:space="preserve">рабочих групп </w:t>
      </w:r>
    </w:p>
    <w:p w:rsidR="00E13EFE" w:rsidRPr="003D547D" w:rsidRDefault="00DF1591" w:rsidP="0015162B">
      <w:pPr>
        <w:pStyle w:val="a3"/>
        <w:tabs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      п</w:t>
      </w:r>
      <w:r w:rsidR="00E13EFE" w:rsidRPr="003D547D">
        <w:rPr>
          <w:rFonts w:ascii="Times New Roman" w:hAnsi="Times New Roman" w:cs="Times New Roman"/>
          <w:sz w:val="28"/>
          <w:szCs w:val="28"/>
        </w:rPr>
        <w:t>ользователей</w:t>
      </w:r>
      <w:r w:rsidRPr="003D547D">
        <w:rPr>
          <w:rFonts w:ascii="Times New Roman" w:hAnsi="Times New Roman" w:cs="Times New Roman"/>
          <w:sz w:val="28"/>
          <w:szCs w:val="28"/>
        </w:rPr>
        <w:t>.</w:t>
      </w:r>
      <w:r w:rsidR="00E13EFE" w:rsidRPr="003D547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>Исходные положения и основные понятия компьютерной безопасности.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>История развития теории и практики обеспечения компьютерной безопасности.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>Содержание и структура понятия компьютерной безопасности.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 xml:space="preserve"> Общая характеристика принципов, методов и механизмов обеспечения         </w:t>
      </w:r>
    </w:p>
    <w:p w:rsidR="00B618C9" w:rsidRPr="0067687A" w:rsidRDefault="00B618C9" w:rsidP="0015162B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 xml:space="preserve">      компьютерной безопасности.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>Понятие угроз безопасности, их классификация и идентификация.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>Методы оценивания угроз безопасности информационным системам.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-8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pacing w:val="-8"/>
          <w:sz w:val="28"/>
          <w:szCs w:val="28"/>
          <w:highlight w:val="yellow"/>
        </w:rPr>
        <w:t xml:space="preserve"> Понятие политики и моделей безопасности информации в компьютерных системах.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 xml:space="preserve">Субъектно-объектная модель компьютерной системы в механизмах и процессах </w:t>
      </w:r>
    </w:p>
    <w:p w:rsidR="00B618C9" w:rsidRPr="0067687A" w:rsidRDefault="00B618C9" w:rsidP="0015162B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 xml:space="preserve">     коллективного доступа к информационным ресурсам.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>Монитор безопасности и основные типы политик безопасности.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 xml:space="preserve"> Гарантирование выполнения политики безопасности.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 xml:space="preserve"> Общая характеристика моделей дискреционного доступа.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>Пятимерное пространство Хартсона.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>Модели на основе матрицы доступа.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 xml:space="preserve"> Модели распространения прав доступа.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 xml:space="preserve"> Модель Харрисона – Руззо – Ульмана (HRU – модель).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 xml:space="preserve"> Модель типизованной матрицы доступа.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>Модель TAKE – GRANT.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>Расширенная модель TAKE – GRANT.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>Общая характеристика политики мандатного доступа.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 xml:space="preserve"> Модель Белла – Ла Падулы и ее расширения.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 xml:space="preserve"> Основные расширения модели Белла – Ла Падулы.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 xml:space="preserve"> Общая характеристика тематического разграничения доступа.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>Тематические решетки в разграничении доступа.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>Модель тематико–иерархического разграничения доступа.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 xml:space="preserve"> Общая характеристика моделей разграничения доступа на основе </w:t>
      </w:r>
    </w:p>
    <w:p w:rsidR="00B618C9" w:rsidRPr="0067687A" w:rsidRDefault="00B618C9" w:rsidP="0015162B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 xml:space="preserve">        функционально – ролевых отношений.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>Формальная спецификация и разновидности ролевых моделей.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 xml:space="preserve"> Индивидуально – групповое разграничение доступа.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 Понятие и общая характеристика скрытых каналов утечки информации.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>Модели информационного невмешательства и информационной невыводимости.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 xml:space="preserve"> Нейтрализация скрытых каналов утечки информации на основе технологий </w:t>
      </w:r>
    </w:p>
    <w:p w:rsidR="00B618C9" w:rsidRPr="0067687A" w:rsidRDefault="00B618C9" w:rsidP="0015162B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 xml:space="preserve">        «представлений» и «разрешенных процедур».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 xml:space="preserve"> Общая характеристика моделей и технологий обеспечения целостности данных.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 xml:space="preserve"> Дискреционная модель Кларка – Вильсона.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 xml:space="preserve"> Мандатная модель Кена Биба.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2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pacing w:val="2"/>
          <w:sz w:val="28"/>
          <w:szCs w:val="28"/>
          <w:highlight w:val="yellow"/>
        </w:rPr>
        <w:t xml:space="preserve"> Технологии параллельного выполнения транзакций в клиент–серверных </w:t>
      </w:r>
    </w:p>
    <w:p w:rsidR="00B618C9" w:rsidRPr="0067687A" w:rsidRDefault="00B618C9" w:rsidP="0015162B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pacing w:val="2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pacing w:val="2"/>
          <w:sz w:val="28"/>
          <w:szCs w:val="28"/>
          <w:highlight w:val="yellow"/>
        </w:rPr>
        <w:t xml:space="preserve">        системах управления базами данных (СУБД).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2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pacing w:val="2"/>
          <w:sz w:val="28"/>
          <w:szCs w:val="28"/>
          <w:highlight w:val="yellow"/>
        </w:rPr>
        <w:t xml:space="preserve"> </w:t>
      </w:r>
      <w:r w:rsidRPr="0067687A">
        <w:rPr>
          <w:rFonts w:ascii="Times New Roman" w:hAnsi="Times New Roman" w:cs="Times New Roman"/>
          <w:sz w:val="28"/>
          <w:szCs w:val="28"/>
          <w:highlight w:val="yellow"/>
        </w:rPr>
        <w:t>Резервирование, архивирование и журнализация данных.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2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>Технологии репликации данных.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2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pacing w:val="2"/>
          <w:sz w:val="28"/>
          <w:szCs w:val="28"/>
          <w:highlight w:val="yellow"/>
        </w:rPr>
        <w:t>Общая характеристика проблем безопасности в распределённых КС.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>Модели распределенных систем в процессах разграничения доступа.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>Зональная модель разграничения доступа к информации в распределенных КС.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>Теоретико–графовые модели комплексной оценки защищённости.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4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pacing w:val="4"/>
          <w:sz w:val="28"/>
          <w:szCs w:val="28"/>
          <w:highlight w:val="yellow"/>
        </w:rPr>
        <w:t xml:space="preserve">Методы анализа и оптимизации индивидуально–групповых систем </w:t>
      </w:r>
    </w:p>
    <w:p w:rsidR="00B618C9" w:rsidRPr="0067687A" w:rsidRDefault="00B618C9" w:rsidP="0015162B">
      <w:pPr>
        <w:pStyle w:val="a3"/>
        <w:tabs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pacing w:val="4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pacing w:val="4"/>
          <w:sz w:val="28"/>
          <w:szCs w:val="28"/>
          <w:highlight w:val="yellow"/>
        </w:rPr>
        <w:t xml:space="preserve">       разграничения доступа.</w:t>
      </w:r>
    </w:p>
    <w:p w:rsidR="00B618C9" w:rsidRPr="0067687A" w:rsidRDefault="00B618C9" w:rsidP="0015162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4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 xml:space="preserve">Теоретико–графовая модель системы индивидуально–групповых назначений </w:t>
      </w:r>
    </w:p>
    <w:p w:rsidR="00B618C9" w:rsidRPr="0067687A" w:rsidRDefault="00B618C9" w:rsidP="0015162B">
      <w:pPr>
        <w:pStyle w:val="a3"/>
        <w:tabs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 xml:space="preserve">       доступа к иерархически организованным объектам.</w:t>
      </w:r>
    </w:p>
    <w:p w:rsidR="00B618C9" w:rsidRPr="0067687A" w:rsidRDefault="002B624A" w:rsidP="0015162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4"/>
          <w:sz w:val="28"/>
          <w:szCs w:val="28"/>
          <w:highlight w:val="yellow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B618C9" w:rsidRPr="0067687A">
        <w:rPr>
          <w:rFonts w:ascii="Times New Roman" w:hAnsi="Times New Roman" w:cs="Times New Roman"/>
          <w:sz w:val="28"/>
          <w:szCs w:val="28"/>
          <w:highlight w:val="yellow"/>
        </w:rPr>
        <w:t xml:space="preserve">Пространственно – векторная модель и характеристики системы рабочих групп </w:t>
      </w:r>
    </w:p>
    <w:p w:rsidR="00B618C9" w:rsidRPr="003D547D" w:rsidRDefault="00B618C9" w:rsidP="0015162B">
      <w:pPr>
        <w:pStyle w:val="a3"/>
        <w:tabs>
          <w:tab w:val="left" w:pos="426"/>
          <w:tab w:val="left" w:pos="567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67687A">
        <w:rPr>
          <w:rFonts w:ascii="Times New Roman" w:hAnsi="Times New Roman" w:cs="Times New Roman"/>
          <w:sz w:val="28"/>
          <w:szCs w:val="28"/>
          <w:highlight w:val="yellow"/>
        </w:rPr>
        <w:t xml:space="preserve">       пользователей.</w:t>
      </w:r>
      <w:r w:rsidRPr="003D547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Исходные положения и основные понятия компьютерной безопасности.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История развития теории и практики обеспечения компьютерной безопасности.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Содержание и структура понятия компьютерной безопасности.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Общая характеристика принципов, методов и механизмов обеспечения         </w:t>
      </w:r>
    </w:p>
    <w:p w:rsidR="00B618C9" w:rsidRPr="003D547D" w:rsidRDefault="00B618C9" w:rsidP="0015162B">
      <w:pPr>
        <w:pStyle w:val="a3"/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    </w:t>
      </w:r>
      <w:r w:rsidR="002B624A" w:rsidRPr="003D547D">
        <w:rPr>
          <w:rFonts w:ascii="Times New Roman" w:hAnsi="Times New Roman" w:cs="Times New Roman"/>
          <w:sz w:val="28"/>
          <w:szCs w:val="28"/>
        </w:rPr>
        <w:t xml:space="preserve">       </w:t>
      </w:r>
      <w:r w:rsidRPr="003D547D">
        <w:rPr>
          <w:rFonts w:ascii="Times New Roman" w:hAnsi="Times New Roman" w:cs="Times New Roman"/>
          <w:sz w:val="28"/>
          <w:szCs w:val="28"/>
        </w:rPr>
        <w:t xml:space="preserve"> компьютерной безопасности.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Понятие угроз безопасности, их классификация и идентификация.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Методы оценивания угроз безопасности информационным системам.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-6"/>
          <w:sz w:val="28"/>
          <w:szCs w:val="28"/>
        </w:rPr>
      </w:pPr>
      <w:r w:rsidRPr="003D547D">
        <w:rPr>
          <w:rFonts w:ascii="Times New Roman" w:hAnsi="Times New Roman" w:cs="Times New Roman"/>
          <w:spacing w:val="-6"/>
          <w:sz w:val="28"/>
          <w:szCs w:val="28"/>
        </w:rPr>
        <w:t xml:space="preserve"> Понятие политики и моделей безопасности информации в компьютерных системах.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Субъектно-объектная модель компьютерной системы в механизмах и процессах </w:t>
      </w:r>
    </w:p>
    <w:p w:rsidR="00B618C9" w:rsidRPr="003D547D" w:rsidRDefault="00B618C9" w:rsidP="0015162B">
      <w:pPr>
        <w:pStyle w:val="a3"/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    </w:t>
      </w:r>
      <w:r w:rsidR="002B624A" w:rsidRPr="003D547D">
        <w:rPr>
          <w:rFonts w:ascii="Times New Roman" w:hAnsi="Times New Roman" w:cs="Times New Roman"/>
          <w:sz w:val="28"/>
          <w:szCs w:val="28"/>
        </w:rPr>
        <w:t xml:space="preserve">       </w:t>
      </w:r>
      <w:r w:rsidRPr="003D547D">
        <w:rPr>
          <w:rFonts w:ascii="Times New Roman" w:hAnsi="Times New Roman" w:cs="Times New Roman"/>
          <w:sz w:val="28"/>
          <w:szCs w:val="28"/>
        </w:rPr>
        <w:t>коллективного доступа к информационным ресурсам.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Монитор безопасности и основные типы политик безопасности.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Гарантирование выполнения политики безопасности.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Общая характеристика моделей дискреционного доступа.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Пятимерное пространство Хартсона.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Модели на основе матрицы доступа.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Модели распространения прав доступа.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Модель Харрисона – Руззо – Ульмана (HRU – модель).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Модель типизованной матрицы доступа.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Модель TAKE – GRANT.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Расширенная модель TAKE – GRANT.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Общая характеристика политики мандатного доступа.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Модель Белла – Ла Падулы и ее расширения.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Основные расширения модели Белла – Ла Падулы.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lastRenderedPageBreak/>
        <w:t xml:space="preserve"> Общая характеристика тематического разграничения доступа.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Тематические решетки в разграничении доступа.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Модель тематико–иерархического разграничения доступа.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Общая характеристика моделей разграничения доступа на основе </w:t>
      </w:r>
    </w:p>
    <w:p w:rsidR="00B618C9" w:rsidRPr="003D547D" w:rsidRDefault="00B618C9" w:rsidP="0015162B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       функционально – ролевых отношений.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Формальная спецификация и разновидности ролевых моделей.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Индивидуально – групповое разграничение доступа.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Понятие и общая характеристика скрытых каналов утечки информации.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Модели информационного невмешательства и информационной невыводимости.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Нейтрализация скрытых каналов утечки информации на основе технологий </w:t>
      </w:r>
    </w:p>
    <w:p w:rsidR="00B618C9" w:rsidRPr="003D547D" w:rsidRDefault="00B618C9" w:rsidP="0015162B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       «представлений» и «разрешенных процедур».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Об</w:t>
      </w:r>
      <w:bookmarkStart w:id="0" w:name="_GoBack"/>
      <w:r w:rsidRPr="003D547D">
        <w:rPr>
          <w:rFonts w:ascii="Times New Roman" w:hAnsi="Times New Roman" w:cs="Times New Roman"/>
          <w:sz w:val="28"/>
          <w:szCs w:val="28"/>
        </w:rPr>
        <w:t>щ</w:t>
      </w:r>
      <w:bookmarkEnd w:id="0"/>
      <w:r w:rsidRPr="003D547D">
        <w:rPr>
          <w:rFonts w:ascii="Times New Roman" w:hAnsi="Times New Roman" w:cs="Times New Roman"/>
          <w:sz w:val="28"/>
          <w:szCs w:val="28"/>
        </w:rPr>
        <w:t>ая характеристика моделей и технологий обеспечения целостности данных.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Дискреционная модель Кларка – Вильсона.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Мандатная модель Кена Биба.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2"/>
          <w:sz w:val="28"/>
          <w:szCs w:val="28"/>
        </w:rPr>
      </w:pPr>
      <w:r w:rsidRPr="003D547D">
        <w:rPr>
          <w:rFonts w:ascii="Times New Roman" w:hAnsi="Times New Roman" w:cs="Times New Roman"/>
          <w:spacing w:val="2"/>
          <w:sz w:val="28"/>
          <w:szCs w:val="28"/>
        </w:rPr>
        <w:t xml:space="preserve"> Технологии параллельного выполнения транзакций в клиент–серверных </w:t>
      </w:r>
    </w:p>
    <w:p w:rsidR="00B618C9" w:rsidRPr="003D547D" w:rsidRDefault="00B618C9" w:rsidP="0015162B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pacing w:val="2"/>
          <w:sz w:val="28"/>
          <w:szCs w:val="28"/>
        </w:rPr>
      </w:pPr>
      <w:r w:rsidRPr="003D547D">
        <w:rPr>
          <w:rFonts w:ascii="Times New Roman" w:hAnsi="Times New Roman" w:cs="Times New Roman"/>
          <w:spacing w:val="2"/>
          <w:sz w:val="28"/>
          <w:szCs w:val="28"/>
        </w:rPr>
        <w:t xml:space="preserve">        системах управления базами данных (СУБД).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2"/>
          <w:sz w:val="28"/>
          <w:szCs w:val="28"/>
        </w:rPr>
      </w:pPr>
      <w:r w:rsidRPr="003D547D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3D547D">
        <w:rPr>
          <w:rFonts w:ascii="Times New Roman" w:hAnsi="Times New Roman" w:cs="Times New Roman"/>
          <w:sz w:val="28"/>
          <w:szCs w:val="28"/>
        </w:rPr>
        <w:t>Резервирование, архивирование и журнализация данных.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2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Технологии репликации данных.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2"/>
          <w:sz w:val="28"/>
          <w:szCs w:val="28"/>
        </w:rPr>
      </w:pPr>
      <w:r w:rsidRPr="003D547D">
        <w:rPr>
          <w:rFonts w:ascii="Times New Roman" w:hAnsi="Times New Roman" w:cs="Times New Roman"/>
          <w:spacing w:val="2"/>
          <w:sz w:val="28"/>
          <w:szCs w:val="28"/>
        </w:rPr>
        <w:t>Общая характеристика проблем безопасности в распределённых КС.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Модели распределенных систем в процессах разграничения доступа.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Зональная модель разграничения доступа к информации в распределенных КС.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>Теоретико–графовые модели комплексной оценки защищённости.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4"/>
          <w:sz w:val="28"/>
          <w:szCs w:val="28"/>
        </w:rPr>
      </w:pPr>
      <w:r w:rsidRPr="003D547D">
        <w:rPr>
          <w:rFonts w:ascii="Times New Roman" w:hAnsi="Times New Roman" w:cs="Times New Roman"/>
          <w:spacing w:val="4"/>
          <w:sz w:val="28"/>
          <w:szCs w:val="28"/>
        </w:rPr>
        <w:t xml:space="preserve">Методы анализа и оптимизации индивидуально–групповых систем </w:t>
      </w:r>
    </w:p>
    <w:p w:rsidR="00B618C9" w:rsidRPr="003D547D" w:rsidRDefault="00B618C9" w:rsidP="0015162B">
      <w:pPr>
        <w:pStyle w:val="a3"/>
        <w:tabs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pacing w:val="4"/>
          <w:sz w:val="28"/>
          <w:szCs w:val="28"/>
        </w:rPr>
      </w:pPr>
      <w:r w:rsidRPr="003D547D">
        <w:rPr>
          <w:rFonts w:ascii="Times New Roman" w:hAnsi="Times New Roman" w:cs="Times New Roman"/>
          <w:spacing w:val="4"/>
          <w:sz w:val="28"/>
          <w:szCs w:val="28"/>
        </w:rPr>
        <w:t xml:space="preserve">      </w:t>
      </w:r>
      <w:r w:rsidR="002B624A" w:rsidRPr="003D547D">
        <w:rPr>
          <w:rFonts w:ascii="Times New Roman" w:hAnsi="Times New Roman" w:cs="Times New Roman"/>
          <w:spacing w:val="4"/>
          <w:sz w:val="28"/>
          <w:szCs w:val="28"/>
        </w:rPr>
        <w:t xml:space="preserve">     </w:t>
      </w:r>
      <w:r w:rsidRPr="003D547D">
        <w:rPr>
          <w:rFonts w:ascii="Times New Roman" w:hAnsi="Times New Roman" w:cs="Times New Roman"/>
          <w:spacing w:val="4"/>
          <w:sz w:val="28"/>
          <w:szCs w:val="28"/>
        </w:rPr>
        <w:t xml:space="preserve"> разграничения доступа.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4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Теоретико–графовая модель системы индивидуально–групповых назначений </w:t>
      </w:r>
    </w:p>
    <w:p w:rsidR="00B618C9" w:rsidRPr="003D547D" w:rsidRDefault="00B618C9" w:rsidP="0015162B">
      <w:pPr>
        <w:pStyle w:val="a3"/>
        <w:tabs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      </w:t>
      </w:r>
      <w:r w:rsidR="002B624A" w:rsidRPr="003D547D">
        <w:rPr>
          <w:rFonts w:ascii="Times New Roman" w:hAnsi="Times New Roman" w:cs="Times New Roman"/>
          <w:sz w:val="28"/>
          <w:szCs w:val="28"/>
        </w:rPr>
        <w:t xml:space="preserve">    </w:t>
      </w:r>
      <w:r w:rsidRPr="003D547D">
        <w:rPr>
          <w:rFonts w:ascii="Times New Roman" w:hAnsi="Times New Roman" w:cs="Times New Roman"/>
          <w:sz w:val="28"/>
          <w:szCs w:val="28"/>
        </w:rPr>
        <w:t>доступа к иерархически организованным объектам.</w:t>
      </w:r>
    </w:p>
    <w:p w:rsidR="00B618C9" w:rsidRPr="003D547D" w:rsidRDefault="00B618C9" w:rsidP="0015162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4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Пространственно – векторная модель и характеристики системы рабочих групп </w:t>
      </w:r>
    </w:p>
    <w:p w:rsidR="00B618C9" w:rsidRPr="003D547D" w:rsidRDefault="00B618C9" w:rsidP="0015162B">
      <w:pPr>
        <w:pStyle w:val="a3"/>
        <w:tabs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D547D">
        <w:rPr>
          <w:rFonts w:ascii="Times New Roman" w:hAnsi="Times New Roman" w:cs="Times New Roman"/>
          <w:sz w:val="28"/>
          <w:szCs w:val="28"/>
        </w:rPr>
        <w:t xml:space="preserve">       </w:t>
      </w:r>
      <w:r w:rsidR="002B624A" w:rsidRPr="003D547D">
        <w:rPr>
          <w:rFonts w:ascii="Times New Roman" w:hAnsi="Times New Roman" w:cs="Times New Roman"/>
          <w:sz w:val="28"/>
          <w:szCs w:val="28"/>
        </w:rPr>
        <w:t xml:space="preserve">    </w:t>
      </w:r>
      <w:r w:rsidRPr="003D547D">
        <w:rPr>
          <w:rFonts w:ascii="Times New Roman" w:hAnsi="Times New Roman" w:cs="Times New Roman"/>
          <w:sz w:val="28"/>
          <w:szCs w:val="28"/>
        </w:rPr>
        <w:t xml:space="preserve">пользователей. </w:t>
      </w:r>
    </w:p>
    <w:p w:rsidR="00B618C9" w:rsidRPr="003D547D" w:rsidRDefault="00B618C9" w:rsidP="00B618C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618C9" w:rsidRPr="003D547D" w:rsidRDefault="00B618C9" w:rsidP="006662CF">
      <w:pPr>
        <w:pStyle w:val="a3"/>
        <w:tabs>
          <w:tab w:val="left" w:pos="426"/>
        </w:tabs>
        <w:autoSpaceDE w:val="0"/>
        <w:autoSpaceDN w:val="0"/>
        <w:adjustRightInd w:val="0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B618C9" w:rsidRPr="003D547D" w:rsidRDefault="00B618C9" w:rsidP="006662CF">
      <w:pPr>
        <w:pStyle w:val="a3"/>
        <w:tabs>
          <w:tab w:val="left" w:pos="426"/>
        </w:tabs>
        <w:autoSpaceDE w:val="0"/>
        <w:autoSpaceDN w:val="0"/>
        <w:adjustRightInd w:val="0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B618C9" w:rsidRDefault="00B618C9" w:rsidP="006662CF">
      <w:pPr>
        <w:pStyle w:val="a3"/>
        <w:tabs>
          <w:tab w:val="left" w:pos="426"/>
        </w:tabs>
        <w:autoSpaceDE w:val="0"/>
        <w:autoSpaceDN w:val="0"/>
        <w:adjustRightInd w:val="0"/>
        <w:spacing w:after="0" w:line="360" w:lineRule="auto"/>
        <w:ind w:left="0"/>
        <w:rPr>
          <w:rFonts w:cs="TimesNewRomanPSMT"/>
          <w:sz w:val="28"/>
          <w:szCs w:val="28"/>
        </w:rPr>
      </w:pPr>
    </w:p>
    <w:p w:rsidR="00B618C9" w:rsidRDefault="00B618C9" w:rsidP="006662CF">
      <w:pPr>
        <w:pStyle w:val="a3"/>
        <w:tabs>
          <w:tab w:val="left" w:pos="426"/>
        </w:tabs>
        <w:autoSpaceDE w:val="0"/>
        <w:autoSpaceDN w:val="0"/>
        <w:adjustRightInd w:val="0"/>
        <w:spacing w:after="0" w:line="360" w:lineRule="auto"/>
        <w:ind w:left="0"/>
        <w:rPr>
          <w:rFonts w:cs="TimesNewRomanPSMT"/>
          <w:sz w:val="28"/>
          <w:szCs w:val="28"/>
        </w:rPr>
      </w:pPr>
    </w:p>
    <w:p w:rsidR="00B618C9" w:rsidRDefault="00B618C9" w:rsidP="006662CF">
      <w:pPr>
        <w:pStyle w:val="a3"/>
        <w:tabs>
          <w:tab w:val="left" w:pos="426"/>
        </w:tabs>
        <w:autoSpaceDE w:val="0"/>
        <w:autoSpaceDN w:val="0"/>
        <w:adjustRightInd w:val="0"/>
        <w:spacing w:after="0" w:line="360" w:lineRule="auto"/>
        <w:ind w:left="0"/>
        <w:rPr>
          <w:rFonts w:cs="TimesNewRomanPSMT"/>
          <w:sz w:val="28"/>
          <w:szCs w:val="28"/>
        </w:rPr>
      </w:pPr>
    </w:p>
    <w:p w:rsidR="00B618C9" w:rsidRDefault="00B618C9" w:rsidP="006662CF">
      <w:pPr>
        <w:pStyle w:val="a3"/>
        <w:tabs>
          <w:tab w:val="left" w:pos="426"/>
        </w:tabs>
        <w:autoSpaceDE w:val="0"/>
        <w:autoSpaceDN w:val="0"/>
        <w:adjustRightInd w:val="0"/>
        <w:spacing w:after="0" w:line="360" w:lineRule="auto"/>
        <w:ind w:left="0"/>
        <w:rPr>
          <w:rFonts w:cs="TimesNewRomanPSMT"/>
          <w:sz w:val="28"/>
          <w:szCs w:val="28"/>
        </w:rPr>
      </w:pPr>
    </w:p>
    <w:p w:rsidR="00B618C9" w:rsidRDefault="00B618C9" w:rsidP="006662CF">
      <w:pPr>
        <w:pStyle w:val="a3"/>
        <w:tabs>
          <w:tab w:val="left" w:pos="426"/>
        </w:tabs>
        <w:autoSpaceDE w:val="0"/>
        <w:autoSpaceDN w:val="0"/>
        <w:adjustRightInd w:val="0"/>
        <w:spacing w:after="0" w:line="360" w:lineRule="auto"/>
        <w:ind w:left="0"/>
        <w:rPr>
          <w:rFonts w:cs="TimesNewRomanPSMT"/>
          <w:sz w:val="28"/>
          <w:szCs w:val="28"/>
        </w:rPr>
      </w:pPr>
    </w:p>
    <w:sectPr w:rsidR="00B618C9" w:rsidSect="00403E06">
      <w:pgSz w:w="11906" w:h="16838"/>
      <w:pgMar w:top="1134" w:right="282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PSMT">
    <w:altName w:val="MS Gothic"/>
    <w:panose1 w:val="00000000000000000000"/>
    <w:charset w:val="00"/>
    <w:family w:val="roman"/>
    <w:notTrueType/>
    <w:pitch w:val="default"/>
    <w:sig w:usb0="00000000" w:usb1="08070000" w:usb2="00000010" w:usb3="00000000" w:csb0="0002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OldStyle-Bold">
    <w:altName w:val="Times New Roman"/>
    <w:panose1 w:val="00000000000000000000"/>
    <w:charset w:val="00"/>
    <w:family w:val="roman"/>
    <w:notTrueType/>
    <w:pitch w:val="default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D33E07"/>
    <w:multiLevelType w:val="hybridMultilevel"/>
    <w:tmpl w:val="9476DE58"/>
    <w:lvl w:ilvl="0" w:tplc="EBD033C6">
      <w:start w:val="1"/>
      <w:numFmt w:val="decimal"/>
      <w:lvlText w:val="%1."/>
      <w:lvlJc w:val="left"/>
      <w:pPr>
        <w:ind w:left="1069" w:hanging="360"/>
      </w:pPr>
      <w:rPr>
        <w:rFonts w:ascii="TimesNewRomanPSMT" w:hAnsi="TimesNewRomanPSMT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E13EFE"/>
    <w:rsid w:val="0012381B"/>
    <w:rsid w:val="0015162B"/>
    <w:rsid w:val="002B624A"/>
    <w:rsid w:val="003D547D"/>
    <w:rsid w:val="00403E06"/>
    <w:rsid w:val="00485BFF"/>
    <w:rsid w:val="006662CF"/>
    <w:rsid w:val="0067687A"/>
    <w:rsid w:val="00770FB9"/>
    <w:rsid w:val="007D66A1"/>
    <w:rsid w:val="00833185"/>
    <w:rsid w:val="009D1BBF"/>
    <w:rsid w:val="00A541F3"/>
    <w:rsid w:val="00B618C9"/>
    <w:rsid w:val="00BA3C17"/>
    <w:rsid w:val="00DF1591"/>
    <w:rsid w:val="00E1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292C649-2E34-4998-89B0-13EB0527F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0F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31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1242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BLACKEDITION</Company>
  <LinksUpToDate>false</LinksUpToDate>
  <CharactersWithSpaces>8312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BLACKEDITION</dc:creator>
  <cp:keywords/>
  <dc:description/>
  <cp:lastModifiedBy>Пользователь Windows</cp:lastModifiedBy>
  <cp:revision>11</cp:revision>
  <cp:lastPrinted>2016-12-13T04:48:00Z</cp:lastPrinted>
  <dcterms:created xsi:type="dcterms:W3CDTF">2015-11-19T07:03:00Z</dcterms:created>
  <dcterms:modified xsi:type="dcterms:W3CDTF">2021-11-09T07:48:00Z</dcterms:modified>
</cp:coreProperties>
</file>