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186" w:rsidRPr="00576222" w:rsidRDefault="00BC0186" w:rsidP="005762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  <w:r w:rsidRPr="00576222">
        <w:rPr>
          <w:rFonts w:ascii="Times New Roman" w:hAnsi="Times New Roman" w:cs="Times New Roman"/>
          <w:b/>
          <w:bCs/>
          <w:caps/>
        </w:rPr>
        <w:t xml:space="preserve">Вопросы </w:t>
      </w:r>
    </w:p>
    <w:p w:rsidR="00BC0186" w:rsidRPr="00576222" w:rsidRDefault="00BC0186" w:rsidP="005762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  <w:r w:rsidRPr="00576222">
        <w:rPr>
          <w:rFonts w:ascii="Times New Roman" w:hAnsi="Times New Roman" w:cs="Times New Roman"/>
          <w:b/>
          <w:bCs/>
          <w:caps/>
        </w:rPr>
        <w:t>на экзамен по дисциплине</w:t>
      </w:r>
    </w:p>
    <w:p w:rsidR="00BC0186" w:rsidRPr="00576222" w:rsidRDefault="00BC0186" w:rsidP="005762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aps/>
        </w:rPr>
      </w:pPr>
      <w:r w:rsidRPr="00576222">
        <w:rPr>
          <w:rFonts w:ascii="Times New Roman" w:hAnsi="Times New Roman" w:cs="Times New Roman"/>
          <w:b/>
          <w:bCs/>
          <w:caps/>
        </w:rPr>
        <w:t>«Модели безопасности компьютерных систем»</w:t>
      </w:r>
    </w:p>
    <w:p w:rsidR="00BC0186" w:rsidRPr="00576222" w:rsidRDefault="00BC0186" w:rsidP="005762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Исходные положения и основные понятия компьютерной безопасности.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История развития теории и практики обеспечения компьютерной безопасности.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Содержание и структура понятия компьютерной безопасности.</w:t>
      </w:r>
    </w:p>
    <w:p w:rsidR="00BC0186" w:rsidRPr="00AA22DC" w:rsidRDefault="00BC0186" w:rsidP="0057622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Общая характеристика принципов, методов и</w:t>
      </w:r>
      <w:r w:rsidR="00AA22DC">
        <w:rPr>
          <w:rFonts w:ascii="Times New Roman" w:hAnsi="Times New Roman" w:cs="Times New Roman"/>
        </w:rPr>
        <w:t xml:space="preserve"> механизмов обеспечения </w:t>
      </w:r>
      <w:r w:rsidRPr="00AA22DC">
        <w:rPr>
          <w:rFonts w:ascii="Times New Roman" w:hAnsi="Times New Roman" w:cs="Times New Roman"/>
        </w:rPr>
        <w:t>компьютерной безопасности.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Понятие угроз безопасности, их классификация и идентификация.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Методы оценивания угроз безопасности информационным системам.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Понятие политики и моделей безопасности информации в компьютерных системах.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Субъектно-объектная модель компьютерной системы в механизмах и процессах </w:t>
      </w:r>
    </w:p>
    <w:p w:rsidR="00BC0186" w:rsidRPr="00576222" w:rsidRDefault="00BC0186" w:rsidP="00576222">
      <w:pPr>
        <w:pStyle w:val="a3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    коллективного доступа к информационным ресурсам.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Монитор безопасности и основные типы политик безопасности.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Гарантирование выполнения политики безопасности.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Общая характеристика моделей дискреционного доступа.</w:t>
      </w:r>
    </w:p>
    <w:p w:rsidR="00BC0186" w:rsidRPr="00AA22DC" w:rsidRDefault="00BC0186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Пятимерное пространство Хартсона</w:t>
      </w:r>
      <w:r w:rsidR="00AA22DC">
        <w:rPr>
          <w:rFonts w:ascii="Times New Roman" w:hAnsi="Times New Roman" w:cs="Times New Roman"/>
        </w:rPr>
        <w:t>,</w:t>
      </w:r>
      <w:r w:rsidR="00AA22DC" w:rsidRPr="00AA22DC">
        <w:rPr>
          <w:rFonts w:ascii="Times New Roman" w:hAnsi="Times New Roman" w:cs="Times New Roman"/>
        </w:rPr>
        <w:t xml:space="preserve"> </w:t>
      </w:r>
      <w:r w:rsidR="00AA22DC">
        <w:rPr>
          <w:rFonts w:ascii="Times New Roman" w:hAnsi="Times New Roman" w:cs="Times New Roman"/>
        </w:rPr>
        <w:t>её особенности, достоинства и недостатки.</w:t>
      </w:r>
    </w:p>
    <w:p w:rsidR="00BC0186" w:rsidRPr="00AA22DC" w:rsidRDefault="00AA22DC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Модель</w:t>
      </w:r>
      <w:r w:rsidR="00BC0186" w:rsidRPr="00576222">
        <w:rPr>
          <w:rFonts w:ascii="Times New Roman" w:hAnsi="Times New Roman" w:cs="Times New Roman"/>
        </w:rPr>
        <w:t xml:space="preserve"> на основе матрицы доступа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её особен</w:t>
      </w:r>
      <w:r>
        <w:rPr>
          <w:rFonts w:ascii="Times New Roman" w:hAnsi="Times New Roman" w:cs="Times New Roman"/>
        </w:rPr>
        <w:t>ности, достоинства и недостатки</w:t>
      </w:r>
      <w:r w:rsidR="00BC0186" w:rsidRPr="00AA22DC">
        <w:rPr>
          <w:rFonts w:ascii="Times New Roman" w:hAnsi="Times New Roman" w:cs="Times New Roman"/>
        </w:rPr>
        <w:t>.</w:t>
      </w:r>
    </w:p>
    <w:p w:rsidR="00BC0186" w:rsidRPr="00AA22DC" w:rsidRDefault="00AA22DC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Модель</w:t>
      </w:r>
      <w:r w:rsidR="00BC0186" w:rsidRPr="00576222">
        <w:rPr>
          <w:rFonts w:ascii="Times New Roman" w:hAnsi="Times New Roman" w:cs="Times New Roman"/>
        </w:rPr>
        <w:t xml:space="preserve"> распространения прав доступа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её особен</w:t>
      </w:r>
      <w:r>
        <w:rPr>
          <w:rFonts w:ascii="Times New Roman" w:hAnsi="Times New Roman" w:cs="Times New Roman"/>
        </w:rPr>
        <w:t>ности, достоинства и недостатки</w:t>
      </w:r>
      <w:r w:rsidR="00BC0186" w:rsidRPr="00AA22DC">
        <w:rPr>
          <w:rFonts w:ascii="Times New Roman" w:hAnsi="Times New Roman" w:cs="Times New Roman"/>
        </w:rPr>
        <w:t>.</w:t>
      </w:r>
    </w:p>
    <w:p w:rsidR="00BC0186" w:rsidRPr="00AA22DC" w:rsidRDefault="00AA22DC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Модель Харрисона–Руззо–</w:t>
      </w:r>
      <w:r w:rsidR="00BC0186" w:rsidRPr="00576222">
        <w:rPr>
          <w:rFonts w:ascii="Times New Roman" w:hAnsi="Times New Roman" w:cs="Times New Roman"/>
        </w:rPr>
        <w:t>Ульмана (HRU – модель)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её особен</w:t>
      </w:r>
      <w:r>
        <w:rPr>
          <w:rFonts w:ascii="Times New Roman" w:hAnsi="Times New Roman" w:cs="Times New Roman"/>
        </w:rPr>
        <w:t>ности, достоинства и недостатки</w:t>
      </w:r>
      <w:r w:rsidR="00BC0186" w:rsidRPr="00AA22DC">
        <w:rPr>
          <w:rFonts w:ascii="Times New Roman" w:hAnsi="Times New Roman" w:cs="Times New Roman"/>
        </w:rPr>
        <w:t>.</w:t>
      </w:r>
    </w:p>
    <w:p w:rsidR="00BC0186" w:rsidRPr="00AA22DC" w:rsidRDefault="00BC0186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Модель типизованной матрицы доступа</w:t>
      </w:r>
      <w:r w:rsidR="00AA22DC">
        <w:rPr>
          <w:rFonts w:ascii="Times New Roman" w:hAnsi="Times New Roman" w:cs="Times New Roman"/>
        </w:rPr>
        <w:t xml:space="preserve"> </w:t>
      </w:r>
      <w:r w:rsidR="00AA22DC">
        <w:rPr>
          <w:rFonts w:ascii="Times New Roman" w:hAnsi="Times New Roman" w:cs="Times New Roman"/>
        </w:rPr>
        <w:t>её особен</w:t>
      </w:r>
      <w:r w:rsidR="00AA22DC">
        <w:rPr>
          <w:rFonts w:ascii="Times New Roman" w:hAnsi="Times New Roman" w:cs="Times New Roman"/>
        </w:rPr>
        <w:t>ности, достоинства и недостатки</w:t>
      </w:r>
      <w:r w:rsidRPr="00AA22DC">
        <w:rPr>
          <w:rFonts w:ascii="Times New Roman" w:hAnsi="Times New Roman" w:cs="Times New Roman"/>
        </w:rPr>
        <w:t>.</w:t>
      </w:r>
    </w:p>
    <w:p w:rsidR="00BC0186" w:rsidRPr="00576222" w:rsidRDefault="00AA22DC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Модель TAKE – GRANT, её особенности, достоинства и недостатки.</w:t>
      </w:r>
    </w:p>
    <w:p w:rsidR="00BC0186" w:rsidRPr="00AA22DC" w:rsidRDefault="00BC0186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Расширенная модель TAKE – GRANT</w:t>
      </w:r>
      <w:r w:rsidR="00AA22DC">
        <w:rPr>
          <w:rFonts w:ascii="Times New Roman" w:hAnsi="Times New Roman" w:cs="Times New Roman"/>
        </w:rPr>
        <w:t xml:space="preserve">, </w:t>
      </w:r>
      <w:r w:rsidR="00AA22DC">
        <w:rPr>
          <w:rFonts w:ascii="Times New Roman" w:hAnsi="Times New Roman" w:cs="Times New Roman"/>
        </w:rPr>
        <w:t>её особен</w:t>
      </w:r>
      <w:r w:rsidR="00AA22DC">
        <w:rPr>
          <w:rFonts w:ascii="Times New Roman" w:hAnsi="Times New Roman" w:cs="Times New Roman"/>
        </w:rPr>
        <w:t>ности, достоинства и недостатки</w:t>
      </w:r>
      <w:r w:rsidRPr="00AA22DC">
        <w:rPr>
          <w:rFonts w:ascii="Times New Roman" w:hAnsi="Times New Roman" w:cs="Times New Roman"/>
        </w:rPr>
        <w:t>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Общая характеристика политики мандатного доступа.</w:t>
      </w:r>
    </w:p>
    <w:p w:rsidR="00BC0186" w:rsidRPr="00AA22DC" w:rsidRDefault="00BC0186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Модель Белла – Ла Падулы и ее расширения</w:t>
      </w:r>
      <w:r w:rsidR="00AA22DC">
        <w:rPr>
          <w:rFonts w:ascii="Times New Roman" w:hAnsi="Times New Roman" w:cs="Times New Roman"/>
        </w:rPr>
        <w:t xml:space="preserve">, </w:t>
      </w:r>
      <w:r w:rsidR="00AA22DC">
        <w:rPr>
          <w:rFonts w:ascii="Times New Roman" w:hAnsi="Times New Roman" w:cs="Times New Roman"/>
        </w:rPr>
        <w:t>её особен</w:t>
      </w:r>
      <w:r w:rsidR="00AA22DC">
        <w:rPr>
          <w:rFonts w:ascii="Times New Roman" w:hAnsi="Times New Roman" w:cs="Times New Roman"/>
        </w:rPr>
        <w:t>ности, достоинства и недостатки</w:t>
      </w:r>
      <w:r w:rsidRPr="00AA22DC">
        <w:rPr>
          <w:rFonts w:ascii="Times New Roman" w:hAnsi="Times New Roman" w:cs="Times New Roman"/>
        </w:rPr>
        <w:t>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Основные расширения модели Белла – Ла Падулы.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Общая характеристика тематического разграничения доступа.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Тематические решетки в разграничении доступа.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Модель тематико–иерархического разграничения доступа.</w:t>
      </w:r>
    </w:p>
    <w:p w:rsidR="00BC0186" w:rsidRPr="00AA22DC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-4"/>
        </w:rPr>
      </w:pPr>
      <w:r w:rsidRPr="00AA22DC">
        <w:rPr>
          <w:rFonts w:ascii="Times New Roman" w:hAnsi="Times New Roman" w:cs="Times New Roman"/>
          <w:spacing w:val="-4"/>
        </w:rPr>
        <w:t xml:space="preserve"> Общая характеристика моделей разграничения доступа на основе </w:t>
      </w:r>
      <w:r w:rsidR="00AA22DC">
        <w:rPr>
          <w:rFonts w:ascii="Times New Roman" w:hAnsi="Times New Roman" w:cs="Times New Roman"/>
          <w:spacing w:val="-4"/>
        </w:rPr>
        <w:t>функционально–</w:t>
      </w:r>
      <w:r w:rsidRPr="00AA22DC">
        <w:rPr>
          <w:rFonts w:ascii="Times New Roman" w:hAnsi="Times New Roman" w:cs="Times New Roman"/>
          <w:spacing w:val="-4"/>
        </w:rPr>
        <w:t>ролевых отношений.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Формальная спецификация и разновидности ролевых моделей.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Индивидуально – групповое разграничение доступа.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Понятие и общая характеристика скрытых каналов утечки информации.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Модели информационного невмешательства и информационной невыводимости.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Нейтрализация скрытых каналов утечки информации на основе технологий </w:t>
      </w:r>
    </w:p>
    <w:p w:rsidR="00BC0186" w:rsidRPr="00576222" w:rsidRDefault="00BC0186" w:rsidP="00576222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       «представлений» и «разрешенных процедур».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Общая характеристика моделей и технологий обеспечения целостности данных.</w:t>
      </w:r>
    </w:p>
    <w:p w:rsidR="00BC0186" w:rsidRPr="00AA22DC" w:rsidRDefault="00AA22DC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Дискреционная модель Кларка–</w:t>
      </w:r>
      <w:r w:rsidR="00BC0186" w:rsidRPr="00576222">
        <w:rPr>
          <w:rFonts w:ascii="Times New Roman" w:hAnsi="Times New Roman" w:cs="Times New Roman"/>
        </w:rPr>
        <w:t>Вильсона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её особен</w:t>
      </w:r>
      <w:r>
        <w:rPr>
          <w:rFonts w:ascii="Times New Roman" w:hAnsi="Times New Roman" w:cs="Times New Roman"/>
        </w:rPr>
        <w:t>ности, достоинства и недостатки</w:t>
      </w:r>
      <w:r w:rsidR="00BC0186" w:rsidRPr="00AA22DC">
        <w:rPr>
          <w:rFonts w:ascii="Times New Roman" w:hAnsi="Times New Roman" w:cs="Times New Roman"/>
        </w:rPr>
        <w:t>.</w:t>
      </w:r>
    </w:p>
    <w:p w:rsidR="00BC0186" w:rsidRPr="00AA22DC" w:rsidRDefault="00BC0186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Мандатная модель Кена Биба</w:t>
      </w:r>
      <w:r w:rsidR="00AA22DC">
        <w:rPr>
          <w:rFonts w:ascii="Times New Roman" w:hAnsi="Times New Roman" w:cs="Times New Roman"/>
        </w:rPr>
        <w:t xml:space="preserve">, </w:t>
      </w:r>
      <w:r w:rsidR="00AA22DC">
        <w:rPr>
          <w:rFonts w:ascii="Times New Roman" w:hAnsi="Times New Roman" w:cs="Times New Roman"/>
        </w:rPr>
        <w:t>её особен</w:t>
      </w:r>
      <w:r w:rsidR="00AA22DC">
        <w:rPr>
          <w:rFonts w:ascii="Times New Roman" w:hAnsi="Times New Roman" w:cs="Times New Roman"/>
        </w:rPr>
        <w:t>ности, достоинства и недостатки</w:t>
      </w:r>
      <w:r w:rsidRPr="00AA22DC">
        <w:rPr>
          <w:rFonts w:ascii="Times New Roman" w:hAnsi="Times New Roman" w:cs="Times New Roman"/>
        </w:rPr>
        <w:t>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</w:rPr>
      </w:pPr>
      <w:r w:rsidRPr="00576222">
        <w:rPr>
          <w:rFonts w:ascii="Times New Roman" w:hAnsi="Times New Roman" w:cs="Times New Roman"/>
          <w:spacing w:val="2"/>
        </w:rPr>
        <w:t xml:space="preserve"> Технологии параллельного выполнения транзакций в клиент–серверных </w:t>
      </w:r>
    </w:p>
    <w:p w:rsidR="00BC0186" w:rsidRPr="00576222" w:rsidRDefault="00BC0186" w:rsidP="00576222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pacing w:val="2"/>
        </w:rPr>
      </w:pPr>
      <w:r w:rsidRPr="00576222">
        <w:rPr>
          <w:rFonts w:ascii="Times New Roman" w:hAnsi="Times New Roman" w:cs="Times New Roman"/>
          <w:spacing w:val="2"/>
        </w:rPr>
        <w:t xml:space="preserve">        системах управления базами данных (СУБД).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</w:rPr>
      </w:pPr>
      <w:r w:rsidRPr="00576222">
        <w:rPr>
          <w:rFonts w:ascii="Times New Roman" w:hAnsi="Times New Roman" w:cs="Times New Roman"/>
          <w:spacing w:val="2"/>
        </w:rPr>
        <w:t xml:space="preserve"> </w:t>
      </w:r>
      <w:r w:rsidRPr="00576222">
        <w:rPr>
          <w:rFonts w:ascii="Times New Roman" w:hAnsi="Times New Roman" w:cs="Times New Roman"/>
        </w:rPr>
        <w:t>Резервирование, архивирование и журнализация данных.</w:t>
      </w:r>
    </w:p>
    <w:p w:rsidR="00BC0186" w:rsidRPr="00AA22DC" w:rsidRDefault="00AA22DC" w:rsidP="00AA22DC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Технология</w:t>
      </w:r>
      <w:bookmarkStart w:id="0" w:name="_GoBack"/>
      <w:bookmarkEnd w:id="0"/>
      <w:r w:rsidR="00BC0186" w:rsidRPr="00576222">
        <w:rPr>
          <w:rFonts w:ascii="Times New Roman" w:hAnsi="Times New Roman" w:cs="Times New Roman"/>
        </w:rPr>
        <w:t xml:space="preserve"> репликации данных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её особен</w:t>
      </w:r>
      <w:r>
        <w:rPr>
          <w:rFonts w:ascii="Times New Roman" w:hAnsi="Times New Roman" w:cs="Times New Roman"/>
        </w:rPr>
        <w:t>ности, достоинства и недостатки</w:t>
      </w:r>
      <w:r w:rsidR="00BC0186" w:rsidRPr="00AA22DC">
        <w:rPr>
          <w:rFonts w:ascii="Times New Roman" w:hAnsi="Times New Roman" w:cs="Times New Roman"/>
        </w:rPr>
        <w:t>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2"/>
        </w:rPr>
      </w:pPr>
      <w:r w:rsidRPr="00576222">
        <w:rPr>
          <w:rFonts w:ascii="Times New Roman" w:hAnsi="Times New Roman" w:cs="Times New Roman"/>
          <w:spacing w:val="2"/>
        </w:rPr>
        <w:t>Общая характеристика проблем безопасности в распределённых КС.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Модели распределенных систем в процессах разграничения доступа.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Зональная модель разграничения доступа к информации в распределенных КС.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>Теоретико–графовые модели комплексной оценки защищённости.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</w:rPr>
      </w:pPr>
      <w:r w:rsidRPr="00576222">
        <w:rPr>
          <w:rFonts w:ascii="Times New Roman" w:hAnsi="Times New Roman" w:cs="Times New Roman"/>
          <w:spacing w:val="4"/>
        </w:rPr>
        <w:t>Методы анализа и оптимизации индивидуально–групповых систем разграничения доступа.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</w:rPr>
      </w:pPr>
      <w:r w:rsidRPr="00576222">
        <w:rPr>
          <w:rFonts w:ascii="Times New Roman" w:hAnsi="Times New Roman" w:cs="Times New Roman"/>
        </w:rPr>
        <w:t xml:space="preserve">Теоретико–графовая модель системы индивидуально–групповых назначений </w:t>
      </w:r>
    </w:p>
    <w:p w:rsidR="00BC0186" w:rsidRPr="00576222" w:rsidRDefault="00BC0186" w:rsidP="00576222">
      <w:pPr>
        <w:pStyle w:val="a3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</w:rPr>
      </w:pPr>
      <w:r w:rsidRPr="00576222">
        <w:rPr>
          <w:rFonts w:ascii="Times New Roman" w:hAnsi="Times New Roman" w:cs="Times New Roman"/>
        </w:rPr>
        <w:t xml:space="preserve">       доступа к иерархически организованным объектам.</w:t>
      </w:r>
    </w:p>
    <w:p w:rsidR="00BC0186" w:rsidRPr="00576222" w:rsidRDefault="00BC0186" w:rsidP="00576222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spacing w:val="4"/>
        </w:rPr>
      </w:pPr>
      <w:r w:rsidRPr="00576222">
        <w:rPr>
          <w:rFonts w:ascii="Times New Roman" w:hAnsi="Times New Roman" w:cs="Times New Roman"/>
        </w:rPr>
        <w:t xml:space="preserve">Пространственно – векторная модель и характеристики системы рабочих групп пользователей. </w:t>
      </w:r>
    </w:p>
    <w:p w:rsidR="009F1645" w:rsidRPr="009B045D" w:rsidRDefault="009F1645" w:rsidP="00BC0186">
      <w:pPr>
        <w:rPr>
          <w:rFonts w:ascii="Times New Roman" w:hAnsi="Times New Roman" w:cs="Times New Roman"/>
          <w:sz w:val="24"/>
          <w:szCs w:val="24"/>
        </w:rPr>
      </w:pPr>
    </w:p>
    <w:sectPr w:rsidR="009F1645" w:rsidRPr="009B045D" w:rsidSect="00AA22DC">
      <w:pgSz w:w="11906" w:h="16838"/>
      <w:pgMar w:top="1134" w:right="707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C0186"/>
    <w:rsid w:val="00576222"/>
    <w:rsid w:val="00725D3B"/>
    <w:rsid w:val="009B045D"/>
    <w:rsid w:val="009F1645"/>
    <w:rsid w:val="00AA22DC"/>
    <w:rsid w:val="00BC0186"/>
    <w:rsid w:val="00C3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0EE3DB-3F92-47F3-B181-A2F17BBE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01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01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25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25D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BLACKEDITION</Company>
  <LinksUpToDate>false</LinksUpToDate>
  <CharactersWithSpaces>3223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Учетная запись Майкрософт</cp:lastModifiedBy>
  <cp:revision>7</cp:revision>
  <cp:lastPrinted>2023-09-19T07:24:00Z</cp:lastPrinted>
  <dcterms:created xsi:type="dcterms:W3CDTF">2017-10-19T06:44:00Z</dcterms:created>
  <dcterms:modified xsi:type="dcterms:W3CDTF">2023-11-14T06:30:00Z</dcterms:modified>
</cp:coreProperties>
</file>