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45820" cy="8001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</w:t>
      </w:r>
    </w:p>
    <w:p w:rsidR="00000000" w:rsidDel="00000000" w:rsidP="00000000" w:rsidRDefault="00000000" w:rsidRPr="00000000" w14:paraId="00000003">
      <w:pPr>
        <w:ind w:left="-1134" w:right="-284" w:firstLine="0"/>
        <w:jc w:val="center"/>
        <w:rPr/>
      </w:pPr>
      <w:r w:rsidDel="00000000" w:rsidR="00000000" w:rsidRPr="00000000">
        <w:rPr>
          <w:rtl w:val="0"/>
        </w:rPr>
        <w:t xml:space="preserve">ФЕДЕРАЦИИ</w:t>
      </w:r>
    </w:p>
    <w:p w:rsidR="00000000" w:rsidDel="00000000" w:rsidP="00000000" w:rsidRDefault="00000000" w:rsidRPr="00000000" w14:paraId="00000004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</w:t>
      </w:r>
    </w:p>
    <w:p w:rsidR="00000000" w:rsidDel="00000000" w:rsidP="00000000" w:rsidRDefault="00000000" w:rsidRPr="00000000" w14:paraId="00000005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ОБРАЗОВАТЕЛЬНОЕ УЧРЕЖДЕНИЕ ВЫСШЕГО ОБРАЗОВАНИЯ </w:t>
      </w:r>
    </w:p>
    <w:p w:rsidR="00000000" w:rsidDel="00000000" w:rsidP="00000000" w:rsidRDefault="00000000" w:rsidRPr="00000000" w14:paraId="00000006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«ДОНСКОЙ ГОСУДАРСТВЕННЫЙ ТЕХНИЧЕСКИЙ УНИВЕРСИТЕТ» </w:t>
      </w:r>
    </w:p>
    <w:p w:rsidR="00000000" w:rsidDel="00000000" w:rsidP="00000000" w:rsidRDefault="00000000" w:rsidRPr="00000000" w14:paraId="00000007">
      <w:pPr>
        <w:spacing w:line="240" w:lineRule="auto"/>
        <w:ind w:left="-142" w:firstLine="0"/>
        <w:jc w:val="center"/>
        <w:rPr/>
      </w:pPr>
      <w:r w:rsidDel="00000000" w:rsidR="00000000" w:rsidRPr="00000000">
        <w:rPr>
          <w:rtl w:val="0"/>
        </w:rPr>
        <w:t xml:space="preserve">(ДГТУ)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по дисциплине «Теория псевдослучайных генераторов»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Выполнила: обучающаяся гр. ВКБ41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Хороших Я. Д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Проверили: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Артамонова Е. 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г. Ростов-на-Дону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C">
      <w:pPr>
        <w:tabs>
          <w:tab w:val="left" w:leader="none" w:pos="6020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D">
      <w:pPr>
        <w:tabs>
          <w:tab w:val="left" w:leader="none" w:pos="6020"/>
        </w:tabs>
        <w:jc w:val="center"/>
        <w:rPr/>
      </w:pPr>
      <w:r w:rsidDel="00000000" w:rsidR="00000000" w:rsidRPr="00000000">
        <w:rPr>
          <w:b w:val="1"/>
          <w:rtl w:val="0"/>
        </w:rPr>
        <w:t xml:space="preserve">«Методика оценки качества ГПСП. Графический тест: Гистограмма распределения элементов»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5496692" cy="204816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48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1 – Входные данные</w:t>
      </w:r>
    </w:p>
    <w:p w:rsidR="00000000" w:rsidDel="00000000" w:rsidP="00000000" w:rsidRDefault="00000000" w:rsidRPr="00000000" w14:paraId="00000020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6173214" cy="304140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14" cy="304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2 – Вывод диаграмм</w:t>
      </w:r>
    </w:p>
    <w:p w:rsidR="00000000" w:rsidDel="00000000" w:rsidP="00000000" w:rsidRDefault="00000000" w:rsidRPr="00000000" w14:paraId="00000022">
      <w:pPr>
        <w:tabs>
          <w:tab w:val="left" w:leader="none" w:pos="6020"/>
        </w:tabs>
        <w:jc w:val="center"/>
        <w:rPr/>
      </w:pPr>
      <w:r w:rsidDel="00000000" w:rsidR="00000000" w:rsidRPr="00000000">
        <w:rPr/>
        <w:drawing>
          <wp:inline distB="0" distT="0" distL="0" distR="0">
            <wp:extent cx="6235220" cy="188289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5220" cy="1882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020"/>
        </w:tabs>
        <w:jc w:val="center"/>
        <w:rPr/>
      </w:pPr>
      <w:r w:rsidDel="00000000" w:rsidR="00000000" w:rsidRPr="00000000">
        <w:rPr>
          <w:rtl w:val="0"/>
        </w:rPr>
        <w:t xml:space="preserve">Рисунок 3 – Вывод в консоли</w:t>
      </w:r>
    </w:p>
    <w:p w:rsidR="00000000" w:rsidDel="00000000" w:rsidP="00000000" w:rsidRDefault="00000000" w:rsidRPr="00000000" w14:paraId="00000024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  <w:t xml:space="preserve">Листинг кода: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LR1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LR2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LR3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LR4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plt</w:t>
        <w:br w:type="textWrapping"/>
        <w:br w:type="textWrapping"/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axis = plt.subplots(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))</w:t>
        <w:br w:type="textWrapping"/>
        <w:br w:type="textWrapping"/>
        <w:t xml:space="preserve">data1 = LR1(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data2 = LR2(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data3 = LR3(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'x**7+x**4+1'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'1110001'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data4 = LR4(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'x**4+x**3+1'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'1100'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'x**4+1'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'1101'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'x**6+x**1+1'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'100111'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l1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(data1)))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(data2)))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(data3)))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(data4)))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f"Количество уникальных значений в лабораторной 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уникальных значений в лабораторной 2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уникальных значений в лабораторной 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уникальных значений в лабораторной 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l4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значений в лабораторной 1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(data1)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значений в лабораторной 2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(data2)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значений в лабораторной 3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(data3)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f"Количество значений в лабораторной 4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(data4)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1: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2: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3: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f"Последовательность 4: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  <w:br w:type="textWrapping"/>
        <w:t xml:space="preserve">      f"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data4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br w:type="textWrapping"/>
        <w:t xml:space="preserve">colors =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'lightgreen'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'salmon'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  <w:br w:type="textWrapping"/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].hist(data1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=l1*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=colors[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'Лабораторная работа 1'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].hist(data2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=l2*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=colors[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'Лабораторная работа 2'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].hist(data3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=l3*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=colors[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'Лабораторная работа 3'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].hist(data4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=l4*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=colors[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4926"/>
          <w:sz w:val="20"/>
          <w:szCs w:val="20"/>
          <w:u w:val="none"/>
          <w:shd w:fill="auto" w:val="clear"/>
          <w:vertAlign w:val="baseline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axis[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'Лабораторная работа 4'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)</w:t>
        <w:br w:type="textWrapping"/>
        <w:br w:type="textWrapping"/>
        <w:t xml:space="preserve">plt.tight_layout()</w:t>
        <w:br w:type="textWrapping"/>
        <w:t xml:space="preserve">plt.show()</w:t>
      </w:r>
    </w:p>
    <w:p w:rsidR="00000000" w:rsidDel="00000000" w:rsidP="00000000" w:rsidRDefault="00000000" w:rsidRPr="00000000" w14:paraId="00000026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0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center"/>
        <w:rPr/>
      </w:pPr>
      <w:bookmarkStart w:colFirst="0" w:colLast="0" w:name="_heading=h.p4sobjtgj3ts" w:id="0"/>
      <w:bookmarkEnd w:id="0"/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semiHidden w:val="1"/>
    <w:unhideWhenUsed w:val="1"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4A5BCC"/>
    <w:rPr>
      <w:rFonts w:ascii="Courier New" w:cs="Courier New" w:eastAsia="Times New Roman" w:hAnsi="Courier New"/>
      <w:b w:val="0"/>
      <w:bCs w:val="0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dI2/ynDVoxZ+vN0V3dHt/LQaQ==">CgMxLjAyDmgucDRzb2JqdGdqM3RzOAByITFGdHhIeGtqNlF5Q2RQQmg3Nkp1ampNN1IyUXJsU2hBcw==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2025-04-09T12:40:00Z</dcterms:created>
  <dc:creator>yanakhoroshikh@outlook.com</dc:creator>
</cp:coreProperties>
</file>