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МОДЕЛЬ УГРОЗ И НАРУШИТЕЛЯ АС</w:t>
      </w:r>
    </w:p>
    <w:p>
      <w:pPr>
        <w:ind w:firstLine="0"/>
      </w:pPr>
      <w:r>
        <w:t>01.09.2026 № МУ-01</w:t>
        <w:br/>
        <w:t>г. Ростов-на-Дону</w:t>
      </w:r>
    </w:p>
    <w:p>
      <w:pPr>
        <w:ind w:firstLine="0"/>
        <w:jc w:val="right"/>
      </w:pPr>
      <w:r>
        <w:t>УТВЕРЖДАЮ</w:t>
        <w:br/>
        <w:t>Директор ООО «ТехноЩит»</w:t>
        <w:br/>
        <w:t>____________ Б. Ю. Ермолаев</w:t>
        <w:br/>
        <w:t>01.09.2026</w:t>
      </w:r>
    </w:p>
    <w:p>
      <w:pPr>
        <w:jc w:val="both"/>
      </w:pPr>
      <w:r>
        <w:t>Объект и состав — паспорт АС-01. Основа описания — Методика оценки угроз безопасности информации ФСТЭК от 05.02.2021. Ценности: конфиденциальность материалов клиентов и ПДн, целостность результатов работ и доступность рабочих документов. Система не содержит государственной тайны и не имеет сетевого выхода в интернет.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Источник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Сценарий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Последствие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Мера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Работник с обычными правами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Чтение чужого каталога или копирование на личный носитель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Разглашение информации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Ролевой доступ, разрешённые носители, аудит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Администратор / ошибка обслуживания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Ошибочное изменение конфигурации или удаление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Потеря данных и остановка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Отдельные записи, журнал изменений, резервные копии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Внешний источник через носитель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Вредоносный файл в поступивших материалах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Заражение или изменение файлов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ARM-06, повторная проверка, карантин, отключённый автозапуск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Посетитель / посторонний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Несанкционированный вход, изъятие бумаги или носителя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Утечка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СКУД, сопровождение, сейф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Сбой оборудования и питания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Повреждение накопителя или остановка сервера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Недоступность данных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RAID1, UPS-01, чередуемые резервные носители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Пассивный нарушитель вне переговорной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Прослушивание через ограждения и коммуникации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Утечка переговоров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AZ-01, герметизация проходов, инструментальный контроль</w:t>
            </w:r>
          </w:p>
        </w:tc>
      </w:tr>
    </w:tbl>
    <w:p>
      <w:pPr>
        <w:jc w:val="both"/>
      </w:pPr>
      <w:r>
        <w:t>Прямые сетевые атаки из интернета на SRV-01 исключены принятой физической изоляцией; для общего контура сохраняются риски фишинга и заражения, поэтому сведения заказчиков туда не переносятся. Идентификаторы БДУ в этом описании не подменяются придуманными кодами. Для каждого конкретного задания актуальные угрозы уточняются по характеристикам объекта и возможностям нарушителя.</w:t>
      </w:r>
    </w:p>
    <w:p>
      <w:pPr>
        <w:jc w:val="both"/>
      </w:pPr>
      <w:r>
        <w:t>Оценка пересматривается при подключении к сети общего пользования, добавлении удалённого доступа, новых категорий ПДн и изменении границ помещений. Угрозы 3-го типа для классификации ИСПДн приняты как исходное условие конфигурации; меры против физических и организационных угроз также сохраняются.</w:t>
      </w:r>
    </w:p>
    <w:p>
      <w:pPr>
        <w:jc w:val="both"/>
      </w:pPr>
      <w:r>
        <w:t>Технический специалист ________________ Ковалев Д. П.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