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РЕГЛАМЕНТ И ЖУРНАЛ РЕЗЕРВНОГО КОПИРОВАНИЯ</w:t>
      </w:r>
    </w:p>
    <w:p>
      <w:pPr>
        <w:ind w:firstLine="0"/>
      </w:pPr>
      <w:r>
        <w:t>01.09.2026 № РК-01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jc w:val="both"/>
      </w:pPr>
      <w: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>
      <w:pPr>
        <w:jc w:val="both"/>
      </w:pPr>
      <w:r>
        <w:t>Ответственный — Ковалев Д. П., замещающий — Смирнов А. В. по поручению директора. При неудаче задания фиксируется ошибка, проверяется носитель и свободное место; повторное копирование выполняется после устранения причины. Пропуск задания не отмечается как успешный. Тестовое восстановление не перезаписывает рабочие данные.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Носитель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Объект / объём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Каталоги R1–R4, конфигурации; 2,4 ГБ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Копия создана; выборочная проверка чтения успешна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01.09.2026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Тестовый файл из R4 в /srv/restore-test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Контрольная сумма совпала; тестовый файл удалён</w:t>
            </w:r>
          </w:p>
        </w:tc>
        <w:tc>
          <w:tcPr>
            <w:tcW w:type="dxa" w:w="1871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Ковалев</w:t>
            </w:r>
          </w:p>
        </w:tc>
      </w:tr>
    </w:tbl>
    <w:p>
      <w:pPr>
        <w:jc w:val="both"/>
      </w:pPr>
      <w:r>
        <w:t>Следующая проверка восстановления: 01.10.2026. Журнал хранится у ответственного и в каталоге R5. Для последующих записей указываются фактические дата, носитель, объём, результат, ошибка при наличии и принятые меры.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