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Общество с ограниченной ответственностью «ТехноЩит»</w:t>
      </w:r>
    </w:p>
    <w:p>
      <w:pPr>
        <w:ind w:firstLine="0"/>
        <w:jc w:val="center"/>
      </w:pPr>
      <w:r>
        <w:rPr>
          <w:b/>
        </w:rPr>
        <w:t>АКТ ПРИЁМА-ПЕРЕДАЧИ НЕЖИЛОГО ПОМЕЩЕНИЯ</w:t>
      </w:r>
    </w:p>
    <w:p>
      <w:pPr>
        <w:ind w:firstLine="0"/>
      </w:pPr>
      <w:r>
        <w:t>01.09.2026 № АП-02</w:t>
        <w:br/>
        <w:t>г. Ростов-на-Дону</w:t>
      </w:r>
    </w:p>
    <w:p>
      <w:pPr>
        <w:jc w:val="both"/>
      </w:pPr>
      <w:r>
        <w:t>По договору аренды № 25/08 от 20.08.2026 передан офис 301 по адресу: 344000, г. Ростов-на-Дону, пр. Стачки, д. 25, офис 301. Полезная площадь — 96,80 м², состав — помещения 01–08 по экспликации ПЛ-01. Границы и геометрия определены в документе № 40; проход через общий коридор бизнес-центра обеспечен.</w:t>
      </w:r>
    </w:p>
    <w:p>
      <w:pPr>
        <w:jc w:val="both"/>
      </w:pPr>
      <w:r>
        <w:t>Замечания по внешнему состоянию: отсутствуют. Получатель принимает комплект / помещение для организации деятельности. Индивидуальные документы изготовителей и результаты аттестационных испытаний не выдаются этим актом.</w:t>
      </w:r>
    </w:p>
    <w:p>
      <w:pPr>
        <w:ind w:firstLine="0"/>
      </w:pPr>
      <w:r>
        <w:t>Передал: директор ООО «Бизнес-центр «Стачки» ________________ Соколов П. А.</w:t>
        <w:br/>
        <w:t>Принял: директор ООО «ТехноЩит» ________________ Ермолаев Б. Ю.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ind w:firstLine="709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