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Linguaggio SQL </w:t>
      </w:r>
      <w:r w:rsidDel="00000000" w:rsidR="00000000" w:rsidRPr="00000000">
        <w:rPr>
          <w:rtl w:val="0"/>
        </w:rPr>
        <w:t xml:space="preserve"> (Structury Query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Linguaggio per basi di dati basate sul modello relazionale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versioni : SQL 1, SQL 2, SQL 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parla di tabelle (non relazioni)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risultato di un’operazione sui dati può restituire una tabella con righe duplicate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sistema dei vincoli è più espressivo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vincolo di integrità referenziale (chiave esterna) è meno stringente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Costituito da due componenti principali: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DDL (Data Definition Language): contiene i costrutti necessari per la creazione/modifica dello schema della base di dati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DML (Data Manipulation Language): contiene i costrutti per le interrogazioni e l’inserimento/eliminazione/modifica di dati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Tramite ‘create table’ è possibile costruire una tabella all’interno dello schema, poi per ciascun attributo è possibile specificare, oltre al nome e dominio, un valore di default e i vincoli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È possibile associare i domini (elementari) agli attributi di uno schema: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Caratteri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dominio character consente di rappresentare singoli caratteri o stringhe di lunghezza masssima fissa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/ char [varying][(Lunghezza)]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varying (20)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Numerici esatti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Consentono di rappresentare valori esatti, interi o con parte decimale di una lunghezza prefissata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  [(Precisione[,Scala])])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smallint()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numeric(4,2)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keyword auto_increment consente di creare dei campi numerici che si auto-incrementano ad ogni nuovo inserimento nella tabella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auto_increment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Numerici approssimati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Consentono di rappresentare valori reali con rappresentazione in virgola mobile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[(Precisione)]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precision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float(5)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 temporali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Consentono di rappresentare informazioni temporali o intervalli di tempo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[(Precisione)]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 [PrimaUnità] [to UltimaUnità]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time(2)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 month to second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 blob e cblob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Consentono di rappresentare oggetti di grandi dimensioni come sequenza di valori binari(blob) o di caratteri (cblob)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dimensione massima del file dipende dalle specifiche implementazioni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è possibile specificare interrogazioni sui dati in base al valore del dominio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Tramite ‘domain’ si possono costruire domini di dati a partire da domini elementari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domain NomeDominio as TipoDati [Valore di default] [Vincolo]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domain Voto as smalllint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default null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check(value &gt;= 18 and valure &lt;= 30)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Per ciascun dominio o attributo è possibile specificare un valore di default attraverso il costrutto default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[valore | user | null]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valore indica un valore del dominio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user è l’id dell’utente che segue il comando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null è il valore di null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Per ciascun dominio o attributo è possibile definire dei vincoli che devono essere rispettati da tutte le istanze di quel dominio o attributo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Vincoli intra-relazionali: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Vincoli generici di ennupla (check)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la clausola check è possibile esprime vincoli di ennupla arbitrari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Vincolo not null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che il valore ‘null’ non è ammesso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caso di inserimento, l’attributo deve essere specificato, a me no che non sia stato specifica un valore di default diverso da ‘null’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Vincolo unique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Impone che l’attributo/i non presenti valori comuni in righe diverse (l’attributo è una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superchiave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della tabella)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smallint unique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 1 solo attributo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unique(codice, ufficio)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 più attributi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Vincolo primary key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Impone che l’attributo/i non presenti valori comuni in righe diverse e non assuma valori ‘null’ (l’attributo è una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chiave primaria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della tabella)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Attributo Dominio [ValDefault] primary key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key(Attributo1, Attributo2, …)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differenza di unique e not null, il vincolo primary key deve apparire una sola volta per tabella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Operazioni di interrogazione (read) vengono implementate dal costrutto di ‘</w:t>
      </w:r>
      <w:r w:rsidDel="00000000" w:rsidR="00000000" w:rsidRPr="00000000">
        <w:rPr>
          <w:b w:val="1"/>
          <w:rtl w:val="0"/>
        </w:rPr>
        <w:t xml:space="preserve">select from where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(Lista Attributi) From (Lista Tabelle) Where (Condizione)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Es. “  select nome from impiegati where (ufficio = “A”)   ”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ottiene una tabella in risultato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specifica quali righe della tabella devono comparire nel risultato finale (non è necessario). Può contenere un’espressione booleana o una combinazione di espressioni mediante gli operatori and, or, not. È possibile fare confronti fra stringhe usando l’operatore like e l’utilizzo di wildcard: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_  = carattere arbitrario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%  = sequenza di caratteri arbitraria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Così è possibile trovare tutte le stringhe che rispettano un certo pattern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Sempre dentro where, l’operatore ‘</w:t>
      </w:r>
      <w:r w:rsidDel="00000000" w:rsidR="00000000" w:rsidRPr="00000000">
        <w:rPr>
          <w:b w:val="1"/>
          <w:i w:val="1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’ consente di verificare l’appartenenza ad un certo insieme di valori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 valori NULL non vengono inseriti nel risultato finale ma bisogna usare </w:t>
      </w:r>
      <w:r w:rsidDel="00000000" w:rsidR="00000000" w:rsidRPr="00000000">
        <w:rPr>
          <w:b w:val="1"/>
          <w:i w:val="1"/>
          <w:rtl w:val="0"/>
        </w:rPr>
        <w:t xml:space="preserve">IS NULL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i w:val="1"/>
          <w:rtl w:val="0"/>
        </w:rPr>
        <w:t xml:space="preserve">IS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specifica quali colonne delle righe selezionate devono comparire nel risultato finale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L’asterisco ( </w:t>
      </w:r>
      <w:r w:rsidDel="00000000" w:rsidR="00000000" w:rsidRPr="00000000">
        <w:rPr>
          <w:b w:val="1"/>
          <w:i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) indica tutte le colonne della tabella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È possibile ridenominare le colonne del risultato di una query tramite il costrutto ‘</w:t>
      </w:r>
      <w:r w:rsidDel="00000000" w:rsidR="00000000" w:rsidRPr="00000000">
        <w:rPr>
          <w:b w:val="1"/>
          <w:i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Es. “  select nome as name, cognome as lastname from impiegati where(nome = “Marco”)   “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È possible utilizzare espressioni aritmetiche (semplici) sui valori degli attribute di una select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specifica la lista delle tabelle su cui si deve accedere. Se ci sono più tabelle allora viene effettuato il prodotto cartesiano delle stesse)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È possibile specificare degli alias per i nomi delle tabelle, tramite il costrutto ‘</w:t>
      </w:r>
      <w:r w:rsidDel="00000000" w:rsidR="00000000" w:rsidRPr="00000000">
        <w:rPr>
          <w:b w:val="1"/>
          <w:i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 più tabelle hanno attributi con nomi uguali, si può utilizzare </w:t>
      </w:r>
      <w:r w:rsidDel="00000000" w:rsidR="00000000" w:rsidRPr="00000000">
        <w:rPr>
          <w:i w:val="1"/>
          <w:rtl w:val="0"/>
        </w:rPr>
        <w:t xml:space="preserve">NomeTabella.NomeAttributo</w:t>
      </w:r>
      <w:r w:rsidDel="00000000" w:rsidR="00000000" w:rsidRPr="00000000">
        <w:rPr>
          <w:rtl w:val="0"/>
        </w:rPr>
        <w:t xml:space="preserve"> per far riferimento ad un attributo in maniera non ambigua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Il risultato di una query SQL potrebbe avere righe duplicate e si può usare il costrutto ‘</w:t>
      </w:r>
      <w:r w:rsidDel="00000000" w:rsidR="00000000" w:rsidRPr="00000000">
        <w:rPr>
          <w:b w:val="1"/>
          <w:i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’ (nella select) per rimuovere i duplicati nel risultato.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Il costrutto ‘</w:t>
      </w:r>
      <w:r w:rsidDel="00000000" w:rsidR="00000000" w:rsidRPr="00000000">
        <w:rPr>
          <w:b w:val="1"/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’ (nella select) non rimuovi i duplicati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Il costrutto ‘</w:t>
      </w:r>
      <w:r w:rsidDel="00000000" w:rsidR="00000000" w:rsidRPr="00000000">
        <w:rPr>
          <w:b w:val="1"/>
          <w:i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’ consente di ordinare le righe del risultato di un’interrogazione in base al valore di un attributo specificato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Gli operatori aggregati si applicano a gruppi di tuple e producono come risultato un solo valore. Vengono inseriti nella select e valutati dopo la clausola where e from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sum / avg / min / max / count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Es. select sum(Attributo) from ListaTabelle Where(Condizione)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Operatore </w:t>
      </w:r>
      <w:r w:rsidDel="00000000" w:rsidR="00000000" w:rsidRPr="00000000">
        <w:rPr>
          <w:b w:val="1"/>
          <w:i w:val="1"/>
          <w:rtl w:val="0"/>
        </w:rPr>
        <w:t xml:space="preserve">groupby</w:t>
      </w:r>
      <w:r w:rsidDel="00000000" w:rsidR="00000000" w:rsidRPr="00000000">
        <w:rPr>
          <w:rtl w:val="0"/>
        </w:rPr>
        <w:t xml:space="preserve"> prende in input una o più colonne, e divide la tabella in gruppi, ognuno caratterizzato da un valore comune dell’attributo specificato nell’operatore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Es. select Dipartimento as DIP, count(*) as Numero from Strutturati groupby Dipartimento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Costrutto </w:t>
      </w:r>
      <w:r w:rsidDel="00000000" w:rsidR="00000000" w:rsidRPr="00000000">
        <w:rPr>
          <w:b w:val="1"/>
          <w:i w:val="1"/>
          <w:rtl w:val="0"/>
        </w:rPr>
        <w:t xml:space="preserve">having</w:t>
      </w:r>
      <w:r w:rsidDel="00000000" w:rsidR="00000000" w:rsidRPr="00000000">
        <w:rPr>
          <w:rtl w:val="0"/>
        </w:rPr>
        <w:t xml:space="preserve"> per filtrare i gruppi in base a determinate condizioni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Operazioni insiemistiche tra tabelle o tra i risultati di select: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Inserire una riga esplicitando i valori degli attributi oppure estraendo le righe da altre tabelle, tramite </w:t>
      </w:r>
      <w:r w:rsidDel="00000000" w:rsidR="00000000" w:rsidRPr="00000000">
        <w:rPr>
          <w:b w:val="1"/>
          <w:i w:val="1"/>
          <w:rtl w:val="0"/>
        </w:rPr>
        <w:t xml:space="preserve">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Es. insert into NomeTabella [ListaAttributi] values (ListaValori)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Rimuovere tutte le righe che soddisfano una condizione tramite </w:t>
      </w:r>
      <w:r w:rsidDel="00000000" w:rsidR="00000000" w:rsidRPr="00000000">
        <w:rPr>
          <w:b w:val="1"/>
          <w:i w:val="1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Es. delete from Tabella where Condizione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Aggiornare il contenuto di uno o più attributi di una tabella che rispettano una certa condizione, </w:t>
      </w:r>
      <w:r w:rsidDel="00000000" w:rsidR="00000000" w:rsidRPr="00000000">
        <w:rPr>
          <w:b w:val="1"/>
          <w:i w:val="1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Es. update NomeTabella set attributo = expr|select|null|default [where Condizione]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È possibile implementare il join tra tabelle in due modi distinti: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Inserendo le condizioni del join direttamente nella clausola del where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Attraverso l’operatore di inner join nella clausola from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Left join = risultato dell’inner join + righe della tabella di sinistra che non hanno un corrispettivo a destra (completate con valori null)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Right join = risultato dell’inner join + righe della tabella di destra che non hanno un corrispettivo a destra (completate con valori null)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Full join = risultato dell’inner join + righe della tabella di sinistra/destra che non hanno un corrispettivo a destra/sinistra (completate con valori null)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Esercizio 6 per compito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Gestisci connessioni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Nuova connessione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Hostname  130.136.2.70  Port 3306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Username: studente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Password: basididatiinfoman2020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QUERY ANNIDATE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Nel where inserisco un’altra query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Es. select codice from strutturati where (stipendio = select max(stipendio) from strutturati)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Viene eseguita per prima la query più interna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Gli operatori di confronto &lt;, =, &gt; non si possono usare ma si usano </w:t>
      </w:r>
      <w:r w:rsidDel="00000000" w:rsidR="00000000" w:rsidRPr="00000000">
        <w:rPr>
          <w:b w:val="1"/>
          <w:i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Il costrutto </w:t>
      </w:r>
      <w:r w:rsidDel="00000000" w:rsidR="00000000" w:rsidRPr="00000000">
        <w:rPr>
          <w:b w:val="1"/>
          <w:i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restituisce true se un certo valore è contenuto nel risultato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Il costrutto </w:t>
      </w:r>
      <w:r w:rsidDel="00000000" w:rsidR="00000000" w:rsidRPr="00000000">
        <w:rPr>
          <w:b w:val="1"/>
          <w:i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restituisce true se la query interna restituisce un risultato non vuoto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Le query annidate/nidificate possono essere: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Semplici se le interrogazioni vengono valutate dalla più interna alla più esterna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Complesse se c’è passaggio di binding tra le interrogazioni, quelle più interne vengono valutate su ogni tupa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VISTE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Rappresentano tabelle virtuali ottenute da dati contenuti in altre tabelle, ogni vista ha un nome, una lista di attributi e si ottiene dal risultato di una select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 dati delle viste non sono fisicamente memorizzati a parte, in quanto dipendono da altre tabelle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Esistono a livello di schema ma non hanno istanze proprie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Le operazioni di aggiornamento di viste potrebbero non essere consentite in alcuni DBMS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Utilizzi: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Implementare meccanismi di indipendenza tra il livello logico e quello esterno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Scrivere interrogazioni complesse, semplificandone la sintassi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Garantire la retro-compatibilità con precedenti versioni dello schema del DB, in caso di ristrutturazione dello stesso (si può mantenere la visione originaria del DB)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CTE (Common Table Expression) rappresentano viste temporanee che possono essere usate in una query come se fossero una vista a tutti gli effetti ma non esistono a livello di schema del DB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Asserzioni (SQL2) sono un costrutto per definire vincoli generici a livello di schema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Es. create assertion NomeAsserzione check Condizione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Consentono di definire vincoli non altrimenti definibili con i costrutti visti fino ad ora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Il vincolo può essere immediato o differito (verificato al termine di una transazione)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Costrutti avanzati SQL3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STORED PROCEDURES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Frammenti di codice SQL che possono specificare un nome, dei parametri in input e dei valori di ritorno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Es. Procedure ModificaStipendio (MatricolaN: varchar(20), StipendioNew: smallint) </w:t>
      </w:r>
    </w:p>
    <w:p w:rsidR="00000000" w:rsidDel="00000000" w:rsidP="00000000" w:rsidRDefault="00000000" w:rsidRPr="00000000" w14:paraId="000000AD">
      <w:pPr>
        <w:ind w:left="708" w:firstLine="0"/>
        <w:rPr/>
      </w:pPr>
      <w:r w:rsidDel="00000000" w:rsidR="00000000" w:rsidRPr="00000000">
        <w:rPr>
          <w:rtl w:val="0"/>
        </w:rPr>
        <w:t xml:space="preserve">update Impiegati</w:t>
        <w:br w:type="textWrapping"/>
        <w:t xml:space="preserve">set Stipendio=StipendioNew </w:t>
        <w:br w:type="textWrapping"/>
        <w:t xml:space="preserve">where Matricola=MatricolaN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Ogni DBMS offre estensioni procedurali diverse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Le basi di dati contengono le procedure per lavorare sulle tabelle -&gt; aumentano efficienza e espressività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Le estensioni procedurali consentono di: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Aggiungere strutture di controllo al linguaggio SQL (cicli, strutture condizionali if then else,..)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Dichiarare variabili e tipi di dato user-defined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Definire funzioni avanzate e ottimizzate che sono ritenute ‘sicure’ dal DBMS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Procedure automatiche, senza che vengano invocate dall’utente. Meccanismi di gestione della base di dati basati sul paradigma ECA (Evento / Condizione / Azione)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Evento: manipolazione de dati (insert, delete, update)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Condizione: predicato booleano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Azione: sequenza di istruzioni SQL, talvolta procedure SQL specifiche del DBMS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Utilizzo: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Garantire il soddisfacimento di vincoli di integrità referenziale e/o specificare meccanismi di reazione ad hoc in caso di violazione dei  vincoli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Es. un valore nella tabella esterna viene cancellato o modificato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Specificare regole aziendali (business rules), ossia vincoli generici sullo schema della base di dati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Es. Un impiegato non può avere un aumento di stipendio superiore al 10%, pena annullamento della transazione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Sintassi SQL3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before/after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insert/delete/update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Referencing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qui possono essere inserite variabili globali per aumentare l’espressività del trigger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Livello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row (Il trigger agisce a livello di righe) statement (il trigger agisce globalmente a livello di tabella)</w:t>
      </w:r>
    </w:p>
    <w:p w:rsidR="00000000" w:rsidDel="00000000" w:rsidP="00000000" w:rsidRDefault="00000000" w:rsidRPr="00000000" w14:paraId="000000C4">
      <w:pPr>
        <w:ind w:left="360" w:firstLine="0"/>
        <w:rPr/>
      </w:pPr>
      <w:r w:rsidDel="00000000" w:rsidR="00000000" w:rsidRPr="00000000">
        <w:rPr>
          <w:rtl w:val="0"/>
        </w:rPr>
        <w:t xml:space="preserve">Due modalità di esecuzione: immediata o differita</w:t>
      </w:r>
    </w:p>
    <w:p w:rsidR="00000000" w:rsidDel="00000000" w:rsidP="00000000" w:rsidRDefault="00000000" w:rsidRPr="00000000" w14:paraId="000000C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360" w:firstLine="0"/>
        <w:rPr/>
      </w:pPr>
      <w:r w:rsidDel="00000000" w:rsidR="00000000" w:rsidRPr="00000000">
        <w:rPr>
          <w:rtl w:val="0"/>
        </w:rPr>
        <w:t xml:space="preserve">PERMESSI</w:t>
      </w:r>
    </w:p>
    <w:p w:rsidR="00000000" w:rsidDel="00000000" w:rsidP="00000000" w:rsidRDefault="00000000" w:rsidRPr="00000000" w14:paraId="000000C7">
      <w:pPr>
        <w:ind w:left="360" w:firstLine="0"/>
        <w:rPr/>
      </w:pPr>
      <w:r w:rsidDel="00000000" w:rsidR="00000000" w:rsidRPr="00000000">
        <w:rPr>
          <w:rtl w:val="0"/>
        </w:rPr>
        <w:t xml:space="preserve">Su ogni risorsa sono definita dei pribiligi (grant). SQL2/SQL3 prevede meccanismi di controllo di accesso alle risorse dello schema del DB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consente di assegnare privilegi su una certa risorsa ad utenti specifici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grant option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consente di estendere il privilegio di assegnare il grant ad altri utenti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consente di revocare i permessi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revoca i permessi a tutti quelli a cui l’utente aveva concesso i permessi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MySQL non ha limiti espliciti sulla dimensione massima di un database e sul numero di tabelle (ovviamente viene però intaccata l’efficienza)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MySQL ha un’architettura Client-Server della comunicazione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Creare un nuovo utente (locale)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mysql&gt; create user nome@localhost identified by ‘password’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mysql&gt; create database [if not exist] nome_db;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mysql&gt; drop database [if exists] nome_db;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create [temporary] table nome_tabella | nome_db.nome_tabella [definizione attributi] [opzioni] [select]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** è possibile generare una tabella valida solo per la sessione corrente (opzione temporary)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** è possibile popolare la tabella con il risultato di una query select da altre tabelle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MySQL supporta diversi tipi di “storage engine” (tipi di tabelle), tra cui: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INNODBM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MyISAM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Truncate per eliminare i dati di una tabella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Delimiter = comando per compilatore su come eseguire un pezzo di codice (nei trigger è obbligatorio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Per affrontare problemi di affidabilità (crash) e di concorrenza, si usane le TRANSAZIONI: unità di lavoro elementare che modificano il contenuto di una base di dati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Sono comprese tra ‘start transiction’ e ‘commit work’ / ‘rollback work’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Proprietà delle transazioni: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Atomicità: la transazione deve essere eseguita con la regola del “tutto o niente”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Consistenza: la transazione deve lasciare il DB in uno stato consistente, eventuali vincoli di integrità non devono essere violate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verificarla basta simulare le operazioni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Isolamento: l’esecuzione di una transazione deve essere indipendente dalle altre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Persistenza: l’effetto di una transazione che ha fatto ‘commit work’ non deve essere perso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Schedule = sequenza di operazioni di lettura/scrittura di tutte le transazioni così come eseguite sulle basi di dati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Schedule seriale = se le azioni di ciascuna transazione appaiono in sequenza, senza essere inframezzate da azioni di altre transazioni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 un sistema reale, le transazioni vengono eseguite in concorrenza per ragioni di efficienza/scalabilità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Schedule serializzabile = se produce lo stesso risultato di un qualunque scheduler seriale delle stesse transazioni</w:t>
      </w:r>
    </w:p>
    <w:p w:rsidR="00000000" w:rsidDel="00000000" w:rsidP="00000000" w:rsidRDefault="00000000" w:rsidRPr="00000000" w14:paraId="000000EC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Sistemi NOSQL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Proprietà: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Strumenti solitamente open-source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hanno uno schema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supportano operazioni di join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implementano le proprietà ACID delle transazioni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 orizzontalmente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Possono gestire grandi insiemi di dati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Dati replicabili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Motivazioni legate alla diffusione dei database NOSQL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Big Data</w:t>
      </w:r>
      <w:r w:rsidDel="00000000" w:rsidR="00000000" w:rsidRPr="00000000">
        <w:rPr>
          <w:rtl w:val="0"/>
        </w:rPr>
        <w:t xml:space="preserve">: grandi quantità di dati, difficili da gestire tramite le tecnologie tradizionali (il termine è molto vago)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È accompagnato da quattro caratteristiche (4V): Volume, Velocità, Varietà, Valore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[…]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Limitazioni del modello relazionale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Teorema di Brewer (CAP Theorem): un sistema distribuito può soddisfare al massimo solo due delle tre proprietà: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Consistency = tutti i nodi della rete vedono gli stessi dati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 = il servizio è sempre disponibile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Partion tolerance = il servizio continua a funzionare correttamente anche in presenza di perdita di messaggi o di partizionamenti della rete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Caso1: Consistency + Availability </w:t>
      </w:r>
      <w:r w:rsidDel="00000000" w:rsidR="00000000" w:rsidRPr="00000000">
        <w:rPr>
          <w:rtl w:val="0"/>
        </w:rPr>
        <w:t xml:space="preserve">🡪 il sistema non funziona correttamente in caso di perdita di messaggi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Caso 2: Availability + Partion Tolerance 🡪 repliche del dato non aggiornate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Caso 3: Consistency + Partion Tolerance 🡪 la query non produce risposta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DBMS NoSQL: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Chiave/Valore: dati di un DB come liste di coppie chiave/valore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Document-oriented: per gestione di dati eterogenei e complessi (semi-strutturati)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Column-oriented: dati in sequenze di colonne invece che righe, più flessibile e efficiente nello storage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Graph-oriented: dati sotto forma di grafi (nodi=attributi/righe; archi=relazioni tra attributi/righe)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Documenti: strutture dati modellate attraverso il linguaggio JSON (chiave/valore)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Modello relazionale: tabelle,righe,colonne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MongoDB: collezioni, documento json, campi</w:t>
      </w:r>
    </w:p>
    <w:p w:rsidR="00000000" w:rsidDel="00000000" w:rsidP="00000000" w:rsidRDefault="00000000" w:rsidRPr="00000000" w14:paraId="0000010F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MODELLO E-R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Entità:</w:t>
      </w:r>
      <w:r w:rsidDel="00000000" w:rsidR="00000000" w:rsidRPr="00000000">
        <w:rPr>
          <w:rtl w:val="0"/>
        </w:rPr>
        <w:t xml:space="preserve"> classe di oggetti della realtà di interesse, con proprietà comuni e esistenza autonoma. Viene rappresentata con un rettangolo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Relazione</w:t>
      </w:r>
      <w:r w:rsidDel="00000000" w:rsidR="00000000" w:rsidRPr="00000000">
        <w:rPr>
          <w:rtl w:val="0"/>
        </w:rPr>
        <w:t xml:space="preserve">: legame logico fra due o più entità, rilevante nel sistema che si sta modellando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Graficamente viene rappresentata attraverso un rombo collegato ad entità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Ad ogni relazione è associato un nome che la identifica nello schema, per convenzione si usano nomi al singolare (non verbi, se possibile)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L’istanza di una relazione è una combinazione di istanze dell’entità che prendono parte all’associazione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Relazione ricorsiva: quando coinvolge più istanze della stessa entità, in questo caso si può definire un ruolo per ciascun ramo della relazione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b w:val="1"/>
          <w:rtl w:val="0"/>
        </w:rPr>
        <w:t xml:space="preserve">Attributo</w:t>
      </w:r>
      <w:r w:rsidDel="00000000" w:rsidR="00000000" w:rsidRPr="00000000">
        <w:rPr>
          <w:rtl w:val="0"/>
        </w:rPr>
        <w:t xml:space="preserve">: proprietà elementare di un’entità o di una relazione del modello, ognuno viene definito su un dominio specifico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È possibile definire attributi composti come unione di attributi affini di una certa entità/relazione, sono rappresentati da un cerchio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0"/>
        </w:rPr>
        <w:t xml:space="preserve">Cardinalità delle relazioni</w:t>
      </w:r>
      <w:r w:rsidDel="00000000" w:rsidR="00000000" w:rsidRPr="00000000">
        <w:rPr>
          <w:rtl w:val="0"/>
        </w:rPr>
        <w:t xml:space="preserve">: coppia di valori (min,max) che specificano il numero di occorrenze della relazione a cui ogni occorrenza di entità può partecipare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Si usano solo due valori per il minimo: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‘0’ per partecipazione opzionale dell’entità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‘1’ per partecipazione obbligatoria dell’entità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Si usano solo due valori per il massimo: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‘1’ se viene coinvolta al massimo 1 istanza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‘N’ se non c’è un limite massimo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 base al valore della cardinalità massima delle entità E1 e E2 coinvolte in una relazione R, si distinguono tre casi: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Relazioni uno-ad-uno:</w:t>
        <w:tab/>
        <w:t xml:space="preserve">cardMax(E1)=1, cardMax(E2)=1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Relazioni uno-a-molti:</w:t>
        <w:tab/>
        <w:t xml:space="preserve">cardMax(E1)=1, cardMax(E2)=N  oppure  cardMax(E1)=N, cardMax(E2)=1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Relazioni molti-a-molti:</w:t>
        <w:tab/>
        <w:t xml:space="preserve">cardMax(E1)=N, cardMax(E2)=N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Cardinalità degli attributi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b w:val="1"/>
          <w:rtl w:val="0"/>
        </w:rPr>
        <w:t xml:space="preserve">Identificatori</w:t>
      </w:r>
      <w:r w:rsidDel="00000000" w:rsidR="00000000" w:rsidRPr="00000000">
        <w:rPr>
          <w:rtl w:val="0"/>
        </w:rPr>
        <w:t xml:space="preserve">: strumenti per identificare in maniera univoca le istanze delle entità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Ogni entità deve avere due identificatori: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Interno: composto da attributi dell’entità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 attributi che formano l’identificatore devono avere cardinalità (1,1)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Esterno: composto da attributi dell’entità + entità esterna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Può comprendere anche attributi dell’entità corrente e l’entità esterna deve essere in relazione(1,1) con l’entità corrente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Servono a modellare le situazioni in cui un’istanza di un’entità ha valori univoci solo all’interno di un certo contesto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b w:val="1"/>
          <w:rtl w:val="0"/>
        </w:rPr>
        <w:t xml:space="preserve">Generalizzazione</w:t>
      </w:r>
      <w:r w:rsidDel="00000000" w:rsidR="00000000" w:rsidRPr="00000000">
        <w:rPr>
          <w:rtl w:val="0"/>
        </w:rPr>
        <w:t xml:space="preserve">: definisce una gerarchia tra entità basata sul concetto di ereditarietà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Tutti gli attributi di un entità sono anche attributi delle sue generalizzazioni e le generalizzazioni partecipano a tutte le relazioni dell’entità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Non tutti i vincoli sono esprimibili nel modello E-R </w:t>
      </w:r>
      <w:r w:rsidDel="00000000" w:rsidR="00000000" w:rsidRPr="00000000">
        <w:rPr>
          <w:rtl w:val="0"/>
        </w:rPr>
        <w:t xml:space="preserve">🡪 tabelle delle business rules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La costruzione di uno schema concettuale deve tener conto di alcune proprietà: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Correttezza: utilizzo corretto dei costrutti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Completezza: rappresentazione di tutti i dati di interesse, descritti nel documento di specifica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Strategie di progettazione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Strategia top-down: raffinamenti successivi a partire da uno schema iniziale molto astratto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Strategia bottom-up: le specifiche iniziali vengono divise in componenti sempre più piccole e successivamente vengono integrati gli schemi fra loro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Strategia inside-out: si individuano i concetti importanti e poi, da questi, si procede verso i correlati (macchia a d’olio)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Strategia mista: combinazione delle precedenti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Pattern di progettazione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Bisogna attenersi alle regole concettuali: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un concetto ha proprietà significative e descrive oggetti con esistenza autonoma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entità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un concetto correla due o più entità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relazioni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un concetto è un caso particolare dell’altro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generalizzazioni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Analisi di progettazione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È importante analizzare l’efficienza dal punto di vista prestazionale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Indici di prestazione: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 operazionale: numero di entità/associazioni mediamente visitate per implementare una certa operazione sui dati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Occupazione di memoria: spazio di memoria necessario per memorizzare i dati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La tavola dei volumi fornisce una stima del numero di occorrenze di entità/relazioni presenti nel modello ER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La tavola delle operazioni definisce: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L’insieme delle operazioni che devono essere implementate sui dati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tipologia delle operazioni (interattive/batch)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frequenza delle operazioni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Data un operazione O di tipo T, definiamo il suo costo c(Ot) come: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c(OT )=f (OT )⋅wT ⋅(α⋅NCwrite +NCread 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b w:val="1"/>
          <w:rtl w:val="0"/>
        </w:rPr>
        <w:t xml:space="preserve">f (OT ):  </w:t>
      </w:r>
      <w:r w:rsidDel="00000000" w:rsidR="00000000" w:rsidRPr="00000000">
        <w:rPr>
          <w:rtl w:val="0"/>
        </w:rPr>
        <w:t xml:space="preserve">frequenza dell’operazione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b w:val="1"/>
          <w:rtl w:val="0"/>
        </w:rPr>
        <w:t xml:space="preserve">NCread: </w:t>
      </w:r>
      <w:r w:rsidDel="00000000" w:rsidR="00000000" w:rsidRPr="00000000">
        <w:rPr>
          <w:rtl w:val="0"/>
        </w:rPr>
        <w:t xml:space="preserve">numero di accessi in lettura a componenti dello schema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rtl w:val="0"/>
        </w:rPr>
        <w:t xml:space="preserve">NCwrite: </w:t>
      </w:r>
      <w:r w:rsidDel="00000000" w:rsidR="00000000" w:rsidRPr="00000000">
        <w:rPr>
          <w:rtl w:val="0"/>
        </w:rPr>
        <w:t xml:space="preserve">numero di accessi in scrittura a componenti dello schema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wT: </w:t>
      </w:r>
      <w:r w:rsidDel="00000000" w:rsidR="00000000" w:rsidRPr="00000000">
        <w:rPr>
          <w:rtl w:val="0"/>
        </w:rPr>
        <w:t xml:space="preserve">peso dell’operazione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b w:val="1"/>
          <w:rtl w:val="0"/>
        </w:rPr>
        <w:t xml:space="preserve">α: </w:t>
      </w:r>
      <w:r w:rsidDel="00000000" w:rsidR="00000000" w:rsidRPr="00000000">
        <w:rPr>
          <w:rtl w:val="0"/>
        </w:rPr>
        <w:t xml:space="preserve">coefficiente moltiplicativo delle operazioni in scrittura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Dato uno schema S e un insieme di operazioni sui dati O1, O2, …, On, con costi c(O1),c(O2),…,c(On), il costo dello schema è definito come: </w:t>
      </w:r>
      <w:r w:rsidDel="00000000" w:rsidR="00000000" w:rsidRPr="00000000">
        <w:rPr/>
        <w:drawing>
          <wp:inline distB="0" distT="0" distL="0" distR="0">
            <wp:extent cx="760527" cy="36015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527" cy="360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L’obbiettivo del progettista è determinare lo schema E-R di costo minimo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È possibile stimare l’occupazione di memoria dello schema: </w:t>
      </w:r>
      <w:r w:rsidDel="00000000" w:rsidR="00000000" w:rsidRPr="00000000">
        <w:rPr/>
        <w:drawing>
          <wp:inline distB="0" distT="0" distL="0" distR="0">
            <wp:extent cx="4855216" cy="72833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5216" cy="728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V(e), size(e) = tabella dei volumi e dimensioni in termini di occupazione di memoria dell’entità 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Progettazione logica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Eliminazione delle generalizzazioni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Soluzioni: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Accorpamento delle entità figlie nell’entità genitore (con relativi attributi/relazione)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valori nulli ed un attributo aggiuntivo, è conveniente quando non ci sono troppe distinzioni tra entità figlie e genitore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Accorpamento delle entità genitore nelle entità figlie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possibile solo se la generalizzazione è totale, introduce valori nulli, è conveniente quando ci sono operazioni che coinvolgono solo le entità figlie e non la genitore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Sostituzione delle generalizzazione con relazioni tra entità genitore ed entità figlie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introduce valori nulli, è conveniente quando ci sono operazioni che si riferiscono solo ad entità. Ma si presenta la necessità di introdurre vincoli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Eliminazione degli attributi multi-valore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Gli attributi multivalore non sono presenti nel modello logico, ma possono essere sotituiti introducendo una relazione uno-a-molti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Partizionamento/accorpamento di concetti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È possibile ridurre il numero di accessi: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Separando attributi di un concetto che vengono acceduti separatamente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partizionamenti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Raggruppando attributi di concetti diversi acceduti insieme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accorpamenti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necessario avere indicazioni sul volume dei dati per effettuare partizionamenti/accorpamenti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Scelta degli identificatori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Nei casi di entità con più identificatori, è necessario sceglierne uno tramite alcuni criteri: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Evitare attributi con valori nulli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Scegliere l’identificatore minimale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Preferire identificatori interni ad esterni che coinvolgono molte entità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Preferire identificatori utilizzati da molte operazioni per l’accesso all’entità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b w:val="1"/>
          <w:rtl w:val="0"/>
        </w:rPr>
        <w:t xml:space="preserve">Analisi delle ridondanze</w:t>
      </w:r>
      <w:r w:rsidDel="00000000" w:rsidR="00000000" w:rsidRPr="00000000">
        <w:rPr>
          <w:rtl w:val="0"/>
        </w:rPr>
        <w:br w:type="textWrapping"/>
        <w:t xml:space="preserve">Potrebbero essere presenti informazioni significative ma derivabili da altre già presenti nel modello E-R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Vantaggi ridondanze: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Operazioni sui dati (spesso) più efficienti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Svantaggi ridondanze: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Maggiore occupazione di memoria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Maggiore complessità degli aggiornamenti</w:t>
        <w:br w:type="textWrapping"/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[…]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NORMALIZZAZIONE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Verifica dello schema che ho prodotto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Ridondanza: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Ridondanza concettuale: non ci sono duplicazioni dello stesso dato, ma sono memorizzate informazioni che possono essere ricavate da altre già contenute nel DB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Ridondanza logica: esistono duplicazioni sui dati che possono generare anomalie nelle operazioni sui dati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Cause: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Traduzioni non corrette nel modello logico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Errori durante la progettazione concettuale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meglio ristrutturare lo schema E-R partizionando l’entità ed introducendo delle relazioni uno-a-molti o molti-a-molti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Per risolvere le anomali si introduce il concetto di Dipendenza Funzionale (DF):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data una tabella su uno schema R(X) e due attributi Y e Z di X. Esiste la dipendenza funzionale Y-&gt;Z se per ogni coppia di tuple t1 e t2 di r con t1[Y] = t2[Y], si ha anche che t1[Z]=t2[Z]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Le DF sono una generalizzazione del vincolo di chiave (e di superchiave).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Data una tabella con schema R(X), con superchiave K, esiste un vincolo di dipendenza funzionale tra K e qualsiasi attributo dello schema r.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Uno schema R(X) si dice in forma normale di Boyce e Codd se per ogni dipendenza funzionale Y </w:t>
      </w:r>
      <w:r w:rsidDel="00000000" w:rsidR="00000000" w:rsidRPr="00000000">
        <w:rPr>
          <w:rtl w:val="0"/>
        </w:rPr>
        <w:t xml:space="preserve">🡪Z definita su di esso, Y è una superchiave di R(X)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una relazione è in FNBC, non presenta le anomalie e ridondanze viste fin qui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una relazione non è in FNBC, bisogna trasformarla (normalizzarla) se possibile in FNBC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Una tabella r è in terza forma normale (3FN) se per ogni dipendenza funzionale X </w:t>
      </w:r>
      <w:r w:rsidDel="00000000" w:rsidR="00000000" w:rsidRPr="00000000">
        <w:rPr>
          <w:rtl w:val="0"/>
        </w:rPr>
        <w:t xml:space="preserve">🡪 A dello schema, almeno una delle seguenti condizioni è verificata: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contiene una chiave K di r (X è una superchiave di r)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appartiene ad almeno una chiave K di r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Se uno schema rispetta la FNBC allora rispetta anche la 3FN, ma non viceversa. La 3FN è sempre ottenibile ma la FNBC no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Algoritmo di normalizzazione per: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Semplificare l’insieme di dipendenze F, rimuovendo quelle non necessarie e trasformando ogni dipendenza in modo che nella parte destra compaia un singolo attributo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Raggruppare gli attributi coinvolti nelle stesse dipendenze e costruire le relazioni corrispondenti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Assicurarsi che almeno una delle relazioni prodotte contenga la chiave della relazione originaria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A -&gt; Apache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M -&gt; MySQL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P -&gt; Php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Vengono usati per la progettazione di applicazioni web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PHP</w:t>
        <w:br w:type="textWrapping"/>
        <w:t xml:space="preserve">Non è necessario dichiarare una variabile prima del suo utilizzo, i nomi vengono preceduti da $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Es. $testVariable=5;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Array non sono necessariamente omogenei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Es. $myarray = array(“Hello”,2,3.5,”3”);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echo $myarray[1];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$myarray[0]=”Ciao”;</w:t>
        <w:tab/>
        <w:tab/>
        <w:t xml:space="preserve">//modificare un elemento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$myarray[] = “nuovo”;</w:t>
        <w:tab/>
        <w:tab/>
        <w:t xml:space="preserve">//aggiungere un elemento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If..else.. uguale al java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While uguale al java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All’interno di una funziona possono essere definite variabili locali, con l’istruzione global si può accedere a variabili globali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Si può invocare una funziona anche specificando un numero di parametri inferiore a quelli previsti dall’intestazione della funzione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Metodo $_GET per passare parametri in ingresso, parametri inseriti in appendice alla URL dello script PHP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Metodo $_POST come get ma i parametri sono inviati (non in forma visibile) insieme alla richiesta http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Con il simbolo </w:t>
      </w:r>
      <w:r w:rsidDel="00000000" w:rsidR="00000000" w:rsidRPr="00000000">
        <w:rPr>
          <w:rtl w:val="0"/>
        </w:rPr>
        <w:t xml:space="preserve">🡪 si può accedere a metodi/attributi di un oggetto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Es. $myObject = new myClass();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$myObject 🡪 a = $myObject 🡪 a+5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Supporta l’ereditarietà multipla, una classe può estendere più classi genitori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0"/>
      <w:numFmt w:val="bullet"/>
      <w:lvlText w:val="🡺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A77239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5D38B8"/>
    <w:pPr>
      <w:ind w:left="720"/>
      <w:contextualSpacing w:val="1"/>
    </w:p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88265C"/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88265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C6inhrv7sJ3e7z6cAayXjKQLHw==">CgMxLjA4AHIhMW5MNENsUy01TzJkRUxsdW40QVcybzVvOEEycGdlUTQ2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2021-09-28T14:09:00Z</dcterms:created>
  <dc:creator>Utente</dc:creator>
</cp:coreProperties>
</file>