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0000001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bookmarkStart w:id="0" w:name="_ebi9mrht9jcc" w:colFirst="0" w:colLast="0"/>
      <w:bookmarkEnd w:id="0"/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caso de uso: UC0</w:t>
      </w:r>
      <w:r>
        <w:rPr>
          <w:b/>
          <w:bCs/>
          <w:smallCaps/>
          <w:sz w:val="24"/>
          <w:szCs w:val="24"/>
          <w:rtl w:val="0"/>
        </w:rPr>
        <w:t>9</w:t>
      </w:r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- </w:t>
      </w:r>
      <w:r>
        <w:rPr>
          <w:b/>
          <w:bCs/>
          <w:smallCaps/>
          <w:sz w:val="24"/>
          <w:szCs w:val="24"/>
          <w:rtl w:val="0"/>
        </w:rPr>
        <w:t xml:space="preserve">Gerenciar Ordens de Serviço </w:t>
      </w:r>
    </w:p>
    <w:p w14:paraId="00000002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</w:pPr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número da </w:t>
      </w:r>
      <w:r>
        <w:rPr>
          <w:b/>
          <w:bCs/>
          <w:smallCaps/>
          <w:sz w:val="24"/>
          <w:szCs w:val="24"/>
          <w:rtl w:val="0"/>
        </w:rPr>
        <w:t>história</w:t>
      </w:r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: US0</w:t>
      </w:r>
      <w:r>
        <w:rPr>
          <w:rFonts w:hint="default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pt-BR"/>
        </w:rPr>
        <w:t>3</w:t>
      </w:r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</w:p>
    <w:p w14:paraId="00000003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</w:pPr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estimativa: 8 </w:t>
      </w:r>
      <w:r>
        <w:rPr>
          <w:b/>
          <w:bCs/>
          <w:smallCaps/>
          <w:sz w:val="24"/>
          <w:szCs w:val="24"/>
          <w:rtl w:val="0"/>
        </w:rPr>
        <w:t>Pontos de História</w:t>
      </w:r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(aprox. 16 horas) </w:t>
      </w:r>
    </w:p>
    <w:p w14:paraId="00000005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leftChars="0" w:right="0" w:rightChars="0" w:hanging="432" w:firstLineChars="0"/>
        <w:jc w:val="both"/>
        <w:rPr>
          <w:rFonts w:ascii="Arial" w:hAnsi="Arial" w:eastAsia="Arial" w:cs="Arial"/>
          <w:b w:val="0"/>
          <w:bCs w:val="0"/>
          <w:i/>
          <w:iCs/>
          <w:smallCaps w:val="0"/>
          <w:strike w:val="0"/>
          <w:color w:val="0000FF"/>
          <w:sz w:val="20"/>
          <w:szCs w:val="20"/>
          <w:u w:val="none"/>
          <w:shd w:val="clear" w:fill="auto"/>
          <w:vertAlign w:val="baseline"/>
        </w:rPr>
      </w:pPr>
      <w:bookmarkStart w:id="1" w:name="_4v2jg1glx3kz" w:colFirst="0" w:colLast="0"/>
      <w:bookmarkEnd w:id="1"/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Descrição da </w:t>
      </w:r>
      <w:r>
        <w:rPr>
          <w:b/>
          <w:bCs/>
          <w:smallCaps/>
          <w:sz w:val="24"/>
          <w:szCs w:val="24"/>
          <w:rtl w:val="0"/>
        </w:rPr>
        <w:t>história</w:t>
      </w:r>
      <w:r>
        <w:rPr>
          <w:rFonts w:hint="default"/>
          <w:b/>
          <w:bCs/>
          <w:smallCaps/>
          <w:sz w:val="24"/>
          <w:szCs w:val="24"/>
          <w:rtl w:val="0"/>
          <w:lang w:val="pt-BR"/>
        </w:rPr>
        <w:t xml:space="preserve">: </w:t>
      </w:r>
      <w:r>
        <w:rPr>
          <w:i/>
          <w:iCs/>
          <w:rtl w:val="0"/>
        </w:rPr>
        <w:t xml:space="preserve">Como um funcionário da oficina, eu quero poder criar, visualizar, editar e excluir ordens de serviço, para que eu possa registrar as manutenções, alocar peças e serviços aos veículos dos clientes e controlar o andamento do trabalho. </w:t>
      </w:r>
    </w:p>
    <w:p w14:paraId="00000006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</w:pPr>
      <w:bookmarkStart w:id="2" w:name="_yu84xltsrmks" w:colFirst="0" w:colLast="0"/>
      <w:bookmarkEnd w:id="2"/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TESTES DE ACEITAÇÃO</w:t>
      </w:r>
    </w:p>
    <w:p w14:paraId="0000000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/>
          <w:iCs/>
          <w:smallCaps w:val="0"/>
          <w:strike w:val="0"/>
          <w:sz w:val="20"/>
          <w:szCs w:val="20"/>
          <w:u w:val="none"/>
          <w:shd w:val="clear" w:fill="auto"/>
          <w:vertAlign w:val="baseline"/>
        </w:rPr>
      </w:pPr>
      <w:r>
        <w:rPr>
          <w:i/>
          <w:iCs/>
          <w:rtl w:val="0"/>
        </w:rPr>
        <w:t xml:space="preserve">Pré-condição: Usuário estar logado com o perfil Mecânico ou Administrador, vinculado a uma oficina ativa. A ordem de serviço fica vinculada à oficina do usuário. </w:t>
      </w:r>
    </w:p>
    <w:p w14:paraId="0000000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 w14:paraId="0000000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 w14:paraId="0000000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Casos de Teste:</w:t>
      </w:r>
    </w:p>
    <w:tbl>
      <w:tblPr>
        <w:tblStyle w:val="13"/>
        <w:tblW w:w="9778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3787"/>
        <w:gridCol w:w="2445"/>
        <w:gridCol w:w="2445"/>
      </w:tblGrid>
      <w:tr w14:paraId="2F2800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B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Nr.</w:t>
            </w:r>
          </w:p>
        </w:tc>
        <w:tc>
          <w:p w14:paraId="0000000C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Funcionalidade/Comportamento</w:t>
            </w:r>
          </w:p>
        </w:tc>
        <w:tc>
          <w:p w14:paraId="0000000D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Entradas</w:t>
            </w:r>
          </w:p>
        </w:tc>
        <w:tc>
          <w:p w14:paraId="0000000E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Resultado Esperado</w:t>
            </w:r>
          </w:p>
        </w:tc>
      </w:tr>
      <w:tr w14:paraId="22467E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F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i/>
                <w:iCs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01</w:t>
            </w:r>
          </w:p>
        </w:tc>
        <w:tc>
          <w:p w14:paraId="00000010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i/>
                <w:iCs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i/>
                <w:iCs/>
                <w:rtl w:val="0"/>
              </w:rPr>
              <w:t>Cadastrar nova ordem de serviço</w:t>
            </w:r>
          </w:p>
        </w:tc>
        <w:tc>
          <w:p w14:paraId="00000011">
            <w:pPr>
              <w:jc w:val="left"/>
              <w:rPr>
                <w:i/>
                <w:iCs/>
              </w:rPr>
            </w:pPr>
            <w:r>
              <w:rPr>
                <w:i/>
                <w:iCs/>
                <w:rtl w:val="0"/>
              </w:rPr>
              <w:t>Seleção de cliente, veículo, serviços a realizar e peças do catálogo</w:t>
            </w:r>
          </w:p>
        </w:tc>
        <w:tc>
          <w:p w14:paraId="00000012">
            <w:pPr>
              <w:jc w:val="left"/>
              <w:rPr>
                <w:i/>
                <w:iCs/>
              </w:rPr>
            </w:pPr>
            <w:r>
              <w:rPr>
                <w:i/>
                <w:iCs/>
                <w:rtl w:val="0"/>
              </w:rPr>
              <w:t xml:space="preserve">Ordem de serviço registrada com sucesso, gerando um número identificador, valor total estimado, status PENDENTE, o mecânico responsável e a oficina do usuário </w:t>
            </w:r>
          </w:p>
        </w:tc>
      </w:tr>
      <w:tr w14:paraId="4A7CB9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p w14:paraId="00000013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i/>
                <w:iCs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02</w:t>
            </w:r>
          </w:p>
        </w:tc>
        <w:tc>
          <w:p w14:paraId="00000014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i/>
                <w:iCs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i/>
                <w:iCs/>
                <w:rtl w:val="0"/>
              </w:rPr>
              <w:t>Atualizar ordem de serviço existente</w:t>
            </w:r>
          </w:p>
        </w:tc>
        <w:tc>
          <w:p w14:paraId="00000015">
            <w:pPr>
              <w:jc w:val="left"/>
              <w:rPr>
                <w:i/>
                <w:iCs/>
              </w:rPr>
            </w:pPr>
            <w:r>
              <w:rPr>
                <w:i/>
                <w:iCs/>
                <w:rtl w:val="0"/>
              </w:rPr>
              <w:t>Inclusão ou remoção de serviços/peças de uma ordem já aberta</w:t>
            </w:r>
          </w:p>
        </w:tc>
        <w:tc>
          <w:p w14:paraId="00000016">
            <w:pPr>
              <w:jc w:val="left"/>
              <w:rPr>
                <w:i/>
                <w:iCs/>
              </w:rPr>
            </w:pPr>
            <w:r>
              <w:rPr>
                <w:i/>
                <w:iCs/>
                <w:rtl w:val="0"/>
              </w:rPr>
              <w:t xml:space="preserve">Quantidades e valores totais recalculados e salvos com sucesso </w:t>
            </w:r>
          </w:p>
        </w:tc>
      </w:tr>
      <w:tr w14:paraId="1C08B4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7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i/>
                <w:iCs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i/>
                <w:iCs/>
                <w:rtl w:val="0"/>
              </w:rPr>
              <w:t>03</w:t>
            </w:r>
          </w:p>
        </w:tc>
        <w:tc>
          <w:p w14:paraId="00000018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i/>
                <w:iCs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i/>
                <w:iCs/>
                <w:rtl w:val="0"/>
              </w:rPr>
              <w:t>Concluir ordem de serviço</w:t>
            </w:r>
          </w:p>
        </w:tc>
        <w:tc>
          <w:p w14:paraId="00000019">
            <w:pPr>
              <w:jc w:val="left"/>
              <w:rPr>
                <w:rFonts w:ascii="Arial" w:hAnsi="Arial" w:eastAsia="Arial" w:cs="Arial"/>
                <w:b w:val="0"/>
                <w:bCs w:val="0"/>
                <w:i/>
                <w:iCs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i/>
                <w:iCs/>
                <w:rtl w:val="0"/>
              </w:rPr>
              <w:t>Mudança do status da ordem de serviço para "Finalizado"</w:t>
            </w:r>
          </w:p>
        </w:tc>
        <w:tc>
          <w:p w14:paraId="0000001A">
            <w:pPr>
              <w:jc w:val="left"/>
              <w:rPr>
                <w:rFonts w:ascii="Arial" w:hAnsi="Arial" w:eastAsia="Arial" w:cs="Arial"/>
                <w:b w:val="0"/>
                <w:bCs w:val="0"/>
                <w:i/>
                <w:iCs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i/>
                <w:iCs/>
                <w:rtl w:val="0"/>
              </w:rPr>
              <w:t xml:space="preserve">Ordem de serviço é finalizada no sistema, ficando disponível para faturamento e bloqueada para novas edições </w:t>
            </w:r>
          </w:p>
        </w:tc>
      </w:tr>
    </w:tbl>
    <w:p w14:paraId="0000001B">
      <w:pPr>
        <w:rPr>
          <w:rFonts w:ascii="Arial" w:hAnsi="Arial" w:eastAsia="Arial" w:cs="Arial"/>
          <w:b w:val="0"/>
          <w:bCs w:val="0"/>
          <w:i/>
          <w:iCs/>
          <w:smallCaps w:val="0"/>
          <w:strike w:val="0"/>
          <w:color w:val="0000FF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/>
          <w:iCs/>
          <w:smallCaps w:val="0"/>
          <w:strike w:val="0"/>
          <w:color w:val="0000FF"/>
          <w:sz w:val="20"/>
          <w:szCs w:val="20"/>
          <w:u w:val="none"/>
          <w:shd w:val="clear" w:fill="auto"/>
          <w:vertAlign w:val="baseline"/>
        </w:rPr>
        <w:br w:type="page"/>
      </w:r>
    </w:p>
    <w:p w14:paraId="6BA3DDD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/>
          <w:iCs/>
          <w:smallCaps w:val="0"/>
          <w:strike w:val="0"/>
          <w:color w:val="0000FF"/>
          <w:sz w:val="20"/>
          <w:szCs w:val="20"/>
          <w:u w:val="none"/>
          <w:shd w:val="clear" w:fill="auto"/>
          <w:vertAlign w:val="baseline"/>
        </w:rPr>
      </w:pPr>
    </w:p>
    <w:p w14:paraId="0000001C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</w:pPr>
      <w:r>
        <w:rPr>
          <w:b/>
          <w:bCs/>
          <w:smallCaps/>
          <w:sz w:val="24"/>
          <w:szCs w:val="24"/>
          <w:rtl w:val="0"/>
        </w:rPr>
        <w:t>T</w:t>
      </w:r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EM PROTÓTIPO?</w:t>
      </w:r>
    </w:p>
    <w:p w14:paraId="0000001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/>
          <w:iCs/>
          <w:smallCaps w:val="0"/>
          <w:strike w:val="0"/>
          <w:sz w:val="20"/>
          <w:szCs w:val="20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6110605" cy="3409315"/>
            <wp:effectExtent l="0" t="0" r="4445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340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3" w:name="_GoBack"/>
      <w:bookmarkEnd w:id="3"/>
    </w:p>
    <w:sectPr>
      <w:headerReference r:id="rId3" w:type="default"/>
      <w:footerReference r:id="rId4" w:type="default"/>
      <w:pgSz w:w="11907" w:h="16840"/>
      <w:pgMar w:top="851" w:right="851" w:bottom="851" w:left="1418" w:header="851" w:footer="851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217879CF-5E1C-4A6B-96FC-2E553E9EA09C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9F369FEC-46C4-4404-B48C-B81B4431E3C5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3" w:fontKey="{76D8B6D4-004C-4C1C-AC36-D8B67093DF52}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  <w:embedRegular r:id="rId4" w:fontKey="{9512F06A-B94E-44CC-A72C-B802BC86DE73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E0B7AE22-C376-4BCD-B778-D27D225B554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23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both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</w:p>
  <w:tbl>
    <w:tblPr>
      <w:tblStyle w:val="15"/>
      <w:tblW w:w="9710" w:type="dxa"/>
      <w:tblInd w:w="0" w:type="dxa"/>
      <w:tblBorders>
        <w:top w:val="single" w:color="000000" w:sz="12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70" w:type="dxa"/>
        <w:bottom w:w="0" w:type="dxa"/>
        <w:right w:w="70" w:type="dxa"/>
      </w:tblCellMar>
    </w:tblPr>
    <w:tblGrid>
      <w:gridCol w:w="6300"/>
      <w:gridCol w:w="1705"/>
      <w:gridCol w:w="1705"/>
    </w:tblGrid>
    <w:tr w14:paraId="1DFB0E04">
      <w:tblPrEx>
        <w:tblBorders>
          <w:top w:val="single" w:color="000000" w:sz="1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70" w:type="dxa"/>
          <w:bottom w:w="0" w:type="dxa"/>
          <w:right w:w="70" w:type="dxa"/>
        </w:tblCellMar>
      </w:tblPrEx>
      <w:trPr>
        <w:cantSplit/>
      </w:trPr>
      <w:tc>
        <w:p w14:paraId="00000024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&lt;</w:t>
          </w:r>
          <w:r>
            <w:rPr>
              <w:rtl w:val="0"/>
            </w:rPr>
            <w:t>CART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&gt; - &lt;</w:t>
          </w:r>
          <w:r>
            <w:rPr>
              <w:rtl w:val="0"/>
            </w:rPr>
            <w:t>carToon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&gt;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Versão &lt;</w:t>
          </w:r>
          <w:r>
            <w:rPr>
              <w:rtl w:val="0"/>
            </w:rPr>
            <w:t>1.0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&gt;</w:t>
          </w:r>
        </w:p>
      </w:tc>
      <w:tc>
        <w:tcPr>
          <w:vAlign w:val="center"/>
        </w:tcPr>
        <w:p w14:paraId="00000025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DOCPROPERTY "CATEGORY"</w:instrText>
          </w:r>
          <w: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CATEGORY</w:t>
          </w:r>
          <w:r>
            <w:fldChar w:fldCharType="end"/>
          </w:r>
        </w:p>
      </w:tc>
      <w:tc>
        <w:tcPr>
          <w:vAlign w:val="center"/>
        </w:tcPr>
        <w:p w14:paraId="00000026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 xml:space="preserve">Pág. 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instrText xml:space="preserve">PAGE</w:instrTex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end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 xml:space="preserve"> de 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instrText xml:space="preserve">NUMPAGES</w:instrTex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end"/>
          </w:r>
        </w:p>
      </w:tc>
    </w:tr>
  </w:tbl>
  <w:p w14:paraId="00000027">
    <w:pPr>
      <w:jc w:val="right"/>
    </w:pPr>
    <w:r>
      <w:rPr>
        <w:rtl w:val="0"/>
      </w:rPr>
      <w:t xml:space="preserve">vs: </w:t>
    </w:r>
    <w:r>
      <w:fldChar w:fldCharType="begin"/>
    </w:r>
    <w:r>
      <w:instrText xml:space="preserve"> DOCPROPERTY "Versão Modelo"</w:instrText>
    </w:r>
    <w:r>
      <w:fldChar w:fldCharType="separate"/>
    </w:r>
    <w:r>
      <w:rPr>
        <w:rtl w:val="0"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1E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76" w:lineRule="auto"/>
      <w:ind w:left="0" w:right="0" w:firstLine="0"/>
      <w:jc w:val="left"/>
      <w:rPr>
        <w:rFonts w:ascii="Arial" w:hAnsi="Arial" w:eastAsia="Arial" w:cs="Arial"/>
        <w:b w:val="0"/>
        <w:bCs w:val="0"/>
        <w:i/>
        <w:iCs/>
        <w:smallCaps w:val="0"/>
        <w:strike w:val="0"/>
        <w:color w:val="0000FF"/>
        <w:sz w:val="20"/>
        <w:szCs w:val="20"/>
        <w:u w:val="none"/>
        <w:shd w:val="clear" w:fill="auto"/>
        <w:vertAlign w:val="baseline"/>
      </w:rPr>
    </w:pPr>
  </w:p>
  <w:tbl>
    <w:tblPr>
      <w:tblStyle w:val="14"/>
      <w:tblW w:w="9720" w:type="dxa"/>
      <w:tblInd w:w="0" w:type="dxa"/>
      <w:tblBorders>
        <w:top w:val="none" w:color="auto" w:sz="0" w:space="0"/>
        <w:left w:val="none" w:color="auto" w:sz="0" w:space="0"/>
        <w:bottom w:val="single" w:color="000000" w:sz="12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70" w:type="dxa"/>
        <w:bottom w:w="0" w:type="dxa"/>
        <w:right w:w="70" w:type="dxa"/>
      </w:tblCellMar>
    </w:tblPr>
    <w:tblGrid>
      <w:gridCol w:w="1440"/>
      <w:gridCol w:w="6840"/>
      <w:gridCol w:w="1440"/>
    </w:tblGrid>
    <w:tr w14:paraId="080DEEB1">
      <w:tblPrEx>
        <w:tblBorders>
          <w:top w:val="none" w:color="auto" w:sz="0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</w:tblPrEx>
      <w:trPr>
        <w:cantSplit/>
      </w:trPr>
      <w:tc>
        <w:tcPr>
          <w:tcBorders>
            <w:bottom w:val="single" w:color="000000" w:sz="12" w:space="0"/>
          </w:tcBorders>
          <w:vAlign w:val="center"/>
        </w:tcPr>
        <w:p w14:paraId="0000001F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&lt;</w:t>
          </w:r>
          <w:r>
            <w:rPr>
              <w:rtl w:val="0"/>
            </w:rPr>
            <w:t>CART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&gt;</w:t>
          </w:r>
        </w:p>
      </w:tc>
      <w:tc>
        <w:tcPr>
          <w:vAlign w:val="center"/>
        </w:tcPr>
        <w:p w14:paraId="00000020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&lt;</w:t>
          </w:r>
          <w:r>
            <w:rPr>
              <w:rtl w:val="0"/>
            </w:rPr>
            <w:t>UC09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&gt;-&lt;</w:t>
          </w:r>
          <w:r>
            <w:rPr>
              <w:rtl w:val="0"/>
            </w:rPr>
            <w:t>Gerenciar Ordens de Serviço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&gt;</w:t>
          </w:r>
        </w:p>
      </w:tc>
      <w:tc>
        <w:tcPr>
          <w:vAlign w:val="center"/>
        </w:tcPr>
        <w:p w14:paraId="00000021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</w:p>
      </w:tc>
    </w:tr>
  </w:tbl>
  <w:p w14:paraId="0000002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32" w:hanging="432"/>
      </w:pPr>
      <w:rPr>
        <w:rFonts w:hint="default"/>
        <w:color w:val="auto"/>
      </w:rPr>
    </w:lvl>
    <w:lvl w:ilvl="1" w:tentative="0">
      <w:start w:val="1"/>
      <w:numFmt w:val="decimal"/>
      <w:lvlText w:val="%1.%2."/>
      <w:lvlJc w:val="left"/>
      <w:pPr>
        <w:ind w:left="576" w:hanging="576"/>
      </w:pPr>
    </w:lvl>
    <w:lvl w:ilvl="2" w:tentative="0">
      <w:start w:val="1"/>
      <w:numFmt w:val="decimal"/>
      <w:lvlText w:val="%1.%2.%3."/>
      <w:lvlJc w:val="left"/>
      <w:pPr>
        <w:ind w:left="720" w:hanging="720"/>
      </w:pPr>
    </w:lvl>
    <w:lvl w:ilvl="3" w:tentative="0">
      <w:start w:val="1"/>
      <w:numFmt w:val="decimal"/>
      <w:lvlText w:val="%1.%2.%4.%3.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2D9C15E1"/>
    <w:rsid w:val="41FD123A"/>
    <w:rsid w:val="6FC47F9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jc w:val="both"/>
    </w:pPr>
    <w:rPr>
      <w:rFonts w:ascii="Arial" w:hAnsi="Arial" w:eastAsia="Arial" w:cs="Arial"/>
      <w:lang w:val="zh-CN"/>
    </w:rPr>
  </w:style>
  <w:style w:type="paragraph" w:styleId="2">
    <w:name w:val="heading 1"/>
    <w:basedOn w:val="1"/>
    <w:next w:val="1"/>
    <w:qFormat/>
    <w:uiPriority w:val="0"/>
    <w:pPr>
      <w:keepNext/>
      <w:spacing w:before="480" w:after="360"/>
      <w:ind w:left="432" w:hanging="432"/>
    </w:pPr>
    <w:rPr>
      <w:b/>
      <w:bCs/>
      <w:smallCaps/>
      <w:color w:val="000000"/>
      <w:sz w:val="24"/>
      <w:szCs w:val="24"/>
    </w:rPr>
  </w:style>
  <w:style w:type="paragraph" w:styleId="3">
    <w:name w:val="heading 2"/>
    <w:basedOn w:val="1"/>
    <w:next w:val="1"/>
    <w:qFormat/>
    <w:uiPriority w:val="0"/>
    <w:pPr>
      <w:keepNext/>
      <w:spacing w:before="360" w:after="240"/>
      <w:ind w:left="0" w:firstLine="0"/>
      <w:jc w:val="left"/>
    </w:pPr>
    <w:rPr>
      <w:b/>
      <w:bCs/>
      <w:color w:val="000000"/>
      <w:sz w:val="24"/>
      <w:szCs w:val="24"/>
    </w:rPr>
  </w:style>
  <w:style w:type="paragraph" w:styleId="4">
    <w:name w:val="heading 3"/>
    <w:basedOn w:val="1"/>
    <w:next w:val="1"/>
    <w:qFormat/>
    <w:uiPriority w:val="0"/>
    <w:pPr>
      <w:keepNext/>
      <w:spacing w:before="240" w:after="120"/>
      <w:ind w:left="0" w:firstLine="0"/>
      <w:jc w:val="left"/>
    </w:pPr>
    <w:rPr>
      <w:b/>
      <w:bCs/>
      <w:color w:val="00000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tabs>
        <w:tab w:val="left" w:pos="360"/>
      </w:tabs>
      <w:spacing w:before="240" w:after="120"/>
      <w:ind w:left="0" w:firstLine="0"/>
    </w:pPr>
    <w:rPr>
      <w:b/>
      <w:bCs/>
      <w:color w:val="000000"/>
      <w:sz w:val="24"/>
      <w:szCs w:val="24"/>
    </w:rPr>
  </w:style>
  <w:style w:type="paragraph" w:styleId="6">
    <w:name w:val="heading 5"/>
    <w:basedOn w:val="1"/>
    <w:next w:val="1"/>
    <w:qFormat/>
    <w:uiPriority w:val="0"/>
    <w:pPr>
      <w:spacing w:before="240" w:after="120"/>
    </w:pPr>
    <w:rPr>
      <w:b/>
      <w:bCs/>
      <w:color w:val="000000"/>
    </w:rPr>
  </w:style>
  <w:style w:type="paragraph" w:styleId="7">
    <w:name w:val="heading 6"/>
    <w:basedOn w:val="1"/>
    <w:next w:val="1"/>
    <w:qFormat/>
    <w:uiPriority w:val="0"/>
    <w:pPr>
      <w:spacing w:before="240" w:after="120"/>
      <w:ind w:left="0" w:firstLine="0"/>
    </w:pPr>
    <w:rPr>
      <w:b/>
      <w:bCs/>
      <w:i/>
      <w:iCs/>
      <w:color w:val="00000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qFormat/>
    <w:uiPriority w:val="0"/>
    <w:pPr>
      <w:spacing w:before="480" w:after="360"/>
    </w:pPr>
    <w:rPr>
      <w:b/>
      <w:bCs/>
      <w:smallCaps/>
      <w:color w:val="000000"/>
      <w:sz w:val="28"/>
      <w:szCs w:val="28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qFormat/>
    <w:uiPriority w:val="0"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15">
    <w:name w:val="_Style 12"/>
    <w:basedOn w:val="12"/>
    <w:qFormat/>
    <w:uiPriority w:val="0"/>
    <w:tblPr>
      <w:tblCellMar>
        <w:top w:w="0" w:type="dxa"/>
        <w:left w:w="70" w:type="dxa"/>
        <w:bottom w:w="0" w:type="dxa"/>
        <w:right w:w="7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171</Words>
  <Characters>959</Characters>
  <TotalTime>1</TotalTime>
  <ScaleCrop>false</ScaleCrop>
  <LinksUpToDate>false</LinksUpToDate>
  <CharactersWithSpaces>1112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2026-08-31T20:52:00Z</dcterms:created>
  <dc:creator>master</dc:creator>
  <cp:lastModifiedBy>master</cp:lastModifiedBy>
  <dcterms:modified xsi:type="dcterms:W3CDTF">2026-08-31T23:52:14Z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Y">
    <vt:lpwstr>CATEGORY</vt:lpwstr>
  </property>
  <property fmtid="{D5CDD505-2E9C-101B-9397-08002B2CF9AE}" pid="3" name="Versão Modelo">
    <vt:lpwstr>1</vt:lpwstr>
  </property>
  <property fmtid="{D5CDD505-2E9C-101B-9397-08002B2CF9AE}" pid="4" name="KSOTemplateDocerSaveRecord">
    <vt:lpwstr>eyJoZGlkIjoiZTBmODY2ZjQxMzc4ZGQzOGI2YjBkMzY3NjE2N2VlOGQifQ==</vt:lpwstr>
  </property>
  <property fmtid="{D5CDD505-2E9C-101B-9397-08002B2CF9AE}" pid="5" name="KSOProductBuildVer">
    <vt:lpwstr>1046-12.1.0.28032</vt:lpwstr>
  </property>
  <property fmtid="{D5CDD505-2E9C-101B-9397-08002B2CF9AE}" pid="6" name="ICV">
    <vt:lpwstr>0D1329F6D2474AFC8D6A4074561BD174_12</vt:lpwstr>
  </property>
</Properties>
</file>