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9"/>
        <w:gridCol w:w="2738"/>
        <w:gridCol w:w="1935"/>
        <w:gridCol w:w="1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FFFFFF" w:sz="4" w:space="0"/>
              <w:left w:val="single" w:color="FFFFFF" w:sz="4" w:space="0"/>
              <w:bottom w:val="nil"/>
              <w:right w:val="single" w:color="FFFFFF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Theme="majorEastAsia" w:hAnsiTheme="majorEastAsia" w:eastAsiaTheme="majorEastAsia"/>
                <w:b/>
                <w:bCs/>
                <w:sz w:val="36"/>
              </w:rPr>
            </w:pPr>
            <w:r>
              <w:rPr>
                <w:rFonts w:hint="eastAsia" w:asciiTheme="majorEastAsia" w:hAnsiTheme="majorEastAsia" w:eastAsiaTheme="majorEastAsia"/>
                <w:b/>
                <w:bCs/>
                <w:sz w:val="36"/>
              </w:rPr>
              <w:t>武汉大学国家网络安全学院教学实验报告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课程名称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操作系统及安全设计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实验日期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2019/11/29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实验名称</w:t>
            </w:r>
          </w:p>
        </w:tc>
        <w:tc>
          <w:tcPr>
            <w:tcW w:w="2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default" w:ascii="MicrosoftYaHei-Bold" w:hAnsi="MicrosoftYaHei-Bold" w:eastAsia="MicrosoftYaHei-Bold" w:cs="MicrosoftYaHei-Bold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进程（一）：简单的进程</w:t>
            </w:r>
          </w:p>
        </w:tc>
        <w:tc>
          <w:tcPr>
            <w:tcW w:w="19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实验序号</w:t>
            </w:r>
          </w:p>
        </w:tc>
        <w:tc>
          <w:tcPr>
            <w:tcW w:w="1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  <w:lang w:val="en-US" w:eastAsia="zh-CN"/>
              </w:rPr>
              <w:t>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实验目的及实验内容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（本次实验所涉及并要求掌握的知识；实验内容；必要的原理分析）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实验目的：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default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进程的实现机理与进程管理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对应章节：第六章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1"/>
                <w:szCs w:val="21"/>
                <w:lang w:val="en-US" w:eastAsia="zh-CN" w:bidi="ar"/>
              </w:rPr>
              <w:t>6.1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、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1"/>
                <w:szCs w:val="21"/>
                <w:lang w:val="en-US" w:eastAsia="zh-CN" w:bidi="ar"/>
              </w:rPr>
              <w:t>6.2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、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1"/>
                <w:szCs w:val="21"/>
                <w:lang w:val="en-US" w:eastAsia="zh-CN" w:bidi="ar"/>
              </w:rPr>
              <w:t>6.3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实验内容：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1. 掌握进程相关数据结构的定义方法：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进程控制块(进程表)、进程结构体、进程相关的GDT/LDT、 进程相关的TSS，以及数据结构的关系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2. 掌握构造进程的关键技术：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初始化进程控制块的过程、初始化GDT和TSS、实现进程的启动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3. 进程的现场保护与切换，弄清楚需要哪些关键数据结构与步骤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时钟中断与进程调度关系，现场保护与恢复机理，从ring0-- &gt;ring1的上下文切换方法，中断重入机理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完成本次实验要思考的问题：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1. 描述进程数据结构的定义与含义：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进程控制块(进程表)、进程结构体、进程相关的GDT/LDT、进程相关的TSS，画出数据结构的关系图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2. 画出以下关键技术的流程图：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初始化进程控制块的过程、初始化GDT和TSS、实现进程的启动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3. 怎么实现进程的现场保护与恢复？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4. 为什么需要从ring0--&gt;ring1，怎么实现？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5. 进程为什么要中断重入，具体怎么实现，画出流程图？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6. 动手做：修改例子程序的进程运行于ring3，并增加一个自定义的中断向量，使得进程因为这个中断而被暂停运行5s，并因为 这个中断的再次触发而继续运行。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实验环境及实验步骤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（本次实验所使用的器件、仪器设备等的情况；具体的实验步骤）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实验环境：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  <w:t>VMwareWorkstationPro 15.5.0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  <w:t>Ubuntu 12.04.5 desktop i386 32位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 w:ascii="Heiti SC Medium" w:hAnsi="Heiti SC Medium" w:eastAsia="Heiti SC Medium"/>
                <w:sz w:val="21"/>
                <w:szCs w:val="21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sz w:val="21"/>
                <w:szCs w:val="21"/>
                <w:lang w:val="en-US" w:eastAsia="zh-CN"/>
              </w:rPr>
              <w:t>bochs 2.6.9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关键技术：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  <w:t>进程的构造，切换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  <w:t>实验步骤：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1"/>
                <w:szCs w:val="21"/>
                <w:lang w:val="en-US" w:eastAsia="zh-CN"/>
              </w:rPr>
              <w:t>概述：进程切换过程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21"/>
                <w:szCs w:val="21"/>
                <w:lang w:val="en-US" w:eastAsia="zh-CN"/>
              </w:rPr>
              <w:t>假设进程运行在ring1：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1. 进程A运行中。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2. 时钟中断发生，ring1→ring0，时钟中断处理程序启动。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3. 进程调度，下一个应运行的进程（假设为进程B）被指定。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4. 进程B被恢复，ring0→ring1。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5. 进程B运行中。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要想实现这些功能，我们必须完成的应该有以下几项： 时钟中断处理程序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进程调度模块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两个进程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491615" cy="2041525"/>
                  <wp:effectExtent l="0" t="0" r="1905" b="635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615" cy="204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3125470" cy="1720850"/>
                  <wp:effectExtent l="0" t="0" r="13970" b="1270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470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微软雅黑" w:hAnsi="微软雅黑" w:eastAsia="微软雅黑" w:cs="微软雅黑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描述进程数据结构的定义与含义：进程控制块(进程表)、进程结构体、进程相关的GDT/LDT、进程相关的TSS，画出数据结构的关系图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进程控制块：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进程主要由代码，数据，堆栈组成。进程控制块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记录一个进程的状态，在进程要被挂起的时候，进程信息就被写入这个数据结构，等到进程重新启动的时候，这个信息重新被读出来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进程的可能被改变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的状态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才有保存的必要。进程要运行，不外乎CPU和内存在相互协作，而不同进程的内存互不干涉（我们考虑最简单的情况，假设内存足够大），CPU只有一个，不同进程共用一个CPU的一套寄存器。所以，要把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寄存器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的值保存，进程被恢复执行时使用。为了保证进程状态完整，不被破坏，在进程刚刚被挂起时保存所有寄存器的值。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“进程表”（有的书中称之为进程控制块，也即PCB）。把进程表定义成一个结构体，对它的操作是非常方便的。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会有很多个进程，所以会有很多个进程表，形成一个进程表数组。进程表是用来描述进程的，所以它必须独立于进程之外。所以，当我们把寄存器值压到进程表内的时候，已经处在进程管理模块中了。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546475" cy="771525"/>
                  <wp:effectExtent l="0" t="0" r="4445" b="571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47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进程结构体：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lang w:val="en-US" w:eastAsia="zh-CN" w:bidi="ar"/>
              </w:rPr>
              <w:t>进程表被C语言定义为结构体，便于操作。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进程相关GDT/LDT：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由于每个进程相对独立，我们把涉及到的描述符放在局部描述符表LDT中，所以，我们还需要为每个进程准备LDT。 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LDT作为一个段，段中含有局部描述符，而指向LDT的描述符存在GDT中。LDT中的段为进程自有。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进程相关TSS: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对于有特权级变换的转移，如果由外层向内层转移时，需要从TSS中取得从当前TSS中取出内层ss和esp作为目标代码的ss和esp。所以，我们必须事先准备好TSS。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其描述符存在GDT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数据结构关系图：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eastAsia="宋体" w:cs="宋体"/>
                <w:i w:val="0"/>
                <w:caps w:val="0"/>
                <w:color w:val="000000"/>
                <w:spacing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在保护模式下由GDTR寄存器保存GDT基址。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先从GDTR寄存器中获得GDT基址。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835150" cy="2352675"/>
                  <wp:effectExtent l="0" t="0" r="8890" b="9525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150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画出以下关键技术的流程图： 初始化进程控制块的过程、初始化GDT和TSS、实现进程的启动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799205" cy="2141220"/>
                  <wp:effectExtent l="0" t="0" r="10795" b="7620"/>
                  <wp:docPr id="42" name="图片 42" descr="IMG_20191204_200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IMG_20191204_20074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205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初始化进程表：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结构定义：在/include/proc.h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478405" cy="1776095"/>
                  <wp:effectExtent l="0" t="0" r="5715" b="6985"/>
                  <wp:docPr id="2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405" cy="177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在global.c声明进程表数组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PUBLIC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PROCESS</w:t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ab/>
            </w:r>
            <w:r>
              <w:rPr>
                <w:rFonts w:hint="default"/>
                <w:lang w:val="en-US" w:eastAsia="zh-CN"/>
              </w:rPr>
              <w:t>proc_table[NR_TASKS];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NR_TASKS定义了最大允许进程，把它设为1。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由于kernel_main( )是最后一部分被执行的代码，那么初始化进程表的代码理应添加在这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524760" cy="1303020"/>
                  <wp:effectExtent l="0" t="0" r="5080" b="7620"/>
                  <wp:docPr id="2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760" cy="130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进程表需要初始化的主要有3个部分：寄存器、LDT Selector和LDT。代码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中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，LDT Selector被赋值SELECTOR_LDT_FIRST，为简化起见，分别被初始化成内核代码段和内核数据段，只是改变了一下DPL以让其运行在低的特权级下。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cs指向LDT中第一个描述符，ds、es、fs、ss都设为指向LDT中的第二个描述符，gs仍然 指向显存，只是其RPL发生改变。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eip指向TestA，表明进程将从TestA的入口地址开始运行。esp指向了单独的栈，栈的大小为 STACK_SIZE_TOTAL。最后一行设置eflags，0x1202恰好设置了IF位并把IOPL设为1。这样，进程就可以使用I/O指令，并且中断会在iretd执行时被打开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LDT跟GDT是联系在一起的，填充GDT中进程的LDT的描述符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。在/kernel/protect.c。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代码放在init_prot( )中。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seg2phys由段名求绝对地址，也在protect.c。vir2phys由线性地址到物理地址，在/include/protect.h.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261485" cy="579120"/>
                  <wp:effectExtent l="0" t="0" r="5715" b="0"/>
                  <wp:docPr id="2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485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745865" cy="803910"/>
                  <wp:effectExtent l="0" t="0" r="3175" b="3810"/>
                  <wp:docPr id="2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65" cy="80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初始化TSS,GDT：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剩下的没有初始化的只有TSS和它对应的描述符了。init_prot( )填充TSS以及对应的描述符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。TSS结构定义在/include/protect.h。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准备TSS: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841625" cy="739140"/>
                  <wp:effectExtent l="0" t="0" r="8255" b="7620"/>
                  <wp:docPr id="2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625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在kernel.asm加载tr寄存器。指向TSS。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446020" cy="548640"/>
                  <wp:effectExtent l="0" t="0" r="7620" b="0"/>
                  <wp:docPr id="2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02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>Iretd：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Style w:val="10"/>
                <w:rFonts w:hint="eastAsia" w:ascii="宋体" w:hAnsi="宋体" w:eastAsia="宋体" w:cs="宋体"/>
                <w:i w:val="0"/>
                <w:caps w:val="0"/>
                <w:color w:val="CC0000"/>
                <w:spacing w:val="0"/>
                <w:sz w:val="21"/>
                <w:szCs w:val="21"/>
                <w:shd w:val="clear" w:fill="FFFFFF"/>
              </w:rPr>
              <w:t>IRETD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</w:rPr>
              <w:t>从栈顶弹出32位内容送入EIP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333333"/>
                <w:spacing w:val="0"/>
                <w:sz w:val="21"/>
                <w:szCs w:val="21"/>
                <w:shd w:val="clear" w:fill="FFFFFF"/>
                <w:lang w:eastAsia="zh-CN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简化restart（见4如何实现ring0-&gt;ring1）。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Kernel.asm。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p_proc_ready是指向进程表结构的指针：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EXTERN PROCESS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* 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p_proc_ready;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由于进程的各寄存器值如今已经在进程表里面保存好了，现在我们只需要让esp指向栈顶，然后将各个值弹出就行了。最后一句iretd执行以后，eflags会被改变成pProc-&gt;regs.eflags的值。我们事先置了IF位，所以进程开始运行之时，中断其实也已经被打开了，</w:t>
            </w:r>
            <w:r>
              <w:rPr>
                <w:rFonts w:hint="eastAsia"/>
                <w:lang w:val="en-US" w:eastAsia="zh-CN"/>
              </w:rPr>
              <w:t>最后在nernel/main.c添加调用。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668780" cy="1195705"/>
                  <wp:effectExtent l="0" t="0" r="762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195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3131820" cy="342900"/>
                  <wp:effectExtent l="0" t="0" r="762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进程启动：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lang w:val="en-US" w:eastAsia="zh-CN"/>
              </w:rPr>
              <w:t>Make image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717925" cy="580390"/>
                  <wp:effectExtent l="0" t="0" r="635" b="139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92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我们看到了不断出现的字符“A”和不断增加的数字。这意味着我们实现了ring0到ring1的跳转，再进一步，这意味着我们的进程在运行，而这一切意味着我们编写的这个东西已经可以称之为一个“操作系统”了。因为它已经有了“进程”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021965" cy="1967865"/>
                  <wp:effectExtent l="0" t="0" r="10795" b="133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965" cy="196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473450" cy="1468755"/>
                  <wp:effectExtent l="0" t="0" r="127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450" cy="146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怎么实现进程的现场保护与恢复？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使用进程表保存进程的状态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（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寄存器值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）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，以便中断处理程序完成之后需要被恢复的进程能够被顺利地恢复。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进程表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给每一个寄存器预留了位置，以便把它们所有的值都保存下来。这样就可以在进程调度模块中使用这些寄存器，而不必担心会对进程产生不良影响。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Kernel3.asm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240280" cy="1473200"/>
                  <wp:effectExtent l="0" t="0" r="0" b="5080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28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进程切换到中断前读TSS，获取eps0，esp0指向进程对应的进程表的起始位置，依次把当前寄存器值压入进程表，就完成了现场保护。当从中断返回时，先pop一系列的寄存器，然后iretd再将进程表高地址的5个寄存器（ss，esp，...）赋值，就完成现场恢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为什么需要从</w:t>
            </w:r>
            <w:r>
              <w:rPr>
                <w:rFonts w:hint="default" w:ascii="FranklinGothic-Book" w:hAnsi="FranklinGothic-Book" w:eastAsia="FranklinGothic-Book" w:cs="FranklinGothic-Book"/>
                <w:color w:val="000000"/>
                <w:kern w:val="0"/>
                <w:sz w:val="21"/>
                <w:szCs w:val="21"/>
                <w:lang w:val="en-US" w:eastAsia="zh-CN" w:bidi="ar"/>
              </w:rPr>
              <w:t>ring0--&gt;ring1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，怎么实现？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drawing>
                <wp:inline distT="0" distB="0" distL="114300" distR="114300">
                  <wp:extent cx="3272790" cy="1844675"/>
                  <wp:effectExtent l="0" t="0" r="3810" b="14605"/>
                  <wp:docPr id="44" name="图片 44" descr="IMG_20191204_200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IMG_20191204_20074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79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我们假设的初始状态是“进程A运行中”。到目前为止我们的代码完全运行在 ring0。所以，当我们准备开始第一个进程时，面临一个从ring0到ring1的转移，并启动进程A。这跟我们从进程B 恢复的情形很相似，所以在准备就绪之后跳转到中断处理程序的后半部分，“假装”发生了一次时钟中断来启动进程A，利用iretd来实现ring0到ring1的转移。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Restart在内核启动后就开始运行，工作在ring0，这时写入进程A的寄存器值和设置好ss0，esp0，就相当于A调了中断然后中断返回。当然此时返回时写入寄存器的值并非之前压入进程表的值，而是初始化进程表时设置好的值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第6章最终实现的代码（chapter6/r）中kernel.asm的一小部分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559560" cy="1044575"/>
                  <wp:effectExtent l="0" t="0" r="10160" b="6985"/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560" cy="104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main.c里函数kernel_main( )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有一行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restart( ); 调用的便是代码这一段，它是进程调度的一部分，同时也是操作系统启动第一个进程时的入口。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第358行设置了esp的值，而在下方是若干个pop以及一个popad指令。，p_proc_ready是一个向进程表的指针，存放的是下一个要启动进程的进程表的地址。其中的内容必然是以图6.7所示的顺序进行存放。这样，才会使pop和popad指令执行后各寄存器的内容更新一遍。我们找到s_stackframe这个结构体的声明，它的内容安排与我们的推断完全一致。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进程的状态统统被存放在s_proc这个结构体中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当要恢复一个进程时，便将esp指向这个结构体的开始处，然后运行一系列的pop命令将寄存器值弹出。。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170940" cy="1858645"/>
                  <wp:effectExtent l="0" t="0" r="2540" b="635"/>
                  <wp:docPr id="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940" cy="185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1316990" cy="1965325"/>
                  <wp:effectExtent l="0" t="0" r="8890" b="635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990" cy="196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第359行，lldt指令设置ldtr的。第360行、第361行的作用是将s_proc这个结构中第一个结构体成员regs的末地址赋给TSS中ring0堆栈指针域（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esp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）。在下一次中断发生时，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esp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将变成regs的末地址，然后进程ss和esp两个寄存器值，以及eflags，还有cs、eip这几个寄存器值将依次被压栈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放到regs这个结构的最后面（堆栈是从高地址向低地址生长的）。s_stackframe这个结构最末端的成员果然便是这5个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（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ring1-&gt;ring0，读TSS.esp0，得到进程表中regs的地址，然后把当前这5个寄存器保存到regs。其他的寄存器在时钟中断时保存到进程表更低的地址。见上图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）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结合s_stackframe的结构定义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esp加4跳过了retaddr这个成员，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这样esp所在位置（栈顶）为eip。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以便执行iretd这个指令，之前堆栈内恰好是eip、cs、eflags、esp和ss的值。</w:t>
            </w: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Iretd执行时会弹出栈顶4字节（eip），然后依次继续弹出剩下的4个寄存器值。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8"/>
                <w:szCs w:val="28"/>
                <w:lang w:val="en-US" w:eastAsia="zh-CN" w:bidi="ar"/>
              </w:rPr>
              <w:t xml:space="preserve">进程为什么要中断重入，具体怎么实现，画出流程图？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718435" cy="1532255"/>
                  <wp:effectExtent l="0" t="0" r="9525" b="6985"/>
                  <wp:docPr id="47" name="图片 47" descr="IMG_20191204_200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IMG_20191204_20074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435" cy="153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 w:righ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5.1 保存esp0（赋值TSS.esp0，用于ring1-&gt;ring0）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为了实现ring1-&gt;ring0的堆栈切换，需要保存ring0堆栈信息ss0和esp0。其中ss0在2中已经设置。由于要为下一次ring1→ring0做准备，所以用iretd返回之前要保证tss.esp0 是正确的。 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（esp0指向该进程的进程表，这样从ring1到ring0时，先读TSS的esp0，然后把ring1的寄存器压栈到esp0指向的位置）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当进程被中断切到内核态，当前的各个寄存器应该被立即保存（压栈）。也就是说，每个进程在运行时， tss.esp0应该是当前进程的进程表中保存寄存器值的地方，即struct s_proc中struct s_stackframe的最高地址处。这样，进程被挂起后才恰好保存寄存器到正确的位置。我们假设进程A在运行，那么tss.esp0的值应该是进程表A中regs的最高处，因为我们是不可能在进程A运行时来设置tss.esp0的值的，所以必须在A被恢复运行之前，即iretd执行之前做这件事。换句话说，我们应该在时钟中断处理结束之前做这件事。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138045" cy="2142490"/>
                  <wp:effectExtent l="0" t="0" r="10795" b="6350"/>
                  <wp:docPr id="3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045" cy="2142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  <w:t>5.2 内核栈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现在esp指向的是进程表，如果此时我们要执行复杂的进程调度程序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最简单的例子，如果我们想调用一个函数，这时一定会用到堆栈操作，那么，我们的进程表立刻会被破坏掉。所以我们需要切换堆栈，将esp指向另外的位置。现在就该用内核栈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修改时钟中断：kernel5.asm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162和169两个mov语句将esp切换到内核栈又切换回进程表。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088515" cy="2112645"/>
                  <wp:effectExtent l="0" t="0" r="14605" b="5715"/>
                  <wp:docPr id="3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515" cy="211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使用内核栈后，就可以进行更复杂的操作，比如disp_str.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修改kernel.fianl.asm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630805" cy="1771015"/>
                  <wp:effectExtent l="0" t="0" r="5715" b="12065"/>
                  <wp:docPr id="3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805" cy="177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032000" cy="1932305"/>
                  <wp:effectExtent l="0" t="0" r="10160" b="3175"/>
                  <wp:docPr id="3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0" cy="193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运行：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我们看到不断出现的字符“^”，说明函数disp_str运行正常，而且没有影响到中断处理的其他部分以及进程A。之所以在两次 字符A的打印中间有多个“^”，是因为我们的进程执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体中加入了delay( )函数，在此函数的执行过程中发生了多次中断。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232785" cy="2124075"/>
                  <wp:effectExtent l="0" t="0" r="13335" b="9525"/>
                  <wp:docPr id="3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78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8"/>
                <w:szCs w:val="28"/>
                <w:lang w:val="en-US" w:eastAsia="zh-CN" w:bidi="ar"/>
              </w:rPr>
              <w:t>5.3 中断重入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我们应该允许中断嵌套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也就是说，在中断处理过程中，应该允许下一个中断发生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不允许肯定是不行的，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因为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不希望在进程调度时按键就不再响应。于是，我们必须用合适的机制来应付嵌套的情况。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修改一下代码，以便让系统可以在时钟中断的处理过程中接受下一个时钟中断。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首先，因为CPU在响应中断的过程中会自动关闭中断，我们需要人为地打开中断，加入sti指令；然后，为保证中断处理过程足够长，以至于在它完成之前就会有下一个中断产生，我们在中断处理例程中调用一个延迟函数。</w:t>
            </w: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C/kernel/kernel1.asm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550160" cy="1862455"/>
                  <wp:effectExtent l="0" t="0" r="10160" b="12065"/>
                  <wp:docPr id="4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160" cy="186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304415" cy="2439670"/>
                  <wp:effectExtent l="0" t="0" r="12065" b="13970"/>
                  <wp:docPr id="41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415" cy="2439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运行：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在打印了一个A0x0之后就不停打印“^”，再也进不到进程里面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之所以会产生这种情况，是因为在一次中断还未处理完时，又一次中断发生了。这时程序又跳到中断处理程序的开头，如此反复，永远也执行不到中断处理程序的结尾——跳回进程继续执行。而且，由于压栈操作多而出栈操作少，随着时间的继续，当堆栈溢出的时候，意料不到的事情就可能发生了。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889250" cy="3013075"/>
                  <wp:effectExtent l="0" t="0" r="6350" b="4445"/>
                  <wp:docPr id="43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250" cy="301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中断处理程序是被动的，它只知道当忠实的中断发生时执行那段代码，完全不理会中断在何时发生。为了避免这种嵌套现象的发生，我们必须让中断处理程序知道自己是不是在嵌套执行。 设置一个全局变量就可以了。这个全局变量有一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个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初值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-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1，当中断处理程序开始执行时它自加， 结束时自减。在处理程序开头处这个变量需要被检查一下，如果值不是0(0=－1+1)，则说明在一次中断未处理完之前就又发生了一次中断，这时直接跳到最后，结束中断处理程序的执行。武断地结束新的中断并不是一个好的办法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我们姑且这样来做。我们按照这个思路把程序修改一下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Kernel/main.c 全局变量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/>
              </w:rPr>
              <w:t xml:space="preserve">Kernel/kernel2.asm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加入k_reenter自加以及判断是否为0的代码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402840" cy="1884045"/>
                  <wp:effectExtent l="0" t="0" r="5080" b="5715"/>
                  <wp:docPr id="45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840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259330" cy="1794510"/>
                  <wp:effectExtent l="0" t="0" r="11430" b="3810"/>
                  <wp:docPr id="46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330" cy="179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运行：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字符A和相应的数字又在不停出现了，说明</w:t>
            </w: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修改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生效了。而且，屏幕左上角的字母跳动速度 快而字符“^”打印速度慢，说明有很多时候程序在执行了inc byte [gs:0]之后并没有执行disp_str，说明中断重入的确发生了。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注释掉刚才的打印字符以及Delay等语句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。kernel3.asm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470910" cy="2253615"/>
                  <wp:effectExtent l="0" t="0" r="3810" b="1905"/>
                  <wp:docPr id="49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910" cy="225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动手做：修改例子程序的进程运行于ring3，并增加一个自定义的中断向量，使得进程因为这个中断而被暂停运行5s，并因为 这个中断的再次触发而继续运行。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  <w:t>6.1修改使程序运行在ring3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修改RPL和DPL</w:t>
            </w: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特权级的宏定义在const.h</w:t>
            </w: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0"/>
                <w:sz w:val="21"/>
                <w:szCs w:val="21"/>
                <w:lang w:val="en-US" w:eastAsia="zh-CN" w:bidi="ar"/>
              </w:rPr>
              <w:t>其中权限为DPL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867535" cy="875030"/>
                  <wp:effectExtent l="0" t="0" r="6985" b="8890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535" cy="875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初始化进程表时定义了进程的RPL,DPL，在main.c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423160" cy="962025"/>
                  <wp:effectExtent l="0" t="0" r="0" b="13335"/>
                  <wp:docPr id="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3707130" cy="603885"/>
                  <wp:effectExtent l="0" t="0" r="11430" b="571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130" cy="60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修改DPL,RPL为user（ring 3）即可将进程运行在ring3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361180" cy="394970"/>
                  <wp:effectExtent l="0" t="0" r="12700" b="1270"/>
                  <wp:docPr id="5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18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634740" cy="631190"/>
                  <wp:effectExtent l="0" t="0" r="7620" b="8890"/>
                  <wp:docPr id="5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运行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效果图：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515235" cy="1984375"/>
                  <wp:effectExtent l="0" t="0" r="14605" b="12065"/>
                  <wp:docPr id="5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235" cy="198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6.2 增加自定义中断，使程序暂停5s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思路为：</w:t>
            </w:r>
            <w:r>
              <w:rPr>
                <w:rFonts w:hint="eastAsia" w:ascii="宋体" w:hAnsi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修改键盘中断，使得中断内计时5s，然后中断停止，返回进程。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因为已经进入了保护模式，实模式的中断向量表已经被替代为IDT，不能用int 21中断读系统时间，所以采用直接读cmos ram中的时间。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宋体" w:hAnsi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使用in，out读取时间，其中cmos ram中时间分布如图，一字节表示秒，分，时。高四位为十位，第四位为个位,BCD码保存。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宋体" w:hAnsi="宋体" w:eastAsia="宋体" w:cs="宋体"/>
                <w:sz w:val="24"/>
                <w:szCs w:val="24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276600" cy="971550"/>
                  <wp:effectExtent l="0" t="0" r="0" b="3810"/>
                  <wp:docPr id="63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思路为读取采用键盘中断，触发中断开始计时cmos ram 中的60s（cmos ram中秒速较快，本地约为 次/s）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读取当前秒数-1，记录到BL寄存器。之后不断读取当前秒数，当当前秒数==BL时，中断结束，返回进程。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cs="宋体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8"/>
                <w:szCs w:val="28"/>
                <w:lang w:val="en-US" w:eastAsia="zh-CN"/>
              </w:rPr>
              <w:t>代码：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先打开键盘中断，关闭时钟中断。为演示效果更好，修改进程，delay(10)。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863340" cy="487680"/>
                  <wp:effectExtent l="0" t="0" r="7620" b="0"/>
                  <wp:docPr id="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742440" cy="1097280"/>
                  <wp:effectExtent l="0" t="0" r="10160" b="0"/>
                  <wp:docPr id="6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44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修改键盘中断（kernel.asm）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当计时够60s时，打印 5seconds。在屏幕0行70列72列打印当前cmosram中秒。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484120" cy="342900"/>
                  <wp:effectExtent l="0" t="0" r="0" b="7620"/>
                  <wp:docPr id="7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620645" cy="2112645"/>
                  <wp:effectExtent l="0" t="0" r="635" b="5715"/>
                  <wp:docPr id="7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645" cy="211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639060" cy="2392680"/>
                  <wp:effectExtent l="0" t="0" r="12700" b="0"/>
                  <wp:docPr id="7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60" cy="239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440305" cy="2453005"/>
                  <wp:effectExtent l="0" t="0" r="13335" b="635"/>
                  <wp:docPr id="7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305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697480" cy="2393950"/>
                  <wp:effectExtent l="0" t="0" r="0" b="13970"/>
                  <wp:docPr id="7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80" cy="239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en-US" w:eastAsia="zh-CN"/>
              </w:rPr>
              <w:t>运行效果：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4"/>
                <w:szCs w:val="24"/>
                <w:lang w:val="en-US" w:eastAsia="zh-CN"/>
              </w:rPr>
              <w:t>右上角秒是动态显示的。下方可见在进程打印两个数后键盘中断，暂停5s后打印5seconds并继续。然后进程打印几个数后又一次键盘中断，暂停5s，打印5seconds，继续。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369310" cy="2216150"/>
                  <wp:effectExtent l="0" t="0" r="13970" b="8890"/>
                  <wp:docPr id="8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310" cy="221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281045" cy="1866265"/>
                  <wp:effectExtent l="0" t="0" r="10795" b="8255"/>
                  <wp:docPr id="8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045" cy="186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实验过程分析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sz w:val="24"/>
                <w:szCs w:val="24"/>
              </w:rPr>
            </w:pPr>
            <w:r>
              <w:rPr>
                <w:rFonts w:hint="eastAsia" w:ascii="Heiti SC Medium" w:hAnsi="Heiti SC Medium" w:eastAsia="Heiti SC Medium"/>
                <w:sz w:val="24"/>
                <w:szCs w:val="24"/>
              </w:rPr>
              <w:t>（实验分工，详细记录实验过程中发生的故障和问题，进行故障分析，说明故障排除的过程及方法。根据具体实验，记录、整理相应的数据表格等）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遇到的问题及解决：</w:t>
            </w:r>
          </w:p>
          <w:p>
            <w:pPr>
              <w:keepNext w:val="0"/>
              <w:keepLines w:val="0"/>
              <w:numPr>
                <w:ilvl w:val="0"/>
                <w:numId w:val="4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对 chapter6/b make时遇到问题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273040" cy="440690"/>
                  <wp:effectExtent l="0" t="0" r="0" b="1270"/>
                  <wp:docPr id="3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4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因为makefile中使用的是kernel/kernel.asm，而文件中为kernel1...5.final等asm，所以失败。修改目标kernel为kernel.asm即可。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Heiti SC Medium" w:hAnsi="Heiti SC Medium" w:eastAsia="Heiti SC Medium"/>
                <w:b/>
                <w:bCs/>
                <w:sz w:val="28"/>
                <w:szCs w:val="28"/>
                <w:lang w:val="en-US" w:eastAsia="zh-CN"/>
              </w:rPr>
              <w:t>实验结果记录：</w:t>
            </w:r>
          </w:p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val="en-US" w:eastAsia="zh-CN" w:bidi="ar"/>
              </w:rPr>
              <w:t>进程控制块(进程表)、进程结构体、进程相关的GDT/LDT、进程相关的TSS数据结构的关系图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835150" cy="2353310"/>
                  <wp:effectExtent l="0" t="0" r="8890" b="8890"/>
                  <wp:docPr id="5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150" cy="2353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  <w:t>关键技术的流程图： 初始化进程控制块的过程、初始化GDT和TSS、实现进程的启动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89630" cy="1910715"/>
                  <wp:effectExtent l="0" t="0" r="8890" b="9525"/>
                  <wp:docPr id="48" name="图片 48" descr="IMG_20191204_200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IMG_20191204_20074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63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637790" cy="1115695"/>
                  <wp:effectExtent l="0" t="0" r="13970" b="12065"/>
                  <wp:docPr id="5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790" cy="1115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487930" cy="1620520"/>
                  <wp:effectExtent l="0" t="0" r="11430" b="10160"/>
                  <wp:docPr id="5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930" cy="162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  <w:t>实现进程的现场保护与恢复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243455" cy="1475105"/>
                  <wp:effectExtent l="0" t="0" r="12065" b="3175"/>
                  <wp:docPr id="5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455" cy="147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603500" cy="1695450"/>
                  <wp:effectExtent l="0" t="0" r="2540" b="11430"/>
                  <wp:docPr id="6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  <w:t>实现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  <w:t>从ring0--&gt;ring1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18510" cy="1870710"/>
                  <wp:effectExtent l="0" t="0" r="3810" b="3810"/>
                  <wp:docPr id="69" name="图片 69" descr="IMG_20191204_200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 descr="IMG_20191204_20074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510" cy="187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847215" cy="1237615"/>
                  <wp:effectExtent l="0" t="0" r="12065" b="12065"/>
                  <wp:docPr id="5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215" cy="1237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567305" cy="1671955"/>
                  <wp:effectExtent l="0" t="0" r="8255" b="4445"/>
                  <wp:docPr id="6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1671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right="0"/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  <w:t>实现中断重入</w:t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87090" cy="1908810"/>
                  <wp:effectExtent l="0" t="0" r="11430" b="11430"/>
                  <wp:docPr id="70" name="图片 70" descr="IMG_20191204_200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 descr="IMG_20191204_20074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090" cy="190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610360" cy="1696085"/>
                  <wp:effectExtent l="0" t="0" r="5080" b="10795"/>
                  <wp:docPr id="5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360" cy="169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</w:rPr>
              <w:drawing>
                <wp:inline distT="0" distB="0" distL="114300" distR="114300">
                  <wp:extent cx="2901950" cy="1737360"/>
                  <wp:effectExtent l="0" t="0" r="8890" b="0"/>
                  <wp:docPr id="5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95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468370" cy="2255520"/>
                  <wp:effectExtent l="0" t="0" r="6350" b="0"/>
                  <wp:docPr id="6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370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5"/>
              </w:numPr>
              <w:suppressLineNumbers w:val="0"/>
              <w:spacing w:before="0" w:beforeAutospacing="0" w:after="0" w:afterAutospacing="0"/>
              <w:ind w:left="0" w:leftChars="0" w:right="0" w:firstLine="0" w:firstLine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修改程序运行在ring3，实现中断使进程暂停5s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6.1修改使程序运行在ring3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修改DPL,RPL为user（ring 3）即可将进程运行在ring3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4361180" cy="394970"/>
                  <wp:effectExtent l="0" t="0" r="12700" b="127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18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default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634740" cy="631190"/>
                  <wp:effectExtent l="0" t="0" r="7620" b="8890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74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运行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效果图：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leftChars="0" w:right="0"/>
              <w:jc w:val="left"/>
              <w:rPr>
                <w:rFonts w:hint="eastAsia" w:ascii="黑体" w:hAnsi="宋体" w:eastAsia="黑体" w:cs="黑体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515235" cy="1984375"/>
                  <wp:effectExtent l="0" t="0" r="14605" b="1206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235" cy="198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6.2 增加自定义中断，使程序暂停5s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3053715" cy="2008505"/>
                  <wp:effectExtent l="0" t="0" r="9525" b="3175"/>
                  <wp:docPr id="8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715" cy="200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2984500" cy="1697355"/>
                  <wp:effectExtent l="0" t="0" r="2540" b="9525"/>
                  <wp:docPr id="8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0" cy="169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 w:ascii="黑体" w:hAnsi="宋体" w:eastAsia="黑体" w:cs="黑体"/>
                <w:color w:val="000000"/>
                <w:sz w:val="21"/>
                <w:szCs w:val="21"/>
                <w:lang w:val="en-US" w:eastAsia="zh-CN" w:bidi="ar"/>
              </w:rPr>
            </w:pPr>
          </w:p>
        </w:tc>
      </w:tr>
    </w:tbl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iti SC Medium">
    <w:altName w:val="Arial Unicode MS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anklinGothic-Boo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Unicode MS">
    <w:panose1 w:val="020B0604020202020204"/>
    <w:charset w:val="80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C73714"/>
    <w:multiLevelType w:val="singleLevel"/>
    <w:tmpl w:val="85C73714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A35C1A8E"/>
    <w:multiLevelType w:val="singleLevel"/>
    <w:tmpl w:val="A35C1A8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0000005"/>
    <w:multiLevelType w:val="singleLevel"/>
    <w:tmpl w:val="00000005"/>
    <w:lvl w:ilvl="0" w:tentative="0">
      <w:start w:val="1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3">
    <w:nsid w:val="36459944"/>
    <w:multiLevelType w:val="singleLevel"/>
    <w:tmpl w:val="3645994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CADAFC8"/>
    <w:multiLevelType w:val="singleLevel"/>
    <w:tmpl w:val="3CADAF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  <w:lvlOverride w:ilvl="0">
      <w:startOverride w:val="1"/>
    </w:lvlOverride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B0A51"/>
    <w:rsid w:val="000304EC"/>
    <w:rsid w:val="000D5829"/>
    <w:rsid w:val="0012663E"/>
    <w:rsid w:val="001353A9"/>
    <w:rsid w:val="001719DA"/>
    <w:rsid w:val="00196FEA"/>
    <w:rsid w:val="001C7F17"/>
    <w:rsid w:val="001E6EF1"/>
    <w:rsid w:val="00246C6C"/>
    <w:rsid w:val="00251FC9"/>
    <w:rsid w:val="002574A4"/>
    <w:rsid w:val="002845F3"/>
    <w:rsid w:val="002D2741"/>
    <w:rsid w:val="002E37D7"/>
    <w:rsid w:val="002E3AC3"/>
    <w:rsid w:val="00342EC5"/>
    <w:rsid w:val="003444A5"/>
    <w:rsid w:val="003445F9"/>
    <w:rsid w:val="00356D9E"/>
    <w:rsid w:val="00363732"/>
    <w:rsid w:val="00374EA6"/>
    <w:rsid w:val="003C637B"/>
    <w:rsid w:val="00445E25"/>
    <w:rsid w:val="004466FB"/>
    <w:rsid w:val="004761D0"/>
    <w:rsid w:val="00480F72"/>
    <w:rsid w:val="004A2A07"/>
    <w:rsid w:val="004C21B1"/>
    <w:rsid w:val="004D2778"/>
    <w:rsid w:val="004F089E"/>
    <w:rsid w:val="0050564A"/>
    <w:rsid w:val="005217C0"/>
    <w:rsid w:val="0052791A"/>
    <w:rsid w:val="005420AA"/>
    <w:rsid w:val="00547F40"/>
    <w:rsid w:val="00565F19"/>
    <w:rsid w:val="005902D9"/>
    <w:rsid w:val="005F6EED"/>
    <w:rsid w:val="00643B4B"/>
    <w:rsid w:val="0069605D"/>
    <w:rsid w:val="006A5BD4"/>
    <w:rsid w:val="0077496E"/>
    <w:rsid w:val="007A17BE"/>
    <w:rsid w:val="007F160A"/>
    <w:rsid w:val="008218C9"/>
    <w:rsid w:val="00860C09"/>
    <w:rsid w:val="00880865"/>
    <w:rsid w:val="0088461B"/>
    <w:rsid w:val="008D107F"/>
    <w:rsid w:val="008E3904"/>
    <w:rsid w:val="009A2384"/>
    <w:rsid w:val="00A15481"/>
    <w:rsid w:val="00A43315"/>
    <w:rsid w:val="00A43B9F"/>
    <w:rsid w:val="00A847AE"/>
    <w:rsid w:val="00AA16BE"/>
    <w:rsid w:val="00AB0A51"/>
    <w:rsid w:val="00AD2A8B"/>
    <w:rsid w:val="00B36F9D"/>
    <w:rsid w:val="00BF3CA9"/>
    <w:rsid w:val="00C061DB"/>
    <w:rsid w:val="00C21EA6"/>
    <w:rsid w:val="00C80C05"/>
    <w:rsid w:val="00C87EC4"/>
    <w:rsid w:val="00C944A2"/>
    <w:rsid w:val="00CB7AC7"/>
    <w:rsid w:val="00CD455A"/>
    <w:rsid w:val="00D029EA"/>
    <w:rsid w:val="00D23908"/>
    <w:rsid w:val="00D367B4"/>
    <w:rsid w:val="00D36970"/>
    <w:rsid w:val="00D46F30"/>
    <w:rsid w:val="00DA76EB"/>
    <w:rsid w:val="00DD5BDD"/>
    <w:rsid w:val="00E10FE8"/>
    <w:rsid w:val="00E57D55"/>
    <w:rsid w:val="00EE1F6A"/>
    <w:rsid w:val="00F73939"/>
    <w:rsid w:val="00FC69D1"/>
    <w:rsid w:val="013529D4"/>
    <w:rsid w:val="01727DDD"/>
    <w:rsid w:val="01AC6E5A"/>
    <w:rsid w:val="02213813"/>
    <w:rsid w:val="03D66026"/>
    <w:rsid w:val="05A5616E"/>
    <w:rsid w:val="06BF3A72"/>
    <w:rsid w:val="0DDB7A84"/>
    <w:rsid w:val="0F832FC6"/>
    <w:rsid w:val="0FA80367"/>
    <w:rsid w:val="0FE703F8"/>
    <w:rsid w:val="108027B4"/>
    <w:rsid w:val="11F81720"/>
    <w:rsid w:val="15A5419D"/>
    <w:rsid w:val="16A85008"/>
    <w:rsid w:val="17C3332A"/>
    <w:rsid w:val="17DE34C4"/>
    <w:rsid w:val="18D158EF"/>
    <w:rsid w:val="1A1515EC"/>
    <w:rsid w:val="1D853B7A"/>
    <w:rsid w:val="1F355109"/>
    <w:rsid w:val="20ED6577"/>
    <w:rsid w:val="24E207FF"/>
    <w:rsid w:val="267357B9"/>
    <w:rsid w:val="276E7A0B"/>
    <w:rsid w:val="287D6F65"/>
    <w:rsid w:val="2C6156A3"/>
    <w:rsid w:val="2CCC485B"/>
    <w:rsid w:val="2E1604DF"/>
    <w:rsid w:val="314C5736"/>
    <w:rsid w:val="31605A6B"/>
    <w:rsid w:val="31DD75F2"/>
    <w:rsid w:val="35C63557"/>
    <w:rsid w:val="3E41491B"/>
    <w:rsid w:val="3F956D1F"/>
    <w:rsid w:val="438628FF"/>
    <w:rsid w:val="43D57EA4"/>
    <w:rsid w:val="47514740"/>
    <w:rsid w:val="48D3757B"/>
    <w:rsid w:val="4A52472A"/>
    <w:rsid w:val="4AE32159"/>
    <w:rsid w:val="4C7F0BAF"/>
    <w:rsid w:val="4F546AFF"/>
    <w:rsid w:val="52381CD4"/>
    <w:rsid w:val="52F94B15"/>
    <w:rsid w:val="54242E30"/>
    <w:rsid w:val="549A4684"/>
    <w:rsid w:val="55E74D5D"/>
    <w:rsid w:val="55F52227"/>
    <w:rsid w:val="59812D05"/>
    <w:rsid w:val="59BE045C"/>
    <w:rsid w:val="5B2D79EA"/>
    <w:rsid w:val="5C1E1938"/>
    <w:rsid w:val="5C6C6B9B"/>
    <w:rsid w:val="610863C7"/>
    <w:rsid w:val="623861C0"/>
    <w:rsid w:val="667B2B6E"/>
    <w:rsid w:val="69BF2939"/>
    <w:rsid w:val="6C001526"/>
    <w:rsid w:val="6F2D1FF5"/>
    <w:rsid w:val="6F7E4665"/>
    <w:rsid w:val="71F73D49"/>
    <w:rsid w:val="72720304"/>
    <w:rsid w:val="74072D09"/>
    <w:rsid w:val="75AA5452"/>
    <w:rsid w:val="76DA5095"/>
    <w:rsid w:val="78452DAD"/>
    <w:rsid w:val="7C314C4C"/>
    <w:rsid w:val="7E171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Emphasis"/>
    <w:basedOn w:val="8"/>
    <w:qFormat/>
    <w:uiPriority w:val="20"/>
    <w:rPr>
      <w:i/>
    </w:rPr>
  </w:style>
  <w:style w:type="character" w:styleId="11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脚 字符"/>
    <w:basedOn w:val="8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59</Words>
  <Characters>340</Characters>
  <Lines>2</Lines>
  <Paragraphs>1</Paragraphs>
  <TotalTime>2</TotalTime>
  <ScaleCrop>false</ScaleCrop>
  <LinksUpToDate>false</LinksUpToDate>
  <CharactersWithSpaces>398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2012-05-08T13:50:00Z</dcterms:created>
  <dc:creator>Administrator</dc:creator>
  <cp:lastModifiedBy>人畜无害</cp:lastModifiedBy>
  <dcterms:modified xsi:type="dcterms:W3CDTF">2019-12-14T10:06:59Z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