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A6B" w:rsidRPr="00CF2534" w:rsidRDefault="00274A6B" w:rsidP="00274A6B">
      <w:pPr>
        <w:pStyle w:val="berschrift1"/>
      </w:pPr>
      <w:r w:rsidRPr="00CF2534">
        <w:t>Evolution der Foraminiferen</w:t>
      </w:r>
    </w:p>
    <w:p w:rsidR="00274A6B" w:rsidRDefault="00274A6B" w:rsidP="00274A6B">
      <w:pPr>
        <w:spacing w:after="132"/>
      </w:pPr>
      <w:r w:rsidRPr="00CF2534">
        <w:t xml:space="preserve">Foraminiferen sind marine, tierische Einzeller, die in millimetergroßen </w:t>
      </w:r>
      <w:proofErr w:type="spellStart"/>
      <w:r w:rsidRPr="00CF2534">
        <w:t>Kalk</w:t>
      </w:r>
      <w:r>
        <w:softHyphen/>
      </w:r>
      <w:r w:rsidRPr="00CF2534">
        <w:t>ge</w:t>
      </w:r>
      <w:r>
        <w:softHyphen/>
      </w:r>
      <w:r w:rsidRPr="00CF2534">
        <w:t>häusen</w:t>
      </w:r>
      <w:proofErr w:type="spellEnd"/>
      <w:r w:rsidRPr="00CF2534">
        <w:t xml:space="preserve"> leben, die mit zahlreichen Poren durchsetzt sind. Die meisten </w:t>
      </w:r>
      <w:proofErr w:type="spellStart"/>
      <w:r w:rsidRPr="00CF2534">
        <w:t>Fora</w:t>
      </w:r>
      <w:r>
        <w:softHyphen/>
      </w:r>
      <w:r w:rsidRPr="00CF2534">
        <w:t>mi</w:t>
      </w:r>
      <w:r>
        <w:softHyphen/>
      </w:r>
      <w:r w:rsidRPr="00CF2534">
        <w:t>niferenarten</w:t>
      </w:r>
      <w:proofErr w:type="spellEnd"/>
      <w:r w:rsidRPr="00A4631D">
        <w:rPr>
          <w:sz w:val="16"/>
          <w:szCs w:val="16"/>
        </w:rPr>
        <w:t xml:space="preserve"> </w:t>
      </w:r>
      <w:r w:rsidRPr="00CF2534">
        <w:t>leben</w:t>
      </w:r>
      <w:r w:rsidRPr="00A4631D">
        <w:rPr>
          <w:sz w:val="16"/>
          <w:szCs w:val="16"/>
        </w:rPr>
        <w:t xml:space="preserve"> </w:t>
      </w:r>
      <w:r w:rsidRPr="00CF2534">
        <w:t>am</w:t>
      </w:r>
      <w:r w:rsidRPr="00A4631D">
        <w:rPr>
          <w:sz w:val="16"/>
          <w:szCs w:val="16"/>
        </w:rPr>
        <w:t xml:space="preserve"> </w:t>
      </w:r>
      <w:r w:rsidRPr="00CF2534">
        <w:t>Grunde</w:t>
      </w:r>
      <w:r w:rsidRPr="00A4631D">
        <w:rPr>
          <w:sz w:val="16"/>
          <w:szCs w:val="16"/>
        </w:rPr>
        <w:t xml:space="preserve"> </w:t>
      </w:r>
      <w:r w:rsidRPr="00CF2534">
        <w:t>flacher</w:t>
      </w:r>
      <w:r w:rsidRPr="00A4631D">
        <w:rPr>
          <w:sz w:val="16"/>
          <w:szCs w:val="16"/>
        </w:rPr>
        <w:t xml:space="preserve"> </w:t>
      </w:r>
      <w:r>
        <w:t>und</w:t>
      </w:r>
      <w:r w:rsidRPr="00A4631D">
        <w:rPr>
          <w:sz w:val="16"/>
          <w:szCs w:val="16"/>
        </w:rPr>
        <w:t xml:space="preserve"> </w:t>
      </w:r>
      <w:r>
        <w:t>bewegter</w:t>
      </w:r>
      <w:r w:rsidRPr="00A4631D">
        <w:rPr>
          <w:sz w:val="16"/>
          <w:szCs w:val="16"/>
        </w:rPr>
        <w:t xml:space="preserve"> </w:t>
      </w:r>
      <w:r>
        <w:t>Schelfmeere</w:t>
      </w:r>
      <w:r w:rsidRPr="00A4631D">
        <w:rPr>
          <w:sz w:val="14"/>
          <w:szCs w:val="14"/>
        </w:rPr>
        <w:t xml:space="preserve"> </w:t>
      </w:r>
      <w:r>
        <w:t>(20</w:t>
      </w:r>
      <w:r w:rsidRPr="00A4631D">
        <w:rPr>
          <w:sz w:val="8"/>
          <w:szCs w:val="8"/>
        </w:rPr>
        <w:t> </w:t>
      </w:r>
      <w:r>
        <w:t>–</w:t>
      </w:r>
      <w:r w:rsidRPr="00CF2534">
        <w:t>200</w:t>
      </w:r>
      <w:r w:rsidRPr="00A4631D">
        <w:rPr>
          <w:sz w:val="15"/>
          <w:szCs w:val="15"/>
        </w:rPr>
        <w:t> </w:t>
      </w:r>
      <w:r w:rsidRPr="00CF2534">
        <w:t xml:space="preserve">m Tiefe). Durch Bohrproben aus </w:t>
      </w:r>
      <w:r>
        <w:t xml:space="preserve">Gesteinsschichten Norddeutschlands, die sich während </w:t>
      </w:r>
      <w:r w:rsidRPr="00CF2534">
        <w:t xml:space="preserve">der </w:t>
      </w:r>
      <w:r w:rsidRPr="00FA5203">
        <w:t>Unterkreide ge</w:t>
      </w:r>
      <w:r>
        <w:t xml:space="preserve">bildet haben, </w:t>
      </w:r>
      <w:r w:rsidRPr="00CF2534">
        <w:t>konnte man ganze Popu</w:t>
      </w:r>
      <w:r>
        <w:softHyphen/>
      </w:r>
      <w:r w:rsidRPr="00CF2534">
        <w:t>la</w:t>
      </w:r>
      <w:r>
        <w:softHyphen/>
      </w:r>
      <w:r w:rsidRPr="00CF2534">
        <w:t>t</w:t>
      </w:r>
      <w:r>
        <w:t xml:space="preserve">ionen der Gattung </w:t>
      </w:r>
      <w:proofErr w:type="spellStart"/>
      <w:r w:rsidRPr="00A4631D">
        <w:rPr>
          <w:i/>
        </w:rPr>
        <w:t>Conorotalites</w:t>
      </w:r>
      <w:proofErr w:type="spellEnd"/>
      <w:r w:rsidRPr="00CF2534">
        <w:t xml:space="preserve"> aus dieser Zeit gewinnen und untersuchen. In der folgenden Abbildung sind die Kalkgehäuse darge</w:t>
      </w:r>
      <w:r>
        <w:softHyphen/>
      </w:r>
      <w:r w:rsidRPr="00CF2534">
        <w:t xml:space="preserve">stellt. Jede </w:t>
      </w:r>
      <w:proofErr w:type="spellStart"/>
      <w:r w:rsidRPr="00CF2534">
        <w:t>Gehäuse</w:t>
      </w:r>
      <w:r>
        <w:softHyphen/>
      </w:r>
      <w:r w:rsidRPr="00CF2534">
        <w:t>gestalt</w:t>
      </w:r>
      <w:proofErr w:type="spellEnd"/>
      <w:r w:rsidRPr="00CF2534">
        <w:t xml:space="preserve"> </w:t>
      </w:r>
      <w:r>
        <w:t>(A–</w:t>
      </w:r>
      <w:r w:rsidRPr="00A4631D">
        <w:rPr>
          <w:sz w:val="8"/>
          <w:szCs w:val="8"/>
        </w:rPr>
        <w:t> </w:t>
      </w:r>
      <w:r>
        <w:t xml:space="preserve">F) </w:t>
      </w:r>
      <w:r w:rsidRPr="00CF2534">
        <w:t xml:space="preserve">hat eine bestimmte Merkmalskombination. Die </w:t>
      </w:r>
      <w:proofErr w:type="spellStart"/>
      <w:r w:rsidRPr="00CF2534">
        <w:t>Variations</w:t>
      </w:r>
      <w:r>
        <w:softHyphen/>
      </w:r>
      <w:r w:rsidRPr="00CF2534">
        <w:t>kurven</w:t>
      </w:r>
      <w:proofErr w:type="spellEnd"/>
      <w:r w:rsidRPr="00CF2534">
        <w:t xml:space="preserve"> geben an, mit welchen Prozentanteilen die einzelnen Gehäuseformen in den jeweiligen Populationen vertreten waren:</w:t>
      </w:r>
      <w:r w:rsidRPr="00E046DE">
        <w:t xml:space="preserve"> 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</w:tblGrid>
      <w:tr w:rsidR="00274A6B" w:rsidTr="00E25C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1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74A6B" w:rsidRDefault="00274A6B" w:rsidP="00E25CE9">
            <w:pPr>
              <w:pStyle w:val="Abbildung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552065" cy="3355340"/>
                  <wp:effectExtent l="0" t="0" r="635" b="0"/>
                  <wp:docPr id="1" name="Grafik 1" descr="Stauske_15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uske_15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065" cy="335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A5A" w:rsidRDefault="00274A6B">
      <w:bookmarkStart w:id="0" w:name="_GoBack"/>
      <w:bookmarkEnd w:id="0"/>
    </w:p>
    <w:sectPr w:rsidR="00BB2A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TLDocumentaT">
    <w:altName w:val="Times New Roman"/>
    <w:charset w:val="00"/>
    <w:family w:val="auto"/>
    <w:pitch w:val="variable"/>
    <w:sig w:usb0="00000001" w:usb1="0000204A" w:usb2="00000000" w:usb3="00000000" w:csb0="00000093" w:csb1="00000000"/>
  </w:font>
  <w:font w:name="DTLCaspariTMedium">
    <w:altName w:val="Times New Roman"/>
    <w:charset w:val="00"/>
    <w:family w:val="auto"/>
    <w:pitch w:val="variable"/>
    <w:sig w:usb0="00000001" w:usb1="00002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A6B"/>
    <w:rsid w:val="00274A6B"/>
    <w:rsid w:val="002A45A7"/>
    <w:rsid w:val="0077471B"/>
    <w:rsid w:val="0094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4A6B"/>
    <w:pPr>
      <w:suppressAutoHyphens/>
      <w:spacing w:line="264" w:lineRule="exact"/>
      <w:jc w:val="both"/>
    </w:pPr>
    <w:rPr>
      <w:rFonts w:ascii="DTLDocumentaT" w:eastAsia="Times New Roman" w:hAnsi="DTLDocumentaT" w:cs="Times New Roman"/>
      <w:kern w:val="16"/>
      <w:sz w:val="19"/>
      <w:szCs w:val="19"/>
      <w:lang w:eastAsia="ar-SA"/>
    </w:rPr>
  </w:style>
  <w:style w:type="paragraph" w:styleId="berschrift1">
    <w:name w:val="heading 1"/>
    <w:basedOn w:val="Standard"/>
    <w:next w:val="Standard"/>
    <w:link w:val="berschrift1Zchn"/>
    <w:qFormat/>
    <w:rsid w:val="00274A6B"/>
    <w:pPr>
      <w:spacing w:after="264" w:line="240" w:lineRule="auto"/>
      <w:jc w:val="left"/>
      <w:outlineLvl w:val="0"/>
    </w:pPr>
    <w:rPr>
      <w:rFonts w:ascii="DTLCaspariTMedium" w:hAnsi="DTLCaspariTMedium"/>
      <w:kern w:val="28"/>
      <w:sz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74A6B"/>
    <w:rPr>
      <w:rFonts w:ascii="DTLCaspariTMedium" w:eastAsia="Times New Roman" w:hAnsi="DTLCaspariTMedium" w:cs="Times New Roman"/>
      <w:kern w:val="28"/>
      <w:sz w:val="27"/>
      <w:szCs w:val="19"/>
      <w:lang w:eastAsia="ar-SA"/>
    </w:rPr>
  </w:style>
  <w:style w:type="paragraph" w:customStyle="1" w:styleId="Abbildung">
    <w:name w:val="Abbildung"/>
    <w:basedOn w:val="Standard"/>
    <w:rsid w:val="00274A6B"/>
    <w:pPr>
      <w:spacing w:before="120" w:after="120" w:line="240" w:lineRule="auto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4A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4A6B"/>
    <w:rPr>
      <w:rFonts w:ascii="Tahoma" w:eastAsia="Times New Roman" w:hAnsi="Tahoma" w:cs="Tahoma"/>
      <w:kern w:val="16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4A6B"/>
    <w:pPr>
      <w:suppressAutoHyphens/>
      <w:spacing w:line="264" w:lineRule="exact"/>
      <w:jc w:val="both"/>
    </w:pPr>
    <w:rPr>
      <w:rFonts w:ascii="DTLDocumentaT" w:eastAsia="Times New Roman" w:hAnsi="DTLDocumentaT" w:cs="Times New Roman"/>
      <w:kern w:val="16"/>
      <w:sz w:val="19"/>
      <w:szCs w:val="19"/>
      <w:lang w:eastAsia="ar-SA"/>
    </w:rPr>
  </w:style>
  <w:style w:type="paragraph" w:styleId="berschrift1">
    <w:name w:val="heading 1"/>
    <w:basedOn w:val="Standard"/>
    <w:next w:val="Standard"/>
    <w:link w:val="berschrift1Zchn"/>
    <w:qFormat/>
    <w:rsid w:val="00274A6B"/>
    <w:pPr>
      <w:spacing w:after="264" w:line="240" w:lineRule="auto"/>
      <w:jc w:val="left"/>
      <w:outlineLvl w:val="0"/>
    </w:pPr>
    <w:rPr>
      <w:rFonts w:ascii="DTLCaspariTMedium" w:hAnsi="DTLCaspariTMedium"/>
      <w:kern w:val="28"/>
      <w:sz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74A6B"/>
    <w:rPr>
      <w:rFonts w:ascii="DTLCaspariTMedium" w:eastAsia="Times New Roman" w:hAnsi="DTLCaspariTMedium" w:cs="Times New Roman"/>
      <w:kern w:val="28"/>
      <w:sz w:val="27"/>
      <w:szCs w:val="19"/>
      <w:lang w:eastAsia="ar-SA"/>
    </w:rPr>
  </w:style>
  <w:style w:type="paragraph" w:customStyle="1" w:styleId="Abbildung">
    <w:name w:val="Abbildung"/>
    <w:basedOn w:val="Standard"/>
    <w:rsid w:val="00274A6B"/>
    <w:pPr>
      <w:spacing w:before="120" w:after="120" w:line="240" w:lineRule="auto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4A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4A6B"/>
    <w:rPr>
      <w:rFonts w:ascii="Tahoma" w:eastAsia="Times New Roman" w:hAnsi="Tahoma" w:cs="Tahoma"/>
      <w:kern w:val="16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</cp:revision>
  <dcterms:created xsi:type="dcterms:W3CDTF">2020-03-15T13:11:00Z</dcterms:created>
  <dcterms:modified xsi:type="dcterms:W3CDTF">2020-03-15T13:12:00Z</dcterms:modified>
</cp:coreProperties>
</file>