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525" w:rsidRDefault="009F0DFF">
      <w:pPr>
        <w:spacing w:after="252"/>
        <w:ind w:left="994"/>
        <w:rPr>
          <w:b/>
        </w:rPr>
      </w:pPr>
      <w:r>
        <w:rPr>
          <w:b/>
        </w:rPr>
        <w:t xml:space="preserve">Ejercicios 3.4 </w:t>
      </w:r>
    </w:p>
    <w:p w:rsidR="004B1E2A" w:rsidRDefault="004B1E2A">
      <w:pPr>
        <w:spacing w:after="252"/>
        <w:ind w:left="994"/>
        <w:rPr>
          <w:b/>
        </w:rPr>
      </w:pPr>
    </w:p>
    <w:p w:rsidR="004B1E2A" w:rsidRDefault="004B1E2A" w:rsidP="004B1E2A">
      <w:pPr>
        <w:spacing w:after="252"/>
        <w:ind w:left="994"/>
        <w:jc w:val="right"/>
        <w:rPr>
          <w:b/>
        </w:rPr>
      </w:pPr>
      <w:r>
        <w:rPr>
          <w:b/>
        </w:rPr>
        <w:t>Aarón Cañamero Mochales</w:t>
      </w:r>
    </w:p>
    <w:p w:rsidR="004B1E2A" w:rsidRDefault="004B1E2A" w:rsidP="004B1E2A">
      <w:pPr>
        <w:spacing w:after="252"/>
        <w:ind w:left="994"/>
        <w:jc w:val="right"/>
      </w:pPr>
      <w:r>
        <w:rPr>
          <w:b/>
        </w:rPr>
        <w:t>2019/11/04</w:t>
      </w:r>
    </w:p>
    <w:p w:rsidR="00377525" w:rsidRDefault="009F0DFF">
      <w:pPr>
        <w:numPr>
          <w:ilvl w:val="0"/>
          <w:numId w:val="1"/>
        </w:numPr>
        <w:spacing w:after="0"/>
        <w:ind w:left="2395" w:right="1068" w:hanging="336"/>
        <w:jc w:val="both"/>
      </w:pPr>
      <w:r>
        <w:t xml:space="preserve">Comenta y explica con tus propias palabras, las siguientes imágenes: </w:t>
      </w:r>
    </w:p>
    <w:p w:rsidR="00377525" w:rsidRDefault="009F0DFF">
      <w:pPr>
        <w:spacing w:after="73"/>
      </w:pPr>
      <w:r>
        <w:rPr>
          <w:noProof/>
        </w:rPr>
        <mc:AlternateContent>
          <mc:Choice Requires="wpg">
            <w:drawing>
              <wp:inline distT="0" distB="0" distL="0" distR="0">
                <wp:extent cx="6687185" cy="6400800"/>
                <wp:effectExtent l="0" t="0" r="0" b="0"/>
                <wp:docPr id="2866" name="Group 2866"/>
                <wp:cNvGraphicFramePr/>
                <a:graphic xmlns:a="http://schemas.openxmlformats.org/drawingml/2006/main">
                  <a:graphicData uri="http://schemas.microsoft.com/office/word/2010/wordprocessingGroup">
                    <wpg:wgp>
                      <wpg:cNvGrpSpPr/>
                      <wpg:grpSpPr>
                        <a:xfrm>
                          <a:off x="0" y="0"/>
                          <a:ext cx="6687185" cy="6400800"/>
                          <a:chOff x="0" y="0"/>
                          <a:chExt cx="6687185" cy="6400800"/>
                        </a:xfrm>
                      </wpg:grpSpPr>
                      <pic:pic xmlns:pic="http://schemas.openxmlformats.org/drawingml/2006/picture">
                        <pic:nvPicPr>
                          <pic:cNvPr id="26" name="Picture 26"/>
                          <pic:cNvPicPr/>
                        </pic:nvPicPr>
                        <pic:blipFill>
                          <a:blip r:embed="rId8"/>
                          <a:stretch>
                            <a:fillRect/>
                          </a:stretch>
                        </pic:blipFill>
                        <pic:spPr>
                          <a:xfrm>
                            <a:off x="0" y="0"/>
                            <a:ext cx="6668770" cy="3335020"/>
                          </a:xfrm>
                          <a:prstGeom prst="rect">
                            <a:avLst/>
                          </a:prstGeom>
                        </pic:spPr>
                      </pic:pic>
                      <pic:pic xmlns:pic="http://schemas.openxmlformats.org/drawingml/2006/picture">
                        <pic:nvPicPr>
                          <pic:cNvPr id="29" name="Picture 29"/>
                          <pic:cNvPicPr/>
                        </pic:nvPicPr>
                        <pic:blipFill>
                          <a:blip r:embed="rId9"/>
                          <a:stretch>
                            <a:fillRect/>
                          </a:stretch>
                        </pic:blipFill>
                        <pic:spPr>
                          <a:xfrm>
                            <a:off x="0" y="3350260"/>
                            <a:ext cx="6687185" cy="3050540"/>
                          </a:xfrm>
                          <a:prstGeom prst="rect">
                            <a:avLst/>
                          </a:prstGeom>
                        </pic:spPr>
                      </pic:pic>
                    </wpg:wgp>
                  </a:graphicData>
                </a:graphic>
              </wp:inline>
            </w:drawing>
          </mc:Choice>
          <mc:Fallback xmlns:a="http://schemas.openxmlformats.org/drawingml/2006/main">
            <w:pict>
              <v:group id="Group 2866" style="width:526.55pt;height:504pt;mso-position-horizontal-relative:char;mso-position-vertical-relative:line" coordsize="66871,64008">
                <v:shape id="Picture 26" style="position:absolute;width:66687;height:33350;left:0;top:0;" filled="f">
                  <v:imagedata r:id="rId10"/>
                </v:shape>
                <v:shape id="Picture 29" style="position:absolute;width:66871;height:30505;left:0;top:33502;" filled="f">
                  <v:imagedata r:id="rId11"/>
                </v:shape>
              </v:group>
            </w:pict>
          </mc:Fallback>
        </mc:AlternateContent>
      </w:r>
    </w:p>
    <w:p w:rsidR="00377525" w:rsidRDefault="009F0DFF">
      <w:pPr>
        <w:spacing w:after="0"/>
      </w:pPr>
      <w:r>
        <w:t xml:space="preserve"> </w:t>
      </w:r>
    </w:p>
    <w:p w:rsidR="00377525" w:rsidRPr="00847F17" w:rsidRDefault="009F0DFF">
      <w:pPr>
        <w:spacing w:after="0"/>
        <w:rPr>
          <w:b/>
        </w:rPr>
      </w:pPr>
      <w:r>
        <w:lastRenderedPageBreak/>
        <w:t xml:space="preserve"> </w:t>
      </w:r>
      <w:r w:rsidR="00847F17" w:rsidRPr="00847F17">
        <w:rPr>
          <w:b/>
        </w:rPr>
        <w:t xml:space="preserve">En esta representación gráfica sobre el TICK Y EL TOCK, vemos cómo va evolucionando, el </w:t>
      </w:r>
      <w:proofErr w:type="spellStart"/>
      <w:r w:rsidR="00847F17" w:rsidRPr="00847F17">
        <w:rPr>
          <w:b/>
        </w:rPr>
        <w:t>tick</w:t>
      </w:r>
      <w:proofErr w:type="spellEnd"/>
      <w:r w:rsidR="00847F17" w:rsidRPr="00847F17">
        <w:rPr>
          <w:b/>
        </w:rPr>
        <w:t xml:space="preserve"> evoluciona la cantidad de transistores que puede introducir, esto depende de los </w:t>
      </w:r>
      <w:proofErr w:type="spellStart"/>
      <w:r w:rsidR="00847F17" w:rsidRPr="00847F17">
        <w:rPr>
          <w:b/>
        </w:rPr>
        <w:t>nm</w:t>
      </w:r>
      <w:proofErr w:type="spellEnd"/>
      <w:r w:rsidR="00847F17" w:rsidRPr="00847F17">
        <w:rPr>
          <w:b/>
        </w:rPr>
        <w:t xml:space="preserve">. Y el TOCK evoluciona la arquitectura del procesador, metiendo soporte para ddr4, soporte de </w:t>
      </w:r>
      <w:proofErr w:type="spellStart"/>
      <w:r w:rsidR="00847F17" w:rsidRPr="00847F17">
        <w:rPr>
          <w:b/>
        </w:rPr>
        <w:t>pci</w:t>
      </w:r>
      <w:proofErr w:type="spellEnd"/>
      <w:r w:rsidR="00847F17" w:rsidRPr="00847F17">
        <w:rPr>
          <w:b/>
        </w:rPr>
        <w:t xml:space="preserve"> </w:t>
      </w:r>
      <w:proofErr w:type="spellStart"/>
      <w:r w:rsidR="00847F17" w:rsidRPr="00847F17">
        <w:rPr>
          <w:b/>
        </w:rPr>
        <w:t>expres</w:t>
      </w:r>
      <w:proofErr w:type="spellEnd"/>
      <w:r w:rsidR="00847F17" w:rsidRPr="00847F17">
        <w:rPr>
          <w:b/>
        </w:rPr>
        <w:t xml:space="preserve"> 3.0, etc.</w:t>
      </w:r>
    </w:p>
    <w:p w:rsidR="00377525" w:rsidRDefault="009F0DFF">
      <w:pPr>
        <w:spacing w:after="2"/>
      </w:pPr>
      <w:r>
        <w:t xml:space="preserve"> </w:t>
      </w:r>
    </w:p>
    <w:p w:rsidR="00377525" w:rsidRDefault="009F0DFF">
      <w:pPr>
        <w:spacing w:after="0"/>
      </w:pPr>
      <w:r>
        <w:t xml:space="preserve"> </w:t>
      </w:r>
    </w:p>
    <w:p w:rsidR="00377525" w:rsidRDefault="009F0DFF">
      <w:pPr>
        <w:spacing w:after="2"/>
      </w:pPr>
      <w:r>
        <w:t xml:space="preserve"> </w:t>
      </w:r>
    </w:p>
    <w:p w:rsidR="00377525" w:rsidRDefault="009F0DFF">
      <w:pPr>
        <w:spacing w:after="0"/>
      </w:pPr>
      <w:r>
        <w:t xml:space="preserve"> </w:t>
      </w:r>
    </w:p>
    <w:p w:rsidR="00377525" w:rsidRDefault="009F0DFF">
      <w:pPr>
        <w:spacing w:after="0"/>
      </w:pPr>
      <w:r>
        <w:t xml:space="preserve"> </w:t>
      </w:r>
    </w:p>
    <w:p w:rsidR="00377525" w:rsidRDefault="009F0DFF">
      <w:pPr>
        <w:spacing w:after="2"/>
      </w:pPr>
      <w:r>
        <w:t xml:space="preserve"> </w:t>
      </w:r>
    </w:p>
    <w:p w:rsidR="00377525" w:rsidRDefault="009F0DFF">
      <w:pPr>
        <w:spacing w:after="0"/>
      </w:pPr>
      <w:r>
        <w:t xml:space="preserve"> </w:t>
      </w:r>
    </w:p>
    <w:p w:rsidR="00377525" w:rsidRDefault="009F0DFF">
      <w:pPr>
        <w:spacing w:after="0"/>
      </w:pPr>
      <w:r>
        <w:t xml:space="preserve"> </w:t>
      </w:r>
    </w:p>
    <w:p w:rsidR="00377525" w:rsidRDefault="009F0DFF">
      <w:pPr>
        <w:numPr>
          <w:ilvl w:val="0"/>
          <w:numId w:val="1"/>
        </w:numPr>
        <w:spacing w:after="1" w:line="258" w:lineRule="auto"/>
        <w:ind w:left="2395" w:right="1068" w:hanging="336"/>
        <w:jc w:val="both"/>
      </w:pPr>
      <w:r>
        <w:t xml:space="preserve">Completa la siguiente tabla: </w:t>
      </w:r>
    </w:p>
    <w:p w:rsidR="00377525" w:rsidRDefault="009F0DFF">
      <w:pPr>
        <w:spacing w:after="0"/>
        <w:ind w:left="2435"/>
      </w:pPr>
      <w:r>
        <w:t xml:space="preserve"> </w:t>
      </w:r>
    </w:p>
    <w:tbl>
      <w:tblPr>
        <w:tblStyle w:val="TableGrid"/>
        <w:tblW w:w="7280" w:type="dxa"/>
        <w:tblInd w:w="2329" w:type="dxa"/>
        <w:tblCellMar>
          <w:top w:w="50" w:type="dxa"/>
          <w:left w:w="168" w:type="dxa"/>
          <w:right w:w="115" w:type="dxa"/>
        </w:tblCellMar>
        <w:tblLook w:val="04A0" w:firstRow="1" w:lastRow="0" w:firstColumn="1" w:lastColumn="0" w:noHBand="0" w:noVBand="1"/>
      </w:tblPr>
      <w:tblGrid>
        <w:gridCol w:w="1816"/>
        <w:gridCol w:w="2050"/>
        <w:gridCol w:w="1705"/>
        <w:gridCol w:w="1709"/>
      </w:tblGrid>
      <w:tr w:rsidR="00377525">
        <w:trPr>
          <w:trHeight w:val="461"/>
        </w:trPr>
        <w:tc>
          <w:tcPr>
            <w:tcW w:w="1815" w:type="dxa"/>
            <w:tcBorders>
              <w:top w:val="single" w:sz="4" w:space="0" w:color="000000"/>
              <w:left w:val="single" w:sz="4" w:space="0" w:color="000000"/>
              <w:bottom w:val="single" w:sz="4" w:space="0" w:color="000000"/>
              <w:right w:val="single" w:sz="4" w:space="0" w:color="000000"/>
            </w:tcBorders>
          </w:tcPr>
          <w:p w:rsidR="00377525" w:rsidRDefault="009F0DFF">
            <w:r>
              <w:rPr>
                <w:b/>
              </w:rPr>
              <w:t xml:space="preserve">Core </w:t>
            </w:r>
            <w:proofErr w:type="spellStart"/>
            <w:r>
              <w:rPr>
                <w:b/>
              </w:rPr>
              <w:t>generation</w:t>
            </w:r>
            <w:proofErr w:type="spellEnd"/>
            <w:r>
              <w:rPr>
                <w:b/>
              </w:rPr>
              <w:t xml:space="preserve"> </w:t>
            </w:r>
          </w:p>
        </w:tc>
        <w:tc>
          <w:tcPr>
            <w:tcW w:w="2050" w:type="dxa"/>
            <w:tcBorders>
              <w:top w:val="single" w:sz="4" w:space="0" w:color="000000"/>
              <w:left w:val="single" w:sz="4" w:space="0" w:color="000000"/>
              <w:bottom w:val="single" w:sz="4" w:space="0" w:color="000000"/>
              <w:right w:val="single" w:sz="4" w:space="0" w:color="000000"/>
            </w:tcBorders>
          </w:tcPr>
          <w:p w:rsidR="00377525" w:rsidRDefault="009F0DFF">
            <w:pPr>
              <w:ind w:right="45"/>
              <w:jc w:val="center"/>
            </w:pPr>
            <w:proofErr w:type="spellStart"/>
            <w:r>
              <w:rPr>
                <w:b/>
              </w:rPr>
              <w:t>Microarchitecture</w:t>
            </w:r>
            <w:proofErr w:type="spellEnd"/>
            <w:r>
              <w:rPr>
                <w:b/>
              </w:rPr>
              <w:t xml:space="preserve"> </w:t>
            </w:r>
          </w:p>
        </w:tc>
        <w:tc>
          <w:tcPr>
            <w:tcW w:w="1705" w:type="dxa"/>
            <w:tcBorders>
              <w:top w:val="single" w:sz="4" w:space="0" w:color="000000"/>
              <w:left w:val="single" w:sz="4" w:space="0" w:color="000000"/>
              <w:bottom w:val="single" w:sz="4" w:space="0" w:color="000000"/>
              <w:right w:val="single" w:sz="4" w:space="0" w:color="000000"/>
            </w:tcBorders>
          </w:tcPr>
          <w:p w:rsidR="00377525" w:rsidRDefault="009F0DFF">
            <w:pPr>
              <w:ind w:right="54"/>
              <w:jc w:val="center"/>
            </w:pPr>
            <w:proofErr w:type="spellStart"/>
            <w:r>
              <w:rPr>
                <w:b/>
              </w:rPr>
              <w:t>Process</w:t>
            </w:r>
            <w:proofErr w:type="spellEnd"/>
            <w:r>
              <w:rPr>
                <w:b/>
              </w:rPr>
              <w:t xml:space="preserve"> </w:t>
            </w:r>
            <w:proofErr w:type="spellStart"/>
            <w:r>
              <w:rPr>
                <w:b/>
              </w:rPr>
              <w:t>Node</w:t>
            </w:r>
            <w:proofErr w:type="spellEnd"/>
            <w:r>
              <w:rPr>
                <w:b/>
              </w:rPr>
              <w:t xml:space="preserve"> </w:t>
            </w:r>
          </w:p>
        </w:tc>
        <w:tc>
          <w:tcPr>
            <w:tcW w:w="1709" w:type="dxa"/>
            <w:tcBorders>
              <w:top w:val="single" w:sz="4" w:space="0" w:color="000000"/>
              <w:left w:val="single" w:sz="4" w:space="0" w:color="000000"/>
              <w:bottom w:val="single" w:sz="4" w:space="0" w:color="000000"/>
              <w:right w:val="single" w:sz="4" w:space="0" w:color="000000"/>
            </w:tcBorders>
          </w:tcPr>
          <w:p w:rsidR="00377525" w:rsidRDefault="009F0DFF">
            <w:pPr>
              <w:ind w:right="48"/>
              <w:jc w:val="center"/>
            </w:pPr>
            <w:proofErr w:type="spellStart"/>
            <w:r>
              <w:rPr>
                <w:b/>
              </w:rPr>
              <w:t>Release</w:t>
            </w:r>
            <w:proofErr w:type="spellEnd"/>
            <w:r>
              <w:rPr>
                <w:b/>
              </w:rPr>
              <w:t xml:space="preserve"> </w:t>
            </w:r>
            <w:proofErr w:type="spellStart"/>
            <w:r>
              <w:rPr>
                <w:b/>
              </w:rPr>
              <w:t>Year</w:t>
            </w:r>
            <w:proofErr w:type="spellEnd"/>
            <w:r>
              <w:rPr>
                <w:b/>
              </w:rPr>
              <w:t xml:space="preserve"> </w:t>
            </w:r>
          </w:p>
        </w:tc>
      </w:tr>
      <w:tr w:rsidR="00377525">
        <w:trPr>
          <w:trHeight w:val="456"/>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7"/>
              <w:jc w:val="center"/>
              <w:rPr>
                <w:b/>
              </w:rPr>
            </w:pPr>
            <w:r w:rsidRPr="001A1185">
              <w:rPr>
                <w:b/>
              </w:rPr>
              <w:t xml:space="preserve">2nd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2"/>
              <w:jc w:val="center"/>
              <w:rPr>
                <w:b/>
              </w:rPr>
            </w:pPr>
            <w:r w:rsidRPr="001A1185">
              <w:rPr>
                <w:b/>
              </w:rPr>
              <w:t xml:space="preserve"> </w:t>
            </w:r>
            <w:r w:rsidR="00786BAD" w:rsidRPr="001A1185">
              <w:rPr>
                <w:b/>
              </w:rPr>
              <w:t>SANDY BRIDGE</w:t>
            </w:r>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786BAD">
            <w:pPr>
              <w:ind w:left="1"/>
              <w:jc w:val="center"/>
              <w:rPr>
                <w:b/>
              </w:rPr>
            </w:pPr>
            <w:r w:rsidRPr="001A1185">
              <w:rPr>
                <w:b/>
              </w:rPr>
              <w:t>3</w:t>
            </w:r>
            <w:r w:rsidR="00ED4EEB" w:rsidRPr="001A1185">
              <w:rPr>
                <w:b/>
              </w:rPr>
              <w:t>2nm</w:t>
            </w:r>
            <w:r w:rsidR="009F0DFF" w:rsidRPr="001A1185">
              <w:rPr>
                <w:b/>
              </w:rPr>
              <w:t xml:space="preserve"> </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2011 </w:t>
            </w:r>
          </w:p>
        </w:tc>
      </w:tr>
      <w:tr w:rsidR="00377525">
        <w:trPr>
          <w:trHeight w:val="461"/>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7"/>
              <w:jc w:val="center"/>
              <w:rPr>
                <w:b/>
              </w:rPr>
            </w:pPr>
            <w:r w:rsidRPr="001A1185">
              <w:rPr>
                <w:b/>
              </w:rPr>
              <w:t xml:space="preserve">3rd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41"/>
              <w:jc w:val="center"/>
              <w:rPr>
                <w:b/>
              </w:rPr>
            </w:pPr>
            <w:proofErr w:type="spellStart"/>
            <w:r w:rsidRPr="001A1185">
              <w:rPr>
                <w:b/>
              </w:rPr>
              <w:t>Ivy</w:t>
            </w:r>
            <w:proofErr w:type="spellEnd"/>
            <w:r w:rsidRPr="001A1185">
              <w:rPr>
                <w:b/>
              </w:rPr>
              <w:t xml:space="preserve"> Bridge </w:t>
            </w:r>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1"/>
              <w:jc w:val="center"/>
              <w:rPr>
                <w:b/>
              </w:rPr>
            </w:pPr>
            <w:r w:rsidRPr="001A1185">
              <w:rPr>
                <w:b/>
              </w:rPr>
              <w:t xml:space="preserve"> </w:t>
            </w:r>
            <w:r w:rsidR="00786BAD" w:rsidRPr="001A1185">
              <w:rPr>
                <w:b/>
              </w:rPr>
              <w:t>22nm</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2012 </w:t>
            </w:r>
          </w:p>
        </w:tc>
      </w:tr>
      <w:tr w:rsidR="00377525">
        <w:trPr>
          <w:trHeight w:val="461"/>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62"/>
              <w:jc w:val="center"/>
              <w:rPr>
                <w:b/>
              </w:rPr>
            </w:pPr>
            <w:r w:rsidRPr="001A1185">
              <w:rPr>
                <w:b/>
              </w:rPr>
              <w:t xml:space="preserve">4th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2"/>
              <w:jc w:val="center"/>
              <w:rPr>
                <w:b/>
              </w:rPr>
            </w:pPr>
            <w:r w:rsidRPr="001A1185">
              <w:rPr>
                <w:b/>
              </w:rPr>
              <w:t xml:space="preserve"> </w:t>
            </w:r>
            <w:proofErr w:type="spellStart"/>
            <w:r w:rsidR="00786BAD" w:rsidRPr="001A1185">
              <w:rPr>
                <w:b/>
              </w:rPr>
              <w:t>Haswell</w:t>
            </w:r>
            <w:proofErr w:type="spellEnd"/>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1"/>
              <w:jc w:val="center"/>
              <w:rPr>
                <w:b/>
              </w:rPr>
            </w:pPr>
            <w:r w:rsidRPr="001A1185">
              <w:rPr>
                <w:b/>
              </w:rPr>
              <w:t xml:space="preserve"> </w:t>
            </w:r>
            <w:r w:rsidR="00786BAD" w:rsidRPr="001A1185">
              <w:rPr>
                <w:b/>
              </w:rPr>
              <w:t>22nm</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2013 </w:t>
            </w:r>
          </w:p>
        </w:tc>
      </w:tr>
      <w:tr w:rsidR="00377525">
        <w:trPr>
          <w:trHeight w:val="461"/>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62"/>
              <w:jc w:val="center"/>
              <w:rPr>
                <w:b/>
              </w:rPr>
            </w:pPr>
            <w:r w:rsidRPr="001A1185">
              <w:rPr>
                <w:b/>
              </w:rPr>
              <w:t xml:space="preserve">5th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2"/>
              <w:jc w:val="center"/>
              <w:rPr>
                <w:b/>
              </w:rPr>
            </w:pPr>
            <w:r w:rsidRPr="001A1185">
              <w:rPr>
                <w:b/>
              </w:rPr>
              <w:t xml:space="preserve"> </w:t>
            </w:r>
            <w:proofErr w:type="spellStart"/>
            <w:r w:rsidR="00786BAD" w:rsidRPr="001A1185">
              <w:rPr>
                <w:b/>
              </w:rPr>
              <w:t>bROADWELL</w:t>
            </w:r>
            <w:proofErr w:type="spellEnd"/>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1"/>
              <w:jc w:val="center"/>
              <w:rPr>
                <w:b/>
              </w:rPr>
            </w:pPr>
            <w:r w:rsidRPr="001A1185">
              <w:rPr>
                <w:b/>
              </w:rPr>
              <w:t xml:space="preserve"> </w:t>
            </w:r>
            <w:r w:rsidR="00786BAD" w:rsidRPr="001A1185">
              <w:rPr>
                <w:b/>
              </w:rPr>
              <w:t>14NM</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2014 </w:t>
            </w:r>
          </w:p>
        </w:tc>
      </w:tr>
      <w:tr w:rsidR="00377525">
        <w:trPr>
          <w:trHeight w:val="461"/>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62"/>
              <w:jc w:val="center"/>
              <w:rPr>
                <w:b/>
              </w:rPr>
            </w:pPr>
            <w:r w:rsidRPr="001A1185">
              <w:rPr>
                <w:b/>
              </w:rPr>
              <w:t xml:space="preserve">6th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2"/>
              <w:jc w:val="center"/>
              <w:rPr>
                <w:b/>
              </w:rPr>
            </w:pPr>
            <w:r w:rsidRPr="001A1185">
              <w:rPr>
                <w:b/>
              </w:rPr>
              <w:t xml:space="preserve"> </w:t>
            </w:r>
            <w:proofErr w:type="spellStart"/>
            <w:r w:rsidR="00786BAD" w:rsidRPr="001A1185">
              <w:rPr>
                <w:b/>
              </w:rPr>
              <w:t>Skylake</w:t>
            </w:r>
            <w:proofErr w:type="spellEnd"/>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5"/>
              <w:jc w:val="center"/>
              <w:rPr>
                <w:b/>
              </w:rPr>
            </w:pPr>
            <w:r w:rsidRPr="001A1185">
              <w:rPr>
                <w:b/>
              </w:rPr>
              <w:t xml:space="preserve">14nm </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2015 </w:t>
            </w:r>
          </w:p>
        </w:tc>
      </w:tr>
      <w:tr w:rsidR="00377525">
        <w:trPr>
          <w:trHeight w:val="456"/>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62"/>
              <w:jc w:val="center"/>
              <w:rPr>
                <w:b/>
              </w:rPr>
            </w:pPr>
            <w:r w:rsidRPr="001A1185">
              <w:rPr>
                <w:b/>
              </w:rPr>
              <w:t xml:space="preserve">7th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9F0DFF" w:rsidP="00E3021B">
            <w:pPr>
              <w:ind w:left="2"/>
              <w:jc w:val="center"/>
              <w:rPr>
                <w:b/>
              </w:rPr>
            </w:pPr>
            <w:r w:rsidRPr="001A1185">
              <w:rPr>
                <w:b/>
              </w:rPr>
              <w:t xml:space="preserve"> </w:t>
            </w:r>
            <w:proofErr w:type="spellStart"/>
            <w:r w:rsidR="00786BAD" w:rsidRPr="001A1185">
              <w:rPr>
                <w:b/>
              </w:rPr>
              <w:t>l</w:t>
            </w:r>
            <w:r w:rsidR="00E3021B" w:rsidRPr="001A1185">
              <w:rPr>
                <w:b/>
              </w:rPr>
              <w:t>Nehalem</w:t>
            </w:r>
            <w:proofErr w:type="spellEnd"/>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1"/>
              <w:jc w:val="center"/>
              <w:rPr>
                <w:b/>
              </w:rPr>
            </w:pPr>
            <w:r w:rsidRPr="001A1185">
              <w:rPr>
                <w:b/>
              </w:rPr>
              <w:t xml:space="preserve"> </w:t>
            </w:r>
            <w:r w:rsidR="00786BAD" w:rsidRPr="001A1185">
              <w:rPr>
                <w:b/>
              </w:rPr>
              <w:t>14nm</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2016 </w:t>
            </w:r>
          </w:p>
        </w:tc>
      </w:tr>
      <w:tr w:rsidR="00377525">
        <w:trPr>
          <w:trHeight w:val="461"/>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62"/>
              <w:jc w:val="center"/>
              <w:rPr>
                <w:b/>
              </w:rPr>
            </w:pPr>
            <w:r w:rsidRPr="001A1185">
              <w:rPr>
                <w:b/>
              </w:rPr>
              <w:t xml:space="preserve">8th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B94027">
            <w:pPr>
              <w:ind w:left="2"/>
              <w:jc w:val="center"/>
              <w:rPr>
                <w:b/>
              </w:rPr>
            </w:pPr>
            <w:r>
              <w:rPr>
                <w:b/>
              </w:rPr>
              <w:t>ice</w:t>
            </w:r>
            <w:r w:rsidR="009F0DFF" w:rsidRPr="001A1185">
              <w:rPr>
                <w:b/>
              </w:rPr>
              <w:t xml:space="preserve"> </w:t>
            </w:r>
            <w:proofErr w:type="spellStart"/>
            <w:r w:rsidR="00786BAD" w:rsidRPr="001A1185">
              <w:rPr>
                <w:b/>
              </w:rPr>
              <w:t>lake</w:t>
            </w:r>
            <w:proofErr w:type="spellEnd"/>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786BAD">
            <w:pPr>
              <w:ind w:left="1"/>
              <w:jc w:val="center"/>
              <w:rPr>
                <w:b/>
              </w:rPr>
            </w:pPr>
            <w:r w:rsidRPr="001A1185">
              <w:rPr>
                <w:b/>
              </w:rPr>
              <w:t>14nm</w:t>
            </w:r>
            <w:r w:rsidR="009F0DFF" w:rsidRPr="001A1185">
              <w:rPr>
                <w:b/>
              </w:rPr>
              <w:t xml:space="preserve"> </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2017 </w:t>
            </w:r>
          </w:p>
        </w:tc>
      </w:tr>
      <w:tr w:rsidR="00377525">
        <w:trPr>
          <w:trHeight w:val="461"/>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62"/>
              <w:jc w:val="center"/>
              <w:rPr>
                <w:b/>
              </w:rPr>
            </w:pPr>
            <w:r w:rsidRPr="001A1185">
              <w:rPr>
                <w:b/>
              </w:rPr>
              <w:t xml:space="preserve">9th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2"/>
              <w:jc w:val="center"/>
              <w:rPr>
                <w:b/>
              </w:rPr>
            </w:pPr>
            <w:r w:rsidRPr="001A1185">
              <w:rPr>
                <w:b/>
              </w:rPr>
              <w:t xml:space="preserve"> </w:t>
            </w:r>
            <w:r w:rsidR="00786BAD" w:rsidRPr="001A1185">
              <w:rPr>
                <w:b/>
              </w:rPr>
              <w:t xml:space="preserve">Ice </w:t>
            </w:r>
            <w:proofErr w:type="spellStart"/>
            <w:r w:rsidR="00786BAD" w:rsidRPr="001A1185">
              <w:rPr>
                <w:b/>
              </w:rPr>
              <w:t>lake</w:t>
            </w:r>
            <w:proofErr w:type="spellEnd"/>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786BAD">
            <w:pPr>
              <w:ind w:left="1"/>
              <w:jc w:val="center"/>
              <w:rPr>
                <w:b/>
              </w:rPr>
            </w:pPr>
            <w:r w:rsidRPr="001A1185">
              <w:rPr>
                <w:b/>
              </w:rPr>
              <w:t>10nm</w:t>
            </w:r>
            <w:r w:rsidR="009F0DFF" w:rsidRPr="001A1185">
              <w:rPr>
                <w:b/>
              </w:rPr>
              <w:t xml:space="preserve"> </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2018 </w:t>
            </w:r>
          </w:p>
        </w:tc>
      </w:tr>
      <w:tr w:rsidR="00377525">
        <w:trPr>
          <w:trHeight w:val="461"/>
        </w:trPr>
        <w:tc>
          <w:tcPr>
            <w:tcW w:w="181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3"/>
              <w:jc w:val="center"/>
              <w:rPr>
                <w:b/>
              </w:rPr>
            </w:pPr>
            <w:proofErr w:type="spellStart"/>
            <w:r w:rsidRPr="001A1185">
              <w:rPr>
                <w:b/>
              </w:rPr>
              <w:t>Unknown</w:t>
            </w:r>
            <w:proofErr w:type="spellEnd"/>
            <w:r w:rsidRPr="001A1185">
              <w:rPr>
                <w:b/>
              </w:rPr>
              <w:t xml:space="preserve"> </w:t>
            </w:r>
          </w:p>
        </w:tc>
        <w:tc>
          <w:tcPr>
            <w:tcW w:w="2050"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2"/>
              <w:jc w:val="center"/>
              <w:rPr>
                <w:b/>
              </w:rPr>
            </w:pPr>
            <w:r w:rsidRPr="001A1185">
              <w:rPr>
                <w:b/>
              </w:rPr>
              <w:t xml:space="preserve"> </w:t>
            </w:r>
            <w:proofErr w:type="spellStart"/>
            <w:r w:rsidR="00786BAD" w:rsidRPr="001A1185">
              <w:rPr>
                <w:b/>
              </w:rPr>
              <w:t>Jaby</w:t>
            </w:r>
            <w:proofErr w:type="spellEnd"/>
            <w:r w:rsidR="00786BAD" w:rsidRPr="001A1185">
              <w:rPr>
                <w:b/>
              </w:rPr>
              <w:t xml:space="preserve"> Lake</w:t>
            </w:r>
          </w:p>
        </w:tc>
        <w:tc>
          <w:tcPr>
            <w:tcW w:w="1705"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left="1"/>
              <w:jc w:val="center"/>
              <w:rPr>
                <w:b/>
              </w:rPr>
            </w:pPr>
            <w:r w:rsidRPr="001A1185">
              <w:rPr>
                <w:b/>
              </w:rPr>
              <w:t xml:space="preserve"> </w:t>
            </w:r>
            <w:r w:rsidR="00786BAD" w:rsidRPr="001A1185">
              <w:rPr>
                <w:b/>
              </w:rPr>
              <w:t>7nm</w:t>
            </w:r>
          </w:p>
        </w:tc>
        <w:tc>
          <w:tcPr>
            <w:tcW w:w="1709" w:type="dxa"/>
            <w:tcBorders>
              <w:top w:val="single" w:sz="4" w:space="0" w:color="000000"/>
              <w:left w:val="single" w:sz="4" w:space="0" w:color="000000"/>
              <w:bottom w:val="single" w:sz="4" w:space="0" w:color="000000"/>
              <w:right w:val="single" w:sz="4" w:space="0" w:color="000000"/>
            </w:tcBorders>
          </w:tcPr>
          <w:p w:rsidR="00377525" w:rsidRPr="001A1185" w:rsidRDefault="009F0DFF">
            <w:pPr>
              <w:ind w:right="52"/>
              <w:jc w:val="center"/>
              <w:rPr>
                <w:b/>
              </w:rPr>
            </w:pPr>
            <w:r w:rsidRPr="001A1185">
              <w:rPr>
                <w:b/>
              </w:rPr>
              <w:t xml:space="preserve">2019 </w:t>
            </w:r>
          </w:p>
        </w:tc>
      </w:tr>
    </w:tbl>
    <w:p w:rsidR="00377525" w:rsidRDefault="009F0DFF">
      <w:pPr>
        <w:spacing w:after="0"/>
        <w:ind w:left="2435"/>
      </w:pPr>
      <w:r>
        <w:t xml:space="preserve"> </w:t>
      </w:r>
    </w:p>
    <w:p w:rsidR="00377525" w:rsidRDefault="009F0DFF">
      <w:pPr>
        <w:spacing w:after="36"/>
        <w:ind w:left="2435"/>
      </w:pPr>
      <w:r>
        <w:t xml:space="preserve"> </w:t>
      </w:r>
    </w:p>
    <w:p w:rsidR="00377525" w:rsidRDefault="009F0DFF">
      <w:pPr>
        <w:numPr>
          <w:ilvl w:val="0"/>
          <w:numId w:val="1"/>
        </w:numPr>
        <w:spacing w:after="1" w:line="258" w:lineRule="auto"/>
        <w:ind w:left="2395" w:right="1068" w:hanging="336"/>
        <w:jc w:val="both"/>
      </w:pPr>
      <w:r>
        <w:t xml:space="preserve">¿Qué es un nodo? Comenta las dos siguientes noticias en cuanto a la litografía de Intel y AMD.  ¿Es fácil este proceso? ¿Merece la pena? ¿Qué dificultades tienen las grandes compañías? ¿En qué estado nos encontramos actualmente en ambas compañías? </w:t>
      </w:r>
    </w:p>
    <w:p w:rsidR="004C38B8" w:rsidRDefault="004C38B8" w:rsidP="004C38B8">
      <w:pPr>
        <w:spacing w:after="1" w:line="258" w:lineRule="auto"/>
        <w:ind w:left="2395" w:right="1068"/>
        <w:jc w:val="both"/>
      </w:pPr>
    </w:p>
    <w:p w:rsidR="00902F24" w:rsidRDefault="004C38B8" w:rsidP="00902F24">
      <w:pPr>
        <w:spacing w:after="1" w:line="258" w:lineRule="auto"/>
        <w:ind w:left="2395" w:right="1068"/>
        <w:jc w:val="both"/>
        <w:rPr>
          <w:b/>
        </w:rPr>
      </w:pPr>
      <w:r w:rsidRPr="00990786">
        <w:rPr>
          <w:b/>
        </w:rPr>
        <w:t xml:space="preserve">Un nodo es </w:t>
      </w:r>
      <w:r w:rsidR="009F676B">
        <w:rPr>
          <w:b/>
        </w:rPr>
        <w:t>UN NANOMETRO LA DSITACION DE CADA transistor.</w:t>
      </w:r>
    </w:p>
    <w:p w:rsidR="000328E4" w:rsidRDefault="000328E4" w:rsidP="00902F24">
      <w:pPr>
        <w:spacing w:after="1" w:line="258" w:lineRule="auto"/>
        <w:ind w:left="2395" w:right="1068"/>
        <w:jc w:val="both"/>
        <w:rPr>
          <w:b/>
        </w:rPr>
      </w:pPr>
      <w:r>
        <w:rPr>
          <w:b/>
        </w:rPr>
        <w:t>Cada grupo de transistores es un nodo.</w:t>
      </w:r>
    </w:p>
    <w:p w:rsidR="000328E4" w:rsidRPr="00990786" w:rsidRDefault="000328E4" w:rsidP="000328E4">
      <w:pPr>
        <w:spacing w:after="1" w:line="258" w:lineRule="auto"/>
        <w:ind w:left="2395" w:right="1068"/>
        <w:jc w:val="both"/>
        <w:rPr>
          <w:b/>
        </w:rPr>
      </w:pPr>
      <w:r>
        <w:rPr>
          <w:b/>
        </w:rPr>
        <w:t xml:space="preserve">Intel está por encima de AMD porque la organización de los nodos que hace Intel es mucho mejor está hecha jerárquicamente, cosa que en </w:t>
      </w:r>
      <w:proofErr w:type="spellStart"/>
      <w:r>
        <w:rPr>
          <w:b/>
        </w:rPr>
        <w:t>amd</w:t>
      </w:r>
      <w:proofErr w:type="spellEnd"/>
      <w:r>
        <w:rPr>
          <w:b/>
        </w:rPr>
        <w:t xml:space="preserve"> no.</w:t>
      </w:r>
    </w:p>
    <w:p w:rsidR="004C38B8" w:rsidRPr="00990786" w:rsidRDefault="004C38B8" w:rsidP="00902F24">
      <w:pPr>
        <w:spacing w:after="1" w:line="258" w:lineRule="auto"/>
        <w:ind w:left="2395" w:right="1068"/>
        <w:jc w:val="both"/>
        <w:rPr>
          <w:b/>
        </w:rPr>
      </w:pPr>
      <w:r w:rsidRPr="00990786">
        <w:rPr>
          <w:b/>
        </w:rPr>
        <w:t xml:space="preserve">Los procesadores de Intel de 10 </w:t>
      </w:r>
      <w:proofErr w:type="spellStart"/>
      <w:r w:rsidRPr="00990786">
        <w:rPr>
          <w:b/>
        </w:rPr>
        <w:t>nm</w:t>
      </w:r>
      <w:proofErr w:type="spellEnd"/>
      <w:r w:rsidRPr="00990786">
        <w:rPr>
          <w:b/>
        </w:rPr>
        <w:t xml:space="preserve"> se deberían de a ver </w:t>
      </w:r>
      <w:proofErr w:type="spellStart"/>
      <w:r w:rsidR="000328E4">
        <w:rPr>
          <w:b/>
        </w:rPr>
        <w:t>extrenado</w:t>
      </w:r>
      <w:proofErr w:type="spellEnd"/>
      <w:r w:rsidRPr="00990786">
        <w:rPr>
          <w:b/>
        </w:rPr>
        <w:t xml:space="preserve"> con </w:t>
      </w:r>
      <w:proofErr w:type="spellStart"/>
      <w:r w:rsidRPr="00990786">
        <w:rPr>
          <w:b/>
        </w:rPr>
        <w:t>Jaby</w:t>
      </w:r>
      <w:proofErr w:type="spellEnd"/>
      <w:r w:rsidRPr="00990786">
        <w:rPr>
          <w:b/>
        </w:rPr>
        <w:t xml:space="preserve"> </w:t>
      </w:r>
      <w:proofErr w:type="spellStart"/>
      <w:r w:rsidRPr="00990786">
        <w:rPr>
          <w:b/>
        </w:rPr>
        <w:t>lake</w:t>
      </w:r>
      <w:proofErr w:type="spellEnd"/>
      <w:r w:rsidRPr="00990786">
        <w:rPr>
          <w:b/>
        </w:rPr>
        <w:t>.</w:t>
      </w:r>
    </w:p>
    <w:p w:rsidR="004C38B8" w:rsidRDefault="004C38B8" w:rsidP="00902F24">
      <w:pPr>
        <w:spacing w:after="1" w:line="258" w:lineRule="auto"/>
        <w:ind w:left="2395" w:right="1068"/>
        <w:jc w:val="both"/>
        <w:rPr>
          <w:b/>
        </w:rPr>
      </w:pPr>
      <w:proofErr w:type="spellStart"/>
      <w:r w:rsidRPr="00990786">
        <w:rPr>
          <w:b/>
        </w:rPr>
        <w:t>Amd</w:t>
      </w:r>
      <w:proofErr w:type="spellEnd"/>
      <w:r w:rsidRPr="00990786">
        <w:rPr>
          <w:b/>
        </w:rPr>
        <w:t xml:space="preserve"> </w:t>
      </w:r>
      <w:r w:rsidR="00990786" w:rsidRPr="00990786">
        <w:rPr>
          <w:b/>
        </w:rPr>
        <w:t>está</w:t>
      </w:r>
      <w:r w:rsidRPr="00990786">
        <w:rPr>
          <w:b/>
        </w:rPr>
        <w:t xml:space="preserve"> alcanzando a Intel en este sentido ya que Intel se propuso un objetivo demasiado ambicioso que era pasar de los 14 </w:t>
      </w:r>
      <w:proofErr w:type="spellStart"/>
      <w:r w:rsidRPr="00990786">
        <w:rPr>
          <w:b/>
        </w:rPr>
        <w:t>nm</w:t>
      </w:r>
      <w:proofErr w:type="spellEnd"/>
      <w:r w:rsidRPr="00990786">
        <w:rPr>
          <w:b/>
        </w:rPr>
        <w:t xml:space="preserve"> a los 7nm, en la cual no seguía </w:t>
      </w:r>
      <w:r w:rsidRPr="00990786">
        <w:rPr>
          <w:b/>
        </w:rPr>
        <w:lastRenderedPageBreak/>
        <w:t>la ley de Moore</w:t>
      </w:r>
      <w:r w:rsidR="00EF7969" w:rsidRPr="00990786">
        <w:rPr>
          <w:b/>
        </w:rPr>
        <w:t>, con una litografía de EUV</w:t>
      </w:r>
      <w:r w:rsidR="00990786" w:rsidRPr="00990786">
        <w:rPr>
          <w:b/>
        </w:rPr>
        <w:t>, es un proceso muy complicado para estas empresas ya que cada más tiempo vaya pasando más difícil va ser este proceso, merece muchísimo la pena este proceso, aunque Intel se está retrasando hasta 2021 para poder sacar sus procesadores con 7nm, en la actualidad nos encontramos entre 10nm y 14nm.</w:t>
      </w:r>
    </w:p>
    <w:p w:rsidR="00DA7A7F" w:rsidRPr="00990786" w:rsidRDefault="00DA7A7F" w:rsidP="00902F24">
      <w:pPr>
        <w:spacing w:after="1" w:line="258" w:lineRule="auto"/>
        <w:ind w:left="2395" w:right="1068"/>
        <w:jc w:val="both"/>
        <w:rPr>
          <w:b/>
        </w:rPr>
      </w:pPr>
    </w:p>
    <w:p w:rsidR="00990786" w:rsidRDefault="00990786" w:rsidP="00902F24">
      <w:pPr>
        <w:spacing w:after="1" w:line="258" w:lineRule="auto"/>
        <w:ind w:left="2395" w:right="1068"/>
        <w:jc w:val="both"/>
      </w:pPr>
    </w:p>
    <w:p w:rsidR="00990786" w:rsidRDefault="00990786" w:rsidP="00902F24">
      <w:pPr>
        <w:spacing w:after="1" w:line="258" w:lineRule="auto"/>
        <w:ind w:left="2395" w:right="1068"/>
        <w:jc w:val="both"/>
      </w:pPr>
    </w:p>
    <w:p w:rsidR="00990786" w:rsidRDefault="00990786" w:rsidP="00902F24">
      <w:pPr>
        <w:spacing w:after="1" w:line="258" w:lineRule="auto"/>
        <w:ind w:left="2395" w:right="1068"/>
        <w:jc w:val="both"/>
      </w:pPr>
    </w:p>
    <w:p w:rsidR="00377525" w:rsidRDefault="006967FE">
      <w:pPr>
        <w:spacing w:after="3"/>
        <w:ind w:left="2430" w:hanging="10"/>
      </w:pPr>
      <w:hyperlink r:id="rId12">
        <w:r w:rsidR="009F0DFF">
          <w:rPr>
            <w:color w:val="0563C1"/>
            <w:u w:val="single" w:color="0563C1"/>
          </w:rPr>
          <w:t>https://hardzone.es/2019/07/18/intel</w:t>
        </w:r>
      </w:hyperlink>
      <w:hyperlink r:id="rId13">
        <w:r w:rsidR="009F0DFF">
          <w:rPr>
            <w:color w:val="0563C1"/>
            <w:u w:val="single" w:color="0563C1"/>
          </w:rPr>
          <w:t>-</w:t>
        </w:r>
      </w:hyperlink>
      <w:hyperlink r:id="rId14">
        <w:r w:rsidR="009F0DFF">
          <w:rPr>
            <w:color w:val="0563C1"/>
            <w:u w:val="single" w:color="0563C1"/>
          </w:rPr>
          <w:t>confirma</w:t>
        </w:r>
      </w:hyperlink>
      <w:hyperlink r:id="rId15">
        <w:r w:rsidR="009F0DFF">
          <w:rPr>
            <w:color w:val="0563C1"/>
            <w:u w:val="single" w:color="0563C1"/>
          </w:rPr>
          <w:t>-</w:t>
        </w:r>
      </w:hyperlink>
      <w:hyperlink r:id="rId16">
        <w:r w:rsidR="009F0DFF">
          <w:rPr>
            <w:color w:val="0563C1"/>
            <w:u w:val="single" w:color="0563C1"/>
          </w:rPr>
          <w:t>que</w:t>
        </w:r>
      </w:hyperlink>
      <w:hyperlink r:id="rId17">
        <w:r w:rsidR="009F0DFF">
          <w:rPr>
            <w:color w:val="0563C1"/>
            <w:u w:val="single" w:color="0563C1"/>
          </w:rPr>
          <w:t>-</w:t>
        </w:r>
      </w:hyperlink>
      <w:hyperlink r:id="rId18">
        <w:r w:rsidR="009F0DFF">
          <w:rPr>
            <w:color w:val="0563C1"/>
            <w:u w:val="single" w:color="0563C1"/>
          </w:rPr>
          <w:t>sus</w:t>
        </w:r>
      </w:hyperlink>
      <w:hyperlink r:id="rId19">
        <w:r w:rsidR="009F0DFF">
          <w:rPr>
            <w:color w:val="0563C1"/>
            <w:u w:val="single" w:color="0563C1"/>
          </w:rPr>
          <w:t>-</w:t>
        </w:r>
      </w:hyperlink>
      <w:hyperlink r:id="rId20">
        <w:r w:rsidR="009F0DFF">
          <w:rPr>
            <w:color w:val="0563C1"/>
            <w:u w:val="single" w:color="0563C1"/>
          </w:rPr>
          <w:t>procesadores</w:t>
        </w:r>
      </w:hyperlink>
      <w:hyperlink r:id="rId21">
        <w:r w:rsidR="009F0DFF">
          <w:rPr>
            <w:color w:val="0563C1"/>
            <w:u w:val="single" w:color="0563C1"/>
          </w:rPr>
          <w:t>-</w:t>
        </w:r>
      </w:hyperlink>
      <w:hyperlink r:id="rId22">
        <w:r w:rsidR="009F0DFF">
          <w:rPr>
            <w:color w:val="0563C1"/>
            <w:u w:val="single" w:color="0563C1"/>
          </w:rPr>
          <w:t>a</w:t>
        </w:r>
      </w:hyperlink>
      <w:hyperlink r:id="rId23">
        <w:r w:rsidR="009F0DFF">
          <w:rPr>
            <w:color w:val="0563C1"/>
            <w:u w:val="single" w:color="0563C1"/>
          </w:rPr>
          <w:t>-</w:t>
        </w:r>
      </w:hyperlink>
      <w:hyperlink r:id="rId24">
        <w:r w:rsidR="009F0DFF">
          <w:rPr>
            <w:color w:val="0563C1"/>
            <w:u w:val="single" w:color="0563C1"/>
          </w:rPr>
          <w:t>7</w:t>
        </w:r>
      </w:hyperlink>
      <w:hyperlink r:id="rId25"/>
      <w:hyperlink r:id="rId26">
        <w:r w:rsidR="009F0DFF">
          <w:rPr>
            <w:color w:val="0563C1"/>
            <w:u w:val="single" w:color="0563C1"/>
          </w:rPr>
          <w:t>nm</w:t>
        </w:r>
      </w:hyperlink>
      <w:hyperlink r:id="rId27">
        <w:r w:rsidR="009F0DFF">
          <w:rPr>
            <w:color w:val="0563C1"/>
            <w:u w:val="single" w:color="0563C1"/>
          </w:rPr>
          <w:t>-</w:t>
        </w:r>
      </w:hyperlink>
      <w:hyperlink r:id="rId28">
        <w:r w:rsidR="009F0DFF">
          <w:rPr>
            <w:color w:val="0563C1"/>
            <w:u w:val="single" w:color="0563C1"/>
          </w:rPr>
          <w:t>llegaran</w:t>
        </w:r>
      </w:hyperlink>
      <w:hyperlink r:id="rId29">
        <w:r w:rsidR="009F0DFF">
          <w:rPr>
            <w:color w:val="0563C1"/>
            <w:u w:val="single" w:color="0563C1"/>
          </w:rPr>
          <w:t>-</w:t>
        </w:r>
      </w:hyperlink>
      <w:hyperlink r:id="rId30">
        <w:r w:rsidR="009F0DFF">
          <w:rPr>
            <w:color w:val="0563C1"/>
            <w:u w:val="single" w:color="0563C1"/>
          </w:rPr>
          <w:t>en</w:t>
        </w:r>
      </w:hyperlink>
      <w:hyperlink r:id="rId31">
        <w:r w:rsidR="009F0DFF">
          <w:rPr>
            <w:color w:val="0563C1"/>
            <w:u w:val="single" w:color="0563C1"/>
          </w:rPr>
          <w:t>-</w:t>
        </w:r>
      </w:hyperlink>
      <w:hyperlink r:id="rId32">
        <w:r w:rsidR="009F0DFF">
          <w:rPr>
            <w:color w:val="0563C1"/>
            <w:u w:val="single" w:color="0563C1"/>
          </w:rPr>
          <w:t>el</w:t>
        </w:r>
      </w:hyperlink>
      <w:hyperlink r:id="rId33">
        <w:r w:rsidR="009F0DFF">
          <w:rPr>
            <w:color w:val="0563C1"/>
            <w:u w:val="single" w:color="0563C1"/>
          </w:rPr>
          <w:t>-</w:t>
        </w:r>
      </w:hyperlink>
      <w:hyperlink r:id="rId34">
        <w:r w:rsidR="009F0DFF">
          <w:rPr>
            <w:color w:val="0563C1"/>
            <w:u w:val="single" w:color="0563C1"/>
          </w:rPr>
          <w:t>ano</w:t>
        </w:r>
      </w:hyperlink>
      <w:hyperlink r:id="rId35">
        <w:r w:rsidR="009F0DFF">
          <w:rPr>
            <w:color w:val="0563C1"/>
            <w:u w:val="single" w:color="0563C1"/>
          </w:rPr>
          <w:t>-</w:t>
        </w:r>
      </w:hyperlink>
      <w:hyperlink r:id="rId36">
        <w:r w:rsidR="009F0DFF">
          <w:rPr>
            <w:color w:val="0563C1"/>
            <w:u w:val="single" w:color="0563C1"/>
          </w:rPr>
          <w:t>2021/</w:t>
        </w:r>
      </w:hyperlink>
      <w:hyperlink r:id="rId37">
        <w:r w:rsidR="009F0DFF">
          <w:t xml:space="preserve"> </w:t>
        </w:r>
      </w:hyperlink>
    </w:p>
    <w:p w:rsidR="00377525" w:rsidRDefault="006967FE">
      <w:pPr>
        <w:spacing w:after="3"/>
        <w:ind w:left="2430" w:hanging="10"/>
      </w:pPr>
      <w:hyperlink r:id="rId38">
        <w:r w:rsidR="009F0DFF">
          <w:rPr>
            <w:color w:val="0563C1"/>
            <w:u w:val="single" w:color="0563C1"/>
          </w:rPr>
          <w:t>https://hardzone.es/2018/08/04/por</w:t>
        </w:r>
      </w:hyperlink>
      <w:hyperlink r:id="rId39">
        <w:r w:rsidR="009F0DFF">
          <w:rPr>
            <w:color w:val="0563C1"/>
            <w:u w:val="single" w:color="0563C1"/>
          </w:rPr>
          <w:t>-</w:t>
        </w:r>
      </w:hyperlink>
      <w:hyperlink r:id="rId40">
        <w:r w:rsidR="009F0DFF">
          <w:rPr>
            <w:color w:val="0563C1"/>
            <w:u w:val="single" w:color="0563C1"/>
          </w:rPr>
          <w:t>que</w:t>
        </w:r>
      </w:hyperlink>
      <w:hyperlink r:id="rId41">
        <w:r w:rsidR="009F0DFF">
          <w:rPr>
            <w:color w:val="0563C1"/>
            <w:u w:val="single" w:color="0563C1"/>
          </w:rPr>
          <w:t>-</w:t>
        </w:r>
      </w:hyperlink>
      <w:hyperlink r:id="rId42">
        <w:r w:rsidR="009F0DFF">
          <w:rPr>
            <w:color w:val="0563C1"/>
            <w:u w:val="single" w:color="0563C1"/>
          </w:rPr>
          <w:t>nanometros</w:t>
        </w:r>
      </w:hyperlink>
      <w:hyperlink r:id="rId43">
        <w:r w:rsidR="009F0DFF">
          <w:rPr>
            <w:color w:val="0563C1"/>
            <w:u w:val="single" w:color="0563C1"/>
          </w:rPr>
          <w:t>-</w:t>
        </w:r>
      </w:hyperlink>
      <w:hyperlink r:id="rId44">
        <w:r w:rsidR="009F0DFF">
          <w:rPr>
            <w:color w:val="0563C1"/>
            <w:u w:val="single" w:color="0563C1"/>
          </w:rPr>
          <w:t>amd</w:t>
        </w:r>
      </w:hyperlink>
      <w:hyperlink r:id="rId45">
        <w:r w:rsidR="009F0DFF">
          <w:rPr>
            <w:color w:val="0563C1"/>
            <w:u w:val="single" w:color="0563C1"/>
          </w:rPr>
          <w:t>-</w:t>
        </w:r>
      </w:hyperlink>
      <w:hyperlink r:id="rId46">
        <w:r w:rsidR="009F0DFF">
          <w:rPr>
            <w:color w:val="0563C1"/>
            <w:u w:val="single" w:color="0563C1"/>
          </w:rPr>
          <w:t>no</w:t>
        </w:r>
      </w:hyperlink>
      <w:hyperlink r:id="rId47">
        <w:r w:rsidR="009F0DFF">
          <w:rPr>
            <w:color w:val="0563C1"/>
            <w:u w:val="single" w:color="0563C1"/>
          </w:rPr>
          <w:t>-</w:t>
        </w:r>
      </w:hyperlink>
      <w:hyperlink r:id="rId48">
        <w:r w:rsidR="009F0DFF">
          <w:rPr>
            <w:color w:val="0563C1"/>
            <w:u w:val="single" w:color="0563C1"/>
          </w:rPr>
          <w:t>iguales</w:t>
        </w:r>
      </w:hyperlink>
      <w:hyperlink r:id="rId49"/>
      <w:hyperlink r:id="rId50">
        <w:r w:rsidR="009F0DFF">
          <w:rPr>
            <w:color w:val="0563C1"/>
            <w:u w:val="single" w:color="0563C1"/>
          </w:rPr>
          <w:t>intel/?utm_source=related_posts&amp;utm_medium=manual</w:t>
        </w:r>
      </w:hyperlink>
      <w:hyperlink r:id="rId51">
        <w:r w:rsidR="009F0DFF">
          <w:t xml:space="preserve"> </w:t>
        </w:r>
      </w:hyperlink>
    </w:p>
    <w:p w:rsidR="00902F24" w:rsidRDefault="00902F24">
      <w:pPr>
        <w:spacing w:after="3"/>
        <w:ind w:left="2430" w:hanging="10"/>
      </w:pPr>
    </w:p>
    <w:p w:rsidR="00902F24" w:rsidRDefault="00902F24">
      <w:pPr>
        <w:spacing w:after="3"/>
        <w:ind w:left="2430" w:hanging="10"/>
      </w:pPr>
    </w:p>
    <w:p w:rsidR="00377525" w:rsidRDefault="009F0DFF">
      <w:pPr>
        <w:spacing w:after="31"/>
        <w:ind w:left="2435"/>
      </w:pPr>
      <w:r>
        <w:t xml:space="preserve"> </w:t>
      </w:r>
    </w:p>
    <w:p w:rsidR="00377525" w:rsidRDefault="009F0DFF">
      <w:pPr>
        <w:numPr>
          <w:ilvl w:val="0"/>
          <w:numId w:val="1"/>
        </w:numPr>
        <w:spacing w:after="1" w:line="258" w:lineRule="auto"/>
        <w:ind w:left="2395" w:right="1068" w:hanging="336"/>
        <w:jc w:val="both"/>
      </w:pPr>
      <w:r>
        <w:t xml:space="preserve">Busca, de cada uno, sus principales características (novedades que introdujeron, versiones de tecnologías, </w:t>
      </w:r>
      <w:proofErr w:type="spellStart"/>
      <w:r>
        <w:t>etc</w:t>
      </w:r>
      <w:proofErr w:type="spellEnd"/>
      <w:r>
        <w:t xml:space="preserve">): </w:t>
      </w:r>
    </w:p>
    <w:p w:rsidR="00377525" w:rsidRDefault="009F0DFF">
      <w:pPr>
        <w:spacing w:after="0"/>
        <w:ind w:right="1282"/>
        <w:jc w:val="right"/>
      </w:pPr>
      <w:r>
        <w:rPr>
          <w:noProof/>
        </w:rPr>
        <w:drawing>
          <wp:inline distT="0" distB="0" distL="0" distR="0">
            <wp:extent cx="5242560" cy="2950846"/>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52"/>
                    <a:stretch>
                      <a:fillRect/>
                    </a:stretch>
                  </pic:blipFill>
                  <pic:spPr>
                    <a:xfrm>
                      <a:off x="0" y="0"/>
                      <a:ext cx="5242560" cy="2950846"/>
                    </a:xfrm>
                    <a:prstGeom prst="rect">
                      <a:avLst/>
                    </a:prstGeom>
                  </pic:spPr>
                </pic:pic>
              </a:graphicData>
            </a:graphic>
          </wp:inline>
        </w:drawing>
      </w:r>
      <w:r>
        <w:t xml:space="preserve"> </w:t>
      </w:r>
    </w:p>
    <w:p w:rsidR="006A475E" w:rsidRDefault="006A475E">
      <w:pPr>
        <w:spacing w:after="0"/>
        <w:ind w:right="1282"/>
        <w:jc w:val="right"/>
      </w:pPr>
    </w:p>
    <w:p w:rsidR="006A475E" w:rsidRPr="00E1396E" w:rsidRDefault="009F676B" w:rsidP="009F676B">
      <w:pPr>
        <w:spacing w:after="0"/>
        <w:ind w:right="1282"/>
        <w:rPr>
          <w:b/>
        </w:rPr>
      </w:pPr>
      <w:r w:rsidRPr="00E1396E">
        <w:rPr>
          <w:b/>
        </w:rPr>
        <w:t>MEROM DE 65NM:</w:t>
      </w:r>
    </w:p>
    <w:p w:rsidR="00E1396E" w:rsidRDefault="00E1396E" w:rsidP="009F676B">
      <w:pPr>
        <w:spacing w:after="0"/>
        <w:ind w:right="1282"/>
      </w:pPr>
      <w:r>
        <w:t xml:space="preserve">    Incorporaba la tecnología FSB, tenía varias versiones MEROM XE.</w:t>
      </w:r>
    </w:p>
    <w:p w:rsidR="009F676B" w:rsidRPr="000E0C06" w:rsidRDefault="009F676B" w:rsidP="009F676B">
      <w:pPr>
        <w:spacing w:after="0"/>
        <w:ind w:right="1282"/>
        <w:rPr>
          <w:b/>
        </w:rPr>
      </w:pPr>
      <w:r w:rsidRPr="000E0C06">
        <w:rPr>
          <w:b/>
        </w:rPr>
        <w:t>NEHALEM DE 45NM:</w:t>
      </w:r>
    </w:p>
    <w:p w:rsidR="00E1396E" w:rsidRDefault="00E1396E" w:rsidP="009F676B">
      <w:pPr>
        <w:spacing w:after="0"/>
        <w:ind w:right="1282"/>
      </w:pPr>
      <w:r>
        <w:t xml:space="preserve">     </w:t>
      </w:r>
      <w:r w:rsidR="000E0C06">
        <w:t>Mejora el rendimiento y el uso del consumo energético, aumenta la velocidad a la que puede ir el procesad</w:t>
      </w:r>
      <w:r w:rsidR="008D4A5F">
        <w:t xml:space="preserve">or, tiene varias versiones como, </w:t>
      </w:r>
      <w:proofErr w:type="spellStart"/>
      <w:r w:rsidR="008D4A5F">
        <w:t>Beckton</w:t>
      </w:r>
      <w:proofErr w:type="spellEnd"/>
      <w:r w:rsidR="008D4A5F">
        <w:t xml:space="preserve">, </w:t>
      </w:r>
      <w:proofErr w:type="spellStart"/>
      <w:r w:rsidR="008D4A5F">
        <w:t>Gainestown</w:t>
      </w:r>
      <w:proofErr w:type="spellEnd"/>
      <w:r w:rsidR="008D4A5F">
        <w:t>, Bloomfield, etc.</w:t>
      </w:r>
    </w:p>
    <w:p w:rsidR="009F676B" w:rsidRDefault="009F676B" w:rsidP="009F676B">
      <w:pPr>
        <w:spacing w:after="0"/>
        <w:ind w:right="1282"/>
        <w:rPr>
          <w:b/>
        </w:rPr>
      </w:pPr>
      <w:r w:rsidRPr="000E0C06">
        <w:rPr>
          <w:b/>
        </w:rPr>
        <w:t>SANDY BRIDGE DE 32NM:</w:t>
      </w:r>
    </w:p>
    <w:p w:rsidR="008D4A5F" w:rsidRPr="008D4A5F" w:rsidRDefault="008D4A5F" w:rsidP="009F676B">
      <w:pPr>
        <w:spacing w:after="0"/>
        <w:ind w:right="1282"/>
      </w:pPr>
      <w:r>
        <w:rPr>
          <w:b/>
        </w:rPr>
        <w:t xml:space="preserve">       </w:t>
      </w:r>
      <w:r w:rsidRPr="008D4A5F">
        <w:t xml:space="preserve"> Añade el </w:t>
      </w:r>
      <w:proofErr w:type="spellStart"/>
      <w:r w:rsidRPr="008D4A5F">
        <w:t>overclock</w:t>
      </w:r>
      <w:proofErr w:type="spellEnd"/>
      <w:r w:rsidRPr="008D4A5F">
        <w:t xml:space="preserve">, soporta la tecnología </w:t>
      </w:r>
      <w:proofErr w:type="spellStart"/>
      <w:r w:rsidRPr="008D4A5F">
        <w:t>HyperThreading</w:t>
      </w:r>
      <w:proofErr w:type="spellEnd"/>
      <w:r w:rsidRPr="008D4A5F">
        <w:t xml:space="preserve">, e Intel Turbo </w:t>
      </w:r>
      <w:proofErr w:type="spellStart"/>
      <w:r w:rsidRPr="008D4A5F">
        <w:t>boost</w:t>
      </w:r>
      <w:proofErr w:type="spellEnd"/>
      <w:r w:rsidRPr="008D4A5F">
        <w:t>. Tenía procesadores dedicados para servidores y para portátiles.</w:t>
      </w:r>
    </w:p>
    <w:p w:rsidR="00DA7A7F" w:rsidRDefault="00DA7A7F" w:rsidP="009F676B">
      <w:pPr>
        <w:spacing w:after="0"/>
        <w:ind w:right="1282"/>
        <w:rPr>
          <w:b/>
        </w:rPr>
      </w:pPr>
      <w:r w:rsidRPr="000E0C06">
        <w:rPr>
          <w:b/>
        </w:rPr>
        <w:t>HASWELL DE 22NM:</w:t>
      </w:r>
    </w:p>
    <w:p w:rsidR="00214A54" w:rsidRPr="00257B9B" w:rsidRDefault="00257B9B" w:rsidP="009F676B">
      <w:pPr>
        <w:spacing w:after="0"/>
        <w:ind w:right="1282"/>
      </w:pPr>
      <w:r>
        <w:rPr>
          <w:b/>
        </w:rPr>
        <w:t xml:space="preserve">   </w:t>
      </w:r>
      <w:r w:rsidRPr="00257B9B">
        <w:t xml:space="preserve">    Incorpora un set de instrucciones </w:t>
      </w:r>
      <w:proofErr w:type="spellStart"/>
      <w:r w:rsidRPr="00257B9B">
        <w:t>Advance</w:t>
      </w:r>
      <w:proofErr w:type="spellEnd"/>
      <w:r w:rsidRPr="00257B9B">
        <w:t xml:space="preserve"> Vector, también Direct3D y una extensión de Intel, más mejor chipset, mejor diseño de cache, fue una arquitectura que añadió muchísimas mejoras.</w:t>
      </w:r>
    </w:p>
    <w:p w:rsidR="00DA7A7F" w:rsidRDefault="00DA7A7F" w:rsidP="009F676B">
      <w:pPr>
        <w:spacing w:after="0"/>
        <w:ind w:right="1282"/>
        <w:rPr>
          <w:b/>
        </w:rPr>
      </w:pPr>
      <w:r w:rsidRPr="000E0C06">
        <w:rPr>
          <w:b/>
        </w:rPr>
        <w:lastRenderedPageBreak/>
        <w:t>SKY LAKE DE 14NM:</w:t>
      </w:r>
    </w:p>
    <w:p w:rsidR="00294362" w:rsidRPr="00294362" w:rsidRDefault="00294362" w:rsidP="009F676B">
      <w:pPr>
        <w:spacing w:after="0"/>
        <w:ind w:right="1282"/>
      </w:pPr>
      <w:r>
        <w:t xml:space="preserve">               Añadió varias mejoras, mejor rendimiento tanto a la </w:t>
      </w:r>
      <w:proofErr w:type="spellStart"/>
      <w:r>
        <w:t>cpu</w:t>
      </w:r>
      <w:proofErr w:type="spellEnd"/>
      <w:r>
        <w:t xml:space="preserve"> como a la </w:t>
      </w:r>
      <w:proofErr w:type="spellStart"/>
      <w:r>
        <w:t>gpu</w:t>
      </w:r>
      <w:proofErr w:type="spellEnd"/>
      <w:r>
        <w:t xml:space="preserve">, menor consumo de energía, aunque esto no es del todo cierto. </w:t>
      </w:r>
      <w:r w:rsidR="00C61A2E">
        <w:t xml:space="preserve">La cache L3 es de uso compartido, con los demás </w:t>
      </w:r>
      <w:proofErr w:type="spellStart"/>
      <w:r w:rsidR="00C61A2E">
        <w:t>nucleos</w:t>
      </w:r>
      <w:proofErr w:type="spellEnd"/>
      <w:r w:rsidR="00C61A2E">
        <w:t>.</w:t>
      </w:r>
    </w:p>
    <w:p w:rsidR="00DA7A7F" w:rsidRDefault="00DA7A7F" w:rsidP="009F676B">
      <w:pPr>
        <w:spacing w:after="0"/>
        <w:ind w:right="1282"/>
        <w:rPr>
          <w:b/>
        </w:rPr>
      </w:pPr>
      <w:r w:rsidRPr="000E0C06">
        <w:rPr>
          <w:b/>
        </w:rPr>
        <w:t>ICE LAKE DE 10NM:</w:t>
      </w:r>
    </w:p>
    <w:p w:rsidR="00294362" w:rsidRPr="009F5102" w:rsidRDefault="00294362" w:rsidP="009F676B">
      <w:pPr>
        <w:spacing w:after="0"/>
        <w:ind w:right="1282"/>
      </w:pPr>
      <w:r>
        <w:rPr>
          <w:b/>
        </w:rPr>
        <w:t xml:space="preserve">             </w:t>
      </w:r>
      <w:r w:rsidR="00C61A2E" w:rsidRPr="009F5102">
        <w:t xml:space="preserve">Optimiza la arquitectura de procesadores de Intel, fue fabricado para ser de 10nm, aumenta la capacidad en un 50% la cache, </w:t>
      </w:r>
      <w:r w:rsidR="00B2544B">
        <w:t xml:space="preserve">presenta gráficos GEN11 eso hace que aumente el número de unidades de ejecución. Esta arquitectura la tenemos en I3, I5, I7. </w:t>
      </w:r>
    </w:p>
    <w:p w:rsidR="006A475E" w:rsidRDefault="006A475E">
      <w:pPr>
        <w:spacing w:after="0"/>
        <w:ind w:right="1282"/>
        <w:jc w:val="right"/>
      </w:pPr>
    </w:p>
    <w:p w:rsidR="006A475E" w:rsidRDefault="006A475E" w:rsidP="00B94027">
      <w:pPr>
        <w:spacing w:after="0"/>
        <w:ind w:right="1282"/>
      </w:pPr>
    </w:p>
    <w:p w:rsidR="00377525" w:rsidRDefault="009F0DFF">
      <w:pPr>
        <w:numPr>
          <w:ilvl w:val="0"/>
          <w:numId w:val="1"/>
        </w:numPr>
        <w:spacing w:after="1" w:line="258" w:lineRule="auto"/>
        <w:ind w:left="2395" w:right="1068" w:hanging="336"/>
        <w:jc w:val="both"/>
      </w:pPr>
      <w:r>
        <w:t xml:space="preserve">Un </w:t>
      </w:r>
      <w:proofErr w:type="spellStart"/>
      <w:r>
        <w:t>roadmap</w:t>
      </w:r>
      <w:proofErr w:type="spellEnd"/>
      <w:r>
        <w:t xml:space="preserve"> actualizado de AMD seria el siguiente: </w:t>
      </w:r>
    </w:p>
    <w:p w:rsidR="00D60AFA" w:rsidRDefault="009F5102">
      <w:r>
        <w:rPr>
          <w:noProof/>
        </w:rPr>
        <w:drawing>
          <wp:inline distT="0" distB="0" distL="0" distR="0" wp14:anchorId="7E8B14B9" wp14:editId="38A6E7D5">
            <wp:extent cx="6629400" cy="373380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53"/>
                    <a:stretch>
                      <a:fillRect/>
                    </a:stretch>
                  </pic:blipFill>
                  <pic:spPr>
                    <a:xfrm>
                      <a:off x="0" y="0"/>
                      <a:ext cx="6629400" cy="3733800"/>
                    </a:xfrm>
                    <a:prstGeom prst="rect">
                      <a:avLst/>
                    </a:prstGeom>
                  </pic:spPr>
                </pic:pic>
              </a:graphicData>
            </a:graphic>
          </wp:inline>
        </w:drawing>
      </w:r>
    </w:p>
    <w:p w:rsidR="00DD5BF6" w:rsidRPr="0092442B" w:rsidRDefault="00426CE3">
      <w:pPr>
        <w:rPr>
          <w:b/>
        </w:rPr>
      </w:pPr>
      <w:r w:rsidRPr="0092442B">
        <w:rPr>
          <w:b/>
        </w:rPr>
        <w:t xml:space="preserve">Esta grafica vemos el proceso de </w:t>
      </w:r>
      <w:proofErr w:type="spellStart"/>
      <w:r w:rsidRPr="0092442B">
        <w:rPr>
          <w:b/>
        </w:rPr>
        <w:t>amd</w:t>
      </w:r>
      <w:proofErr w:type="spellEnd"/>
      <w:r w:rsidRPr="0092442B">
        <w:rPr>
          <w:b/>
        </w:rPr>
        <w:t xml:space="preserve"> desde 2017 hasta 2020, </w:t>
      </w:r>
      <w:r w:rsidR="001F485B" w:rsidRPr="0092442B">
        <w:rPr>
          <w:b/>
        </w:rPr>
        <w:t xml:space="preserve">vemos los diferentes tipos de arquitecturas, en esta planificación de desarrolle vemos que </w:t>
      </w:r>
      <w:proofErr w:type="spellStart"/>
      <w:r w:rsidR="001F485B" w:rsidRPr="0092442B">
        <w:rPr>
          <w:b/>
        </w:rPr>
        <w:t>amd</w:t>
      </w:r>
      <w:proofErr w:type="spellEnd"/>
      <w:r w:rsidR="001F485B" w:rsidRPr="0092442B">
        <w:rPr>
          <w:b/>
        </w:rPr>
        <w:t xml:space="preserve"> a comparación de Intel no una jerarquía en los nodos de los procesadores, esto hace que Intel siga por encima de momento</w:t>
      </w:r>
      <w:r w:rsidR="00DD5BF6" w:rsidRPr="0092442B">
        <w:rPr>
          <w:b/>
        </w:rPr>
        <w:t>.</w:t>
      </w:r>
    </w:p>
    <w:p w:rsidR="00D60AFA" w:rsidRDefault="001F485B">
      <w:r>
        <w:t xml:space="preserve">  </w:t>
      </w:r>
    </w:p>
    <w:p w:rsidR="00D8177B" w:rsidRDefault="00D8177B">
      <w:r>
        <w:br w:type="page"/>
      </w:r>
    </w:p>
    <w:p w:rsidR="00D8177B" w:rsidRDefault="00D8177B" w:rsidP="00D8177B">
      <w:pPr>
        <w:spacing w:after="1" w:line="258" w:lineRule="auto"/>
        <w:ind w:left="2395" w:right="1068"/>
        <w:jc w:val="both"/>
      </w:pPr>
    </w:p>
    <w:p w:rsidR="00377525" w:rsidRDefault="009F0DFF" w:rsidP="009F5102">
      <w:pPr>
        <w:spacing w:after="1" w:line="258" w:lineRule="auto"/>
        <w:ind w:left="2069" w:right="1068" w:hanging="10"/>
        <w:jc w:val="both"/>
      </w:pPr>
      <w:r>
        <w:t>6.</w:t>
      </w:r>
      <w:r>
        <w:rPr>
          <w:rFonts w:ascii="Arial" w:eastAsia="Arial" w:hAnsi="Arial" w:cs="Arial"/>
        </w:rPr>
        <w:t xml:space="preserve"> </w:t>
      </w:r>
      <w:r>
        <w:t xml:space="preserve"> Busca las características principales de </w:t>
      </w:r>
      <w:proofErr w:type="spellStart"/>
      <w:r>
        <w:t>threadripper</w:t>
      </w:r>
      <w:proofErr w:type="spellEnd"/>
      <w:r>
        <w:t xml:space="preserve"> y descríbelas brevemente: </w:t>
      </w:r>
    </w:p>
    <w:p w:rsidR="00377525" w:rsidRDefault="009F0DFF">
      <w:pPr>
        <w:spacing w:after="0"/>
      </w:pPr>
      <w:r>
        <w:t xml:space="preserve"> </w:t>
      </w:r>
      <w:r w:rsidR="0092442B">
        <w:t xml:space="preserve">                            </w:t>
      </w:r>
    </w:p>
    <w:p w:rsidR="00B31415" w:rsidRDefault="0092442B">
      <w:pPr>
        <w:spacing w:after="0"/>
        <w:rPr>
          <w:b/>
        </w:rPr>
      </w:pPr>
      <w:r>
        <w:t xml:space="preserve">                       </w:t>
      </w:r>
      <w:r w:rsidR="001E38FD" w:rsidRPr="001E38FD">
        <w:rPr>
          <w:b/>
        </w:rPr>
        <w:t>Estos son la nueva gama de procesadores de AMD.</w:t>
      </w:r>
      <w:r w:rsidR="00B31415">
        <w:rPr>
          <w:b/>
        </w:rPr>
        <w:t xml:space="preserve"> Mantienen </w:t>
      </w:r>
      <w:r w:rsidR="00171468">
        <w:rPr>
          <w:b/>
        </w:rPr>
        <w:t>una arquitectura</w:t>
      </w:r>
      <w:r w:rsidR="00B31415">
        <w:rPr>
          <w:b/>
        </w:rPr>
        <w:t xml:space="preserve"> ZEN que les dio muy buenos resultados anteriormente,</w:t>
      </w:r>
      <w:r w:rsidR="00171468">
        <w:rPr>
          <w:b/>
        </w:rPr>
        <w:t xml:space="preserve"> tiene 16 núcleos y 32 hilos.</w:t>
      </w:r>
    </w:p>
    <w:p w:rsidR="00171468" w:rsidRDefault="00171468">
      <w:pPr>
        <w:spacing w:after="0"/>
        <w:rPr>
          <w:b/>
        </w:rPr>
      </w:pPr>
      <w:r>
        <w:rPr>
          <w:b/>
        </w:rPr>
        <w:t>Estos hilos van a 4 GHZ O 3,4 GHZ.</w:t>
      </w:r>
    </w:p>
    <w:p w:rsidR="00171468" w:rsidRDefault="00171468">
      <w:pPr>
        <w:spacing w:after="0"/>
        <w:rPr>
          <w:b/>
        </w:rPr>
      </w:pPr>
      <w:r>
        <w:rPr>
          <w:b/>
        </w:rPr>
        <w:t xml:space="preserve">Ofrece soporte de ddr4 de alta velocidad u hasta 65 </w:t>
      </w:r>
      <w:proofErr w:type="spellStart"/>
      <w:r>
        <w:rPr>
          <w:b/>
        </w:rPr>
        <w:t>lineas</w:t>
      </w:r>
      <w:proofErr w:type="spellEnd"/>
      <w:r>
        <w:rPr>
          <w:b/>
        </w:rPr>
        <w:t xml:space="preserve"> PCI-E.</w:t>
      </w:r>
    </w:p>
    <w:p w:rsidR="00171468" w:rsidRDefault="00F2621F">
      <w:pPr>
        <w:spacing w:after="0"/>
        <w:rPr>
          <w:b/>
        </w:rPr>
      </w:pPr>
      <w:r>
        <w:rPr>
          <w:b/>
        </w:rPr>
        <w:t xml:space="preserve">Tienen 14 </w:t>
      </w:r>
      <w:proofErr w:type="spellStart"/>
      <w:r>
        <w:rPr>
          <w:b/>
        </w:rPr>
        <w:t>nm</w:t>
      </w:r>
      <w:proofErr w:type="spellEnd"/>
      <w:r>
        <w:rPr>
          <w:b/>
        </w:rPr>
        <w:t xml:space="preserve"> de litografía esto quiere decir la separación que hay entre cada transistor, el cache L1 COSTA DE 1152 KB, EL L2 DE 9192 KB Y EL L3 DE 32MB.</w:t>
      </w:r>
    </w:p>
    <w:p w:rsidR="00F2621F" w:rsidRDefault="00F2621F">
      <w:pPr>
        <w:spacing w:after="0"/>
        <w:rPr>
          <w:b/>
        </w:rPr>
      </w:pPr>
      <w:r>
        <w:rPr>
          <w:b/>
        </w:rPr>
        <w:t>Este último es compartido con los 16 núcleos que tiene el procesador.</w:t>
      </w:r>
    </w:p>
    <w:p w:rsidR="00F2621F" w:rsidRPr="001E38FD" w:rsidRDefault="00F2621F">
      <w:pPr>
        <w:spacing w:after="0"/>
        <w:rPr>
          <w:b/>
        </w:rPr>
      </w:pPr>
      <w:r>
        <w:rPr>
          <w:b/>
        </w:rPr>
        <w:t>SU TDP ES DE 180 W.</w:t>
      </w:r>
      <w:bookmarkStart w:id="0" w:name="_GoBack"/>
      <w:bookmarkEnd w:id="0"/>
    </w:p>
    <w:sectPr w:rsidR="00F2621F" w:rsidRPr="001E38FD">
      <w:headerReference w:type="even" r:id="rId54"/>
      <w:headerReference w:type="default" r:id="rId55"/>
      <w:headerReference w:type="first" r:id="rId56"/>
      <w:pgSz w:w="11904" w:h="16838"/>
      <w:pgMar w:top="1668" w:right="613" w:bottom="1439" w:left="706" w:header="435"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7FE" w:rsidRDefault="006967FE">
      <w:pPr>
        <w:spacing w:after="0" w:line="240" w:lineRule="auto"/>
      </w:pPr>
      <w:r>
        <w:separator/>
      </w:r>
    </w:p>
  </w:endnote>
  <w:endnote w:type="continuationSeparator" w:id="0">
    <w:p w:rsidR="006967FE" w:rsidRDefault="00696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7FE" w:rsidRDefault="006967FE">
      <w:pPr>
        <w:spacing w:after="0" w:line="240" w:lineRule="auto"/>
      </w:pPr>
      <w:r>
        <w:separator/>
      </w:r>
    </w:p>
  </w:footnote>
  <w:footnote w:type="continuationSeparator" w:id="0">
    <w:p w:rsidR="006967FE" w:rsidRDefault="00696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525" w:rsidRDefault="009F0DFF">
    <w:pPr>
      <w:spacing w:after="0"/>
      <w:ind w:right="75"/>
      <w:jc w:val="center"/>
    </w:pPr>
    <w:r>
      <w:rPr>
        <w:noProof/>
      </w:rPr>
      <mc:AlternateContent>
        <mc:Choice Requires="wpg">
          <w:drawing>
            <wp:anchor distT="0" distB="0" distL="114300" distR="114300" simplePos="0" relativeHeight="251658240" behindDoc="0" locked="0" layoutInCell="1" allowOverlap="1">
              <wp:simplePos x="0" y="0"/>
              <wp:positionH relativeFrom="page">
                <wp:posOffset>5695950</wp:posOffset>
              </wp:positionH>
              <wp:positionV relativeFrom="page">
                <wp:posOffset>276225</wp:posOffset>
              </wp:positionV>
              <wp:extent cx="1426210" cy="770890"/>
              <wp:effectExtent l="0" t="0" r="0" b="0"/>
              <wp:wrapSquare wrapText="bothSides"/>
              <wp:docPr id="3757" name="Group 3757"/>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3759" name="Picture 3759"/>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3758" name="Picture 3758"/>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3757" style="width:112.3pt;height:60.7pt;position:absolute;mso-position-horizontal-relative:page;mso-position-horizontal:absolute;margin-left:448.5pt;mso-position-vertical-relative:page;margin-top:21.75pt;" coordsize="14262,7708">
              <v:shape id="Picture 3759" style="position:absolute;width:4762;height:7708;left:0;top:0;" filled="f">
                <v:imagedata r:id="rId8"/>
              </v:shape>
              <v:shape id="Picture 3758" style="position:absolute;width:6667;height:6667;left:7594;top:0;" filled="f">
                <v:imagedata r:id="rId9"/>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377525" w:rsidRDefault="009F0DFF">
    <w:pPr>
      <w:spacing w:after="0"/>
      <w:ind w:left="485" w:right="75"/>
    </w:pPr>
    <w:r>
      <w:rPr>
        <w:rFonts w:ascii="Franklin Gothic" w:eastAsia="Franklin Gothic" w:hAnsi="Franklin Gothic" w:cs="Franklin Gothic"/>
        <w:color w:val="67757D"/>
        <w:sz w:val="32"/>
      </w:rPr>
      <w:t xml:space="preserve">“Las Naves Salesianos”                                              </w:t>
    </w:r>
  </w:p>
  <w:p w:rsidR="00377525" w:rsidRDefault="009F0DFF">
    <w:pPr>
      <w:spacing w:after="0"/>
      <w:ind w:left="994" w:right="75"/>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525" w:rsidRDefault="009F0DFF">
    <w:pPr>
      <w:spacing w:after="0"/>
      <w:ind w:right="75"/>
      <w:jc w:val="center"/>
    </w:pPr>
    <w:r>
      <w:rPr>
        <w:noProof/>
      </w:rPr>
      <mc:AlternateContent>
        <mc:Choice Requires="wpg">
          <w:drawing>
            <wp:anchor distT="0" distB="0" distL="114300" distR="114300" simplePos="0" relativeHeight="251660288" behindDoc="0" locked="0" layoutInCell="1" allowOverlap="1">
              <wp:simplePos x="0" y="0"/>
              <wp:positionH relativeFrom="page">
                <wp:posOffset>5695950</wp:posOffset>
              </wp:positionH>
              <wp:positionV relativeFrom="page">
                <wp:posOffset>276225</wp:posOffset>
              </wp:positionV>
              <wp:extent cx="1426210" cy="770890"/>
              <wp:effectExtent l="0" t="0" r="0" b="0"/>
              <wp:wrapSquare wrapText="bothSides"/>
              <wp:docPr id="3738" name="Group 3738"/>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3740" name="Picture 3740"/>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3739" name="Picture 3739"/>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3738" style="width:112.3pt;height:60.7pt;position:absolute;mso-position-horizontal-relative:page;mso-position-horizontal:absolute;margin-left:448.5pt;mso-position-vertical-relative:page;margin-top:21.75pt;" coordsize="14262,7708">
              <v:shape id="Picture 3740" style="position:absolute;width:4762;height:7708;left:0;top:0;" filled="f">
                <v:imagedata r:id="rId8"/>
              </v:shape>
              <v:shape id="Picture 3739" style="position:absolute;width:6667;height:6667;left:7594;top:0;" filled="f">
                <v:imagedata r:id="rId9"/>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1"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377525" w:rsidRDefault="009F0DFF">
    <w:pPr>
      <w:spacing w:after="0"/>
      <w:ind w:left="485" w:right="75"/>
    </w:pPr>
    <w:r>
      <w:rPr>
        <w:rFonts w:ascii="Franklin Gothic" w:eastAsia="Franklin Gothic" w:hAnsi="Franklin Gothic" w:cs="Franklin Gothic"/>
        <w:color w:val="67757D"/>
        <w:sz w:val="32"/>
      </w:rPr>
      <w:t xml:space="preserve">“Las Naves Salesianos”                                              </w:t>
    </w:r>
  </w:p>
  <w:p w:rsidR="00377525" w:rsidRDefault="009F0DFF">
    <w:pPr>
      <w:spacing w:after="0"/>
      <w:ind w:left="994" w:right="75"/>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525" w:rsidRDefault="009F0DFF">
    <w:pPr>
      <w:spacing w:after="0"/>
      <w:ind w:right="75"/>
      <w:jc w:val="center"/>
    </w:pPr>
    <w:r>
      <w:rPr>
        <w:noProof/>
      </w:rPr>
      <mc:AlternateContent>
        <mc:Choice Requires="wpg">
          <w:drawing>
            <wp:anchor distT="0" distB="0" distL="114300" distR="114300" simplePos="0" relativeHeight="251662336" behindDoc="0" locked="0" layoutInCell="1" allowOverlap="1">
              <wp:simplePos x="0" y="0"/>
              <wp:positionH relativeFrom="page">
                <wp:posOffset>5695950</wp:posOffset>
              </wp:positionH>
              <wp:positionV relativeFrom="page">
                <wp:posOffset>276225</wp:posOffset>
              </wp:positionV>
              <wp:extent cx="1426210" cy="770890"/>
              <wp:effectExtent l="0" t="0" r="0" b="0"/>
              <wp:wrapSquare wrapText="bothSides"/>
              <wp:docPr id="3719" name="Group 3719"/>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3721" name="Picture 3721"/>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3720" name="Picture 3720"/>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3719" style="width:112.3pt;height:60.7pt;position:absolute;mso-position-horizontal-relative:page;mso-position-horizontal:absolute;margin-left:448.5pt;mso-position-vertical-relative:page;margin-top:21.75pt;" coordsize="14262,7708">
              <v:shape id="Picture 3721" style="position:absolute;width:4762;height:7708;left:0;top:0;" filled="f">
                <v:imagedata r:id="rId8"/>
              </v:shape>
              <v:shape id="Picture 3720" style="position:absolute;width:6667;height:6667;left:7594;top:0;" filled="f">
                <v:imagedata r:id="rId9"/>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377525" w:rsidRDefault="009F0DFF">
    <w:pPr>
      <w:spacing w:after="0"/>
      <w:ind w:left="485" w:right="75"/>
    </w:pPr>
    <w:r>
      <w:rPr>
        <w:rFonts w:ascii="Franklin Gothic" w:eastAsia="Franklin Gothic" w:hAnsi="Franklin Gothic" w:cs="Franklin Gothic"/>
        <w:color w:val="67757D"/>
        <w:sz w:val="32"/>
      </w:rPr>
      <w:t xml:space="preserve">“Las Naves Salesianos”                                              </w:t>
    </w:r>
  </w:p>
  <w:p w:rsidR="00377525" w:rsidRDefault="009F0DFF">
    <w:pPr>
      <w:spacing w:after="0"/>
      <w:ind w:left="994" w:right="75"/>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C6C6A"/>
    <w:multiLevelType w:val="hybridMultilevel"/>
    <w:tmpl w:val="BFD29690"/>
    <w:lvl w:ilvl="0" w:tplc="989AE162">
      <w:start w:val="1"/>
      <w:numFmt w:val="decimal"/>
      <w:lvlText w:val="%1."/>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DA1502">
      <w:start w:val="1"/>
      <w:numFmt w:val="lowerLetter"/>
      <w:lvlText w:val="%2"/>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4826B0">
      <w:start w:val="1"/>
      <w:numFmt w:val="lowerRoman"/>
      <w:lvlText w:val="%3"/>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708372">
      <w:start w:val="1"/>
      <w:numFmt w:val="decimal"/>
      <w:lvlText w:val="%4"/>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0C7DBE">
      <w:start w:val="1"/>
      <w:numFmt w:val="lowerLetter"/>
      <w:lvlText w:val="%5"/>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4AAE82">
      <w:start w:val="1"/>
      <w:numFmt w:val="lowerRoman"/>
      <w:lvlText w:val="%6"/>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18E2DC">
      <w:start w:val="1"/>
      <w:numFmt w:val="decimal"/>
      <w:lvlText w:val="%7"/>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F67660">
      <w:start w:val="1"/>
      <w:numFmt w:val="lowerLetter"/>
      <w:lvlText w:val="%8"/>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FA5BFA">
      <w:start w:val="1"/>
      <w:numFmt w:val="lowerRoman"/>
      <w:lvlText w:val="%9"/>
      <w:lvlJc w:val="left"/>
      <w:pPr>
        <w:ind w:left="6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25"/>
    <w:rsid w:val="000328E4"/>
    <w:rsid w:val="000E0C06"/>
    <w:rsid w:val="00171468"/>
    <w:rsid w:val="001A1185"/>
    <w:rsid w:val="001E38FD"/>
    <w:rsid w:val="001F485B"/>
    <w:rsid w:val="00214A54"/>
    <w:rsid w:val="00257B9B"/>
    <w:rsid w:val="00294362"/>
    <w:rsid w:val="00377525"/>
    <w:rsid w:val="00426CE3"/>
    <w:rsid w:val="004B1E2A"/>
    <w:rsid w:val="004C38B8"/>
    <w:rsid w:val="006967FE"/>
    <w:rsid w:val="006A475E"/>
    <w:rsid w:val="00786BAD"/>
    <w:rsid w:val="00847F17"/>
    <w:rsid w:val="008D4A5F"/>
    <w:rsid w:val="009025D8"/>
    <w:rsid w:val="00902F24"/>
    <w:rsid w:val="0092442B"/>
    <w:rsid w:val="00990786"/>
    <w:rsid w:val="009F0DFF"/>
    <w:rsid w:val="009F5102"/>
    <w:rsid w:val="009F676B"/>
    <w:rsid w:val="00A1413A"/>
    <w:rsid w:val="00AA66AF"/>
    <w:rsid w:val="00B2544B"/>
    <w:rsid w:val="00B31415"/>
    <w:rsid w:val="00B94027"/>
    <w:rsid w:val="00C61A2E"/>
    <w:rsid w:val="00D31BCD"/>
    <w:rsid w:val="00D60AFA"/>
    <w:rsid w:val="00D8177B"/>
    <w:rsid w:val="00DA7A7F"/>
    <w:rsid w:val="00DD5BF6"/>
    <w:rsid w:val="00E1396E"/>
    <w:rsid w:val="00E3021B"/>
    <w:rsid w:val="00ED4EEB"/>
    <w:rsid w:val="00EF7969"/>
    <w:rsid w:val="00F262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C339"/>
  <w15:docId w15:val="{B302259C-53F7-409F-B9F9-1FEC8CC1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hardzone.es/2019/07/18/intel-confirma-que-sus-procesadores-a-7-nm-llegaran-en-el-ano-2021/" TargetMode="External"/><Relationship Id="rId18" Type="http://schemas.openxmlformats.org/officeDocument/2006/relationships/hyperlink" Target="https://hardzone.es/2019/07/18/intel-confirma-que-sus-procesadores-a-7-nm-llegaran-en-el-ano-2021/" TargetMode="External"/><Relationship Id="rId26" Type="http://schemas.openxmlformats.org/officeDocument/2006/relationships/hyperlink" Target="https://hardzone.es/2019/07/18/intel-confirma-que-sus-procesadores-a-7-nm-llegaran-en-el-ano-2021/" TargetMode="External"/><Relationship Id="rId39" Type="http://schemas.openxmlformats.org/officeDocument/2006/relationships/hyperlink" Target="https://hardzone.es/2018/08/04/por-que-nanometros-amd-no-iguales-intel/?utm_source=related_posts&amp;utm_medium=manual" TargetMode="External"/><Relationship Id="rId21" Type="http://schemas.openxmlformats.org/officeDocument/2006/relationships/hyperlink" Target="https://hardzone.es/2019/07/18/intel-confirma-que-sus-procesadores-a-7-nm-llegaran-en-el-ano-2021/" TargetMode="External"/><Relationship Id="rId34" Type="http://schemas.openxmlformats.org/officeDocument/2006/relationships/hyperlink" Target="https://hardzone.es/2019/07/18/intel-confirma-que-sus-procesadores-a-7-nm-llegaran-en-el-ano-2021/" TargetMode="External"/><Relationship Id="rId42" Type="http://schemas.openxmlformats.org/officeDocument/2006/relationships/hyperlink" Target="https://hardzone.es/2018/08/04/por-que-nanometros-amd-no-iguales-intel/?utm_source=related_posts&amp;utm_medium=manual" TargetMode="External"/><Relationship Id="rId47" Type="http://schemas.openxmlformats.org/officeDocument/2006/relationships/hyperlink" Target="https://hardzone.es/2018/08/04/por-que-nanometros-amd-no-iguales-intel/?utm_source=related_posts&amp;utm_medium=manual" TargetMode="External"/><Relationship Id="rId50" Type="http://schemas.openxmlformats.org/officeDocument/2006/relationships/hyperlink" Target="https://hardzone.es/2018/08/04/por-que-nanometros-amd-no-iguales-intel/?utm_source=related_posts&amp;utm_medium=manual"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hardzone.es/2019/07/18/intel-confirma-que-sus-procesadores-a-7-nm-llegaran-en-el-ano-2021/" TargetMode="External"/><Relationship Id="rId17" Type="http://schemas.openxmlformats.org/officeDocument/2006/relationships/hyperlink" Target="https://hardzone.es/2019/07/18/intel-confirma-que-sus-procesadores-a-7-nm-llegaran-en-el-ano-2021/" TargetMode="External"/><Relationship Id="rId25" Type="http://schemas.openxmlformats.org/officeDocument/2006/relationships/hyperlink" Target="https://hardzone.es/2019/07/18/intel-confirma-que-sus-procesadores-a-7-nm-llegaran-en-el-ano-2021/" TargetMode="External"/><Relationship Id="rId33" Type="http://schemas.openxmlformats.org/officeDocument/2006/relationships/hyperlink" Target="https://hardzone.es/2019/07/18/intel-confirma-que-sus-procesadores-a-7-nm-llegaran-en-el-ano-2021/" TargetMode="External"/><Relationship Id="rId38" Type="http://schemas.openxmlformats.org/officeDocument/2006/relationships/hyperlink" Target="https://hardzone.es/2018/08/04/por-que-nanometros-amd-no-iguales-intel/?utm_source=related_posts&amp;utm_medium=manual" TargetMode="External"/><Relationship Id="rId46" Type="http://schemas.openxmlformats.org/officeDocument/2006/relationships/hyperlink" Target="https://hardzone.es/2018/08/04/por-que-nanometros-amd-no-iguales-intel/?utm_source=related_posts&amp;utm_medium=manual" TargetMode="External"/><Relationship Id="rId2" Type="http://schemas.openxmlformats.org/officeDocument/2006/relationships/numbering" Target="numbering.xml"/><Relationship Id="rId16" Type="http://schemas.openxmlformats.org/officeDocument/2006/relationships/hyperlink" Target="https://hardzone.es/2019/07/18/intel-confirma-que-sus-procesadores-a-7-nm-llegaran-en-el-ano-2021/" TargetMode="External"/><Relationship Id="rId20" Type="http://schemas.openxmlformats.org/officeDocument/2006/relationships/hyperlink" Target="https://hardzone.es/2019/07/18/intel-confirma-que-sus-procesadores-a-7-nm-llegaran-en-el-ano-2021/" TargetMode="External"/><Relationship Id="rId29" Type="http://schemas.openxmlformats.org/officeDocument/2006/relationships/hyperlink" Target="https://hardzone.es/2019/07/18/intel-confirma-que-sus-procesadores-a-7-nm-llegaran-en-el-ano-2021/" TargetMode="External"/><Relationship Id="rId41" Type="http://schemas.openxmlformats.org/officeDocument/2006/relationships/hyperlink" Target="https://hardzone.es/2018/08/04/por-que-nanometros-amd-no-iguales-intel/?utm_source=related_posts&amp;utm_medium=manua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hardzone.es/2019/07/18/intel-confirma-que-sus-procesadores-a-7-nm-llegaran-en-el-ano-2021/" TargetMode="External"/><Relationship Id="rId32" Type="http://schemas.openxmlformats.org/officeDocument/2006/relationships/hyperlink" Target="https://hardzone.es/2019/07/18/intel-confirma-que-sus-procesadores-a-7-nm-llegaran-en-el-ano-2021/" TargetMode="External"/><Relationship Id="rId37" Type="http://schemas.openxmlformats.org/officeDocument/2006/relationships/hyperlink" Target="https://hardzone.es/2019/07/18/intel-confirma-que-sus-procesadores-a-7-nm-llegaran-en-el-ano-2021/" TargetMode="External"/><Relationship Id="rId40" Type="http://schemas.openxmlformats.org/officeDocument/2006/relationships/hyperlink" Target="https://hardzone.es/2018/08/04/por-que-nanometros-amd-no-iguales-intel/?utm_source=related_posts&amp;utm_medium=manual" TargetMode="External"/><Relationship Id="rId45" Type="http://schemas.openxmlformats.org/officeDocument/2006/relationships/hyperlink" Target="https://hardzone.es/2018/08/04/por-que-nanometros-amd-no-iguales-intel/?utm_source=related_posts&amp;utm_medium=manual" TargetMode="External"/><Relationship Id="rId53" Type="http://schemas.openxmlformats.org/officeDocument/2006/relationships/image" Target="media/image6.jp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ardzone.es/2019/07/18/intel-confirma-que-sus-procesadores-a-7-nm-llegaran-en-el-ano-2021/" TargetMode="External"/><Relationship Id="rId23" Type="http://schemas.openxmlformats.org/officeDocument/2006/relationships/hyperlink" Target="https://hardzone.es/2019/07/18/intel-confirma-que-sus-procesadores-a-7-nm-llegaran-en-el-ano-2021/" TargetMode="External"/><Relationship Id="rId28" Type="http://schemas.openxmlformats.org/officeDocument/2006/relationships/hyperlink" Target="https://hardzone.es/2019/07/18/intel-confirma-que-sus-procesadores-a-7-nm-llegaran-en-el-ano-2021/" TargetMode="External"/><Relationship Id="rId36" Type="http://schemas.openxmlformats.org/officeDocument/2006/relationships/hyperlink" Target="https://hardzone.es/2019/07/18/intel-confirma-que-sus-procesadores-a-7-nm-llegaran-en-el-ano-2021/" TargetMode="External"/><Relationship Id="rId49" Type="http://schemas.openxmlformats.org/officeDocument/2006/relationships/hyperlink" Target="https://hardzone.es/2018/08/04/por-que-nanometros-amd-no-iguales-intel/?utm_source=related_posts&amp;utm_medium=manual" TargetMode="External"/><Relationship Id="rId57"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hardzone.es/2019/07/18/intel-confirma-que-sus-procesadores-a-7-nm-llegaran-en-el-ano-2021/" TargetMode="External"/><Relationship Id="rId31" Type="http://schemas.openxmlformats.org/officeDocument/2006/relationships/hyperlink" Target="https://hardzone.es/2019/07/18/intel-confirma-que-sus-procesadores-a-7-nm-llegaran-en-el-ano-2021/" TargetMode="External"/><Relationship Id="rId44" Type="http://schemas.openxmlformats.org/officeDocument/2006/relationships/hyperlink" Target="https://hardzone.es/2018/08/04/por-que-nanometros-amd-no-iguales-intel/?utm_source=related_posts&amp;utm_medium=manual" TargetMode="External"/><Relationship Id="rId52"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hardzone.es/2019/07/18/intel-confirma-que-sus-procesadores-a-7-nm-llegaran-en-el-ano-2021/" TargetMode="External"/><Relationship Id="rId22" Type="http://schemas.openxmlformats.org/officeDocument/2006/relationships/hyperlink" Target="https://hardzone.es/2019/07/18/intel-confirma-que-sus-procesadores-a-7-nm-llegaran-en-el-ano-2021/" TargetMode="External"/><Relationship Id="rId27" Type="http://schemas.openxmlformats.org/officeDocument/2006/relationships/hyperlink" Target="https://hardzone.es/2019/07/18/intel-confirma-que-sus-procesadores-a-7-nm-llegaran-en-el-ano-2021/" TargetMode="External"/><Relationship Id="rId30" Type="http://schemas.openxmlformats.org/officeDocument/2006/relationships/hyperlink" Target="https://hardzone.es/2019/07/18/intel-confirma-que-sus-procesadores-a-7-nm-llegaran-en-el-ano-2021/" TargetMode="External"/><Relationship Id="rId35" Type="http://schemas.openxmlformats.org/officeDocument/2006/relationships/hyperlink" Target="https://hardzone.es/2019/07/18/intel-confirma-que-sus-procesadores-a-7-nm-llegaran-en-el-ano-2021/" TargetMode="External"/><Relationship Id="rId43" Type="http://schemas.openxmlformats.org/officeDocument/2006/relationships/hyperlink" Target="https://hardzone.es/2018/08/04/por-que-nanometros-amd-no-iguales-intel/?utm_source=related_posts&amp;utm_medium=manual" TargetMode="External"/><Relationship Id="rId48" Type="http://schemas.openxmlformats.org/officeDocument/2006/relationships/hyperlink" Target="https://hardzone.es/2018/08/04/por-que-nanometros-amd-no-iguales-intel/?utm_source=related_posts&amp;utm_medium=manual" TargetMode="External"/><Relationship Id="rId56"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hyperlink" Target="https://hardzone.es/2018/08/04/por-que-nanometros-amd-no-iguales-intel/?utm_source=related_posts&amp;utm_medium=manual"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8"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10" Type="http://schemas.openxmlformats.org/officeDocument/2006/relationships/image" Target="media/image9.png"/><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10" Type="http://schemas.openxmlformats.org/officeDocument/2006/relationships/image" Target="media/image9.png"/><Relationship Id="rId9"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10" Type="http://schemas.openxmlformats.org/officeDocument/2006/relationships/image" Target="media/image9.png"/><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10ED-1A12-4FB8-945E-9904760C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1429</Words>
  <Characters>7864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Aarón Cañamero</cp:lastModifiedBy>
  <cp:revision>39</cp:revision>
  <dcterms:created xsi:type="dcterms:W3CDTF">2019-11-04T08:31:00Z</dcterms:created>
  <dcterms:modified xsi:type="dcterms:W3CDTF">2019-11-04T12:53:00Z</dcterms:modified>
</cp:coreProperties>
</file>