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26" w:rsidRPr="00043D76" w:rsidRDefault="00D71626" w:rsidP="00D71626">
      <w:pPr>
        <w:spacing w:after="9" w:line="267" w:lineRule="auto"/>
        <w:jc w:val="right"/>
        <w:rPr>
          <w:b/>
          <w:sz w:val="28"/>
        </w:rPr>
      </w:pPr>
      <w:r w:rsidRPr="00043D76">
        <w:rPr>
          <w:b/>
          <w:sz w:val="28"/>
        </w:rPr>
        <w:t>Aarón Cañamero Mochales</w:t>
      </w:r>
    </w:p>
    <w:p w:rsidR="00D71626" w:rsidRPr="00D71626" w:rsidRDefault="00D71626" w:rsidP="00D71626">
      <w:pPr>
        <w:spacing w:after="9" w:line="267" w:lineRule="auto"/>
        <w:jc w:val="right"/>
        <w:rPr>
          <w:sz w:val="28"/>
        </w:rPr>
      </w:pPr>
      <w:r w:rsidRPr="00043D76">
        <w:rPr>
          <w:b/>
          <w:sz w:val="28"/>
        </w:rPr>
        <w:t>09/03/2020</w:t>
      </w:r>
    </w:p>
    <w:p w:rsidR="00D71626" w:rsidRDefault="00D71626">
      <w:pPr>
        <w:spacing w:after="9" w:line="267" w:lineRule="auto"/>
      </w:pP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t xml:space="preserve">Visita la web </w:t>
      </w:r>
      <w:hyperlink r:id="rId7">
        <w:r>
          <w:rPr>
            <w:color w:val="0000FF"/>
            <w:u w:val="single" w:color="0000FF"/>
          </w:rPr>
          <w:t>http://www.nvidia.es/object/gpu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computing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es.html</w:t>
        </w:r>
      </w:hyperlink>
      <w:hyperlink r:id="rId12">
        <w:r>
          <w:t xml:space="preserve"> </w:t>
        </w:r>
      </w:hyperlink>
      <w:r>
        <w:t>y haz un resumen de lo que se c</w:t>
      </w:r>
      <w:r>
        <w:t xml:space="preserve">onoce como GPU Computing. </w:t>
      </w:r>
    </w:p>
    <w:p w:rsidR="004A32FD" w:rsidRDefault="004A32FD" w:rsidP="004A32FD">
      <w:pPr>
        <w:spacing w:after="9" w:line="267" w:lineRule="auto"/>
        <w:ind w:left="348"/>
        <w:rPr>
          <w:b/>
        </w:rPr>
      </w:pPr>
      <w:r>
        <w:rPr>
          <w:b/>
        </w:rPr>
        <w:t>Han creado una GPU hasta transformarla en un cerebro computacional, la computación de alto rendimiento y la inteligencia artificial.</w:t>
      </w:r>
    </w:p>
    <w:p w:rsidR="004A32FD" w:rsidRPr="004A32FD" w:rsidRDefault="004A32FD" w:rsidP="004A32FD">
      <w:pPr>
        <w:spacing w:after="9" w:line="267" w:lineRule="auto"/>
        <w:ind w:left="348"/>
        <w:rPr>
          <w:b/>
        </w:rPr>
      </w:pPr>
      <w:r>
        <w:rPr>
          <w:b/>
        </w:rPr>
        <w:t>La GPU de Nvidia ha despejado el camino y permite multiplicar la velocidad por 1000 de aquí a 2025.</w:t>
      </w:r>
    </w:p>
    <w:p w:rsidR="006B6D6D" w:rsidRDefault="00661B8A">
      <w:pPr>
        <w:spacing w:after="52"/>
        <w:ind w:left="360"/>
      </w:pPr>
      <w:r>
        <w:t xml:space="preserve"> </w:t>
      </w: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t xml:space="preserve">¿Qué es CUDA? </w:t>
      </w:r>
      <w:hyperlink r:id="rId13">
        <w:r>
          <w:rPr>
            <w:color w:val="0000FF"/>
            <w:u w:val="single" w:color="0000FF"/>
          </w:rPr>
          <w:t>http://www.nvidia.es/object/cuda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parallel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computing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es.html</w:t>
        </w:r>
      </w:hyperlink>
      <w:hyperlink r:id="rId20">
        <w:r>
          <w:t xml:space="preserve"> </w:t>
        </w:r>
      </w:hyperlink>
    </w:p>
    <w:p w:rsidR="006B6D6D" w:rsidRDefault="00F17A09" w:rsidP="00F17A09">
      <w:pPr>
        <w:spacing w:after="50"/>
        <w:ind w:left="348"/>
        <w:rPr>
          <w:b/>
        </w:rPr>
      </w:pPr>
      <w:r>
        <w:rPr>
          <w:b/>
        </w:rPr>
        <w:t>Es una plataforma de computación paralela y un modelo de programación desarrollado por Nvidia.</w:t>
      </w:r>
    </w:p>
    <w:p w:rsidR="00F17A09" w:rsidRPr="00F17A09" w:rsidRDefault="00F17A09" w:rsidP="00F17A09">
      <w:pPr>
        <w:spacing w:after="50"/>
        <w:ind w:left="348"/>
        <w:rPr>
          <w:b/>
        </w:rPr>
      </w:pP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t>Calcula cuanto ocupa una image</w:t>
      </w:r>
      <w:r>
        <w:t xml:space="preserve">n con una resolución de 1024 por 768 y 64 bits de profundidad de color. </w:t>
      </w:r>
    </w:p>
    <w:p w:rsidR="006B6D6D" w:rsidRDefault="008662F7">
      <w:pPr>
        <w:spacing w:after="52"/>
        <w:ind w:left="360"/>
        <w:rPr>
          <w:b/>
        </w:rPr>
      </w:pPr>
      <w:r>
        <w:rPr>
          <w:b/>
        </w:rPr>
        <w:t>50.331.648.</w:t>
      </w:r>
    </w:p>
    <w:p w:rsidR="008662F7" w:rsidRPr="00B92215" w:rsidRDefault="008662F7">
      <w:pPr>
        <w:spacing w:after="52"/>
        <w:ind w:left="360"/>
        <w:rPr>
          <w:b/>
        </w:rPr>
      </w:pPr>
    </w:p>
    <w:p w:rsidR="001F6F81" w:rsidRDefault="00661B8A" w:rsidP="001F6F81">
      <w:pPr>
        <w:numPr>
          <w:ilvl w:val="0"/>
          <w:numId w:val="1"/>
        </w:numPr>
        <w:spacing w:after="1" w:line="275" w:lineRule="auto"/>
        <w:ind w:hanging="348"/>
      </w:pPr>
      <w:r>
        <w:t>De la siguiente imagen, ¿que nos permite en sistemas Windows visualizar las imágenes en dos monitores, qué diferencia hay entre las opciones duplicar pantallas, extender pantallas o</w:t>
      </w:r>
      <w:r>
        <w:t xml:space="preserve"> mostrarlo en uno u otro escritorio? </w:t>
      </w:r>
    </w:p>
    <w:p w:rsidR="001F6F81" w:rsidRPr="001F6F81" w:rsidRDefault="001F6F81" w:rsidP="001F6F81">
      <w:pPr>
        <w:spacing w:after="1" w:line="275" w:lineRule="auto"/>
        <w:ind w:left="348"/>
        <w:rPr>
          <w:b/>
        </w:rPr>
      </w:pPr>
      <w:r>
        <w:rPr>
          <w:b/>
        </w:rPr>
        <w:t>Nos permite configurar dos pantallas, duplicar pantalla pone el mismo escritorio en dos pantallas diferentes, extender seria añadir más visualización en dos pantallas cosas diferentes y mostrar uno u otro en mostrar x escritorio en x pantalla.</w:t>
      </w:r>
    </w:p>
    <w:p w:rsidR="006B6D6D" w:rsidRDefault="00661B8A">
      <w:pPr>
        <w:spacing w:after="0"/>
        <w:ind w:left="360"/>
      </w:pPr>
      <w:r>
        <w:t xml:space="preserve"> </w:t>
      </w:r>
    </w:p>
    <w:p w:rsidR="006B6D6D" w:rsidRDefault="00661B8A">
      <w:pPr>
        <w:spacing w:after="0"/>
        <w:ind w:right="299"/>
        <w:jc w:val="right"/>
      </w:pPr>
      <w:r>
        <w:rPr>
          <w:noProof/>
        </w:rPr>
        <w:drawing>
          <wp:inline distT="0" distB="0" distL="0" distR="0">
            <wp:extent cx="4502150" cy="308038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1587" w:rsidRDefault="00481587" w:rsidP="004030D7">
      <w:pPr>
        <w:spacing w:after="0"/>
        <w:ind w:right="299"/>
      </w:pP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lastRenderedPageBreak/>
        <w:t xml:space="preserve">¿Podrías encontrar la clasificación de mejores tarjetas gráficas del 2019 y decir el top </w:t>
      </w:r>
    </w:p>
    <w:p w:rsidR="006B6D6D" w:rsidRDefault="00661B8A">
      <w:pPr>
        <w:spacing w:after="9" w:line="267" w:lineRule="auto"/>
        <w:ind w:left="360"/>
      </w:pPr>
      <w:r>
        <w:t xml:space="preserve">3? ¿Se encuentra la siguiente tarjeta en ese ranking? Indica que características tiene </w:t>
      </w:r>
    </w:p>
    <w:p w:rsidR="006B6D6D" w:rsidRDefault="00661B8A">
      <w:pPr>
        <w:spacing w:after="9" w:line="267" w:lineRule="auto"/>
        <w:ind w:left="360"/>
      </w:pPr>
      <w:r>
        <w:t xml:space="preserve">(tenéis una tabla en el artículo) </w:t>
      </w:r>
    </w:p>
    <w:p w:rsidR="00413A45" w:rsidRDefault="00661B8A" w:rsidP="00413A45">
      <w:pPr>
        <w:spacing w:after="9" w:line="267" w:lineRule="auto"/>
        <w:ind w:left="370" w:hanging="10"/>
      </w:pPr>
      <w:hyperlink r:id="rId22">
        <w:r>
          <w:rPr>
            <w:color w:val="0000FF"/>
            <w:u w:val="single" w:color="0000FF"/>
          </w:rPr>
          <w:t>https://hardzone.es/reviews/tarjetas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graficas/nvidia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rtx</w:t>
        </w:r>
      </w:hyperlink>
      <w:hyperlink r:id="rId27">
        <w:r>
          <w:rPr>
            <w:color w:val="0000FF"/>
            <w:u w:val="single" w:color="0000FF"/>
          </w:rPr>
          <w:t>-</w:t>
        </w:r>
      </w:hyperlink>
      <w:hyperlink r:id="rId28">
        <w:r>
          <w:rPr>
            <w:color w:val="0000FF"/>
            <w:u w:val="single" w:color="0000FF"/>
          </w:rPr>
          <w:t>2080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super/</w:t>
        </w:r>
      </w:hyperlink>
      <w:hyperlink r:id="rId31">
        <w:r>
          <w:t xml:space="preserve"> </w:t>
        </w:r>
      </w:hyperlink>
    </w:p>
    <w:p w:rsidR="00413A45" w:rsidRDefault="00AA2EE0" w:rsidP="00413A45">
      <w:pPr>
        <w:spacing w:after="9" w:line="267" w:lineRule="auto"/>
        <w:ind w:left="370" w:hanging="10"/>
        <w:rPr>
          <w:b/>
        </w:rPr>
      </w:pPr>
      <w:r>
        <w:rPr>
          <w:b/>
        </w:rPr>
        <w:t>El top 3 sería la TITAN X, RTX 2080 TI Y RTX 2080.</w:t>
      </w:r>
    </w:p>
    <w:p w:rsidR="00AA2EE0" w:rsidRDefault="00AA2EE0" w:rsidP="00413A45">
      <w:pPr>
        <w:spacing w:after="9" w:line="267" w:lineRule="auto"/>
        <w:ind w:left="370" w:hanging="10"/>
        <w:rPr>
          <w:b/>
        </w:rPr>
      </w:pPr>
    </w:p>
    <w:p w:rsidR="00AA2EE0" w:rsidRPr="00AA2EE0" w:rsidRDefault="00AA2EE0" w:rsidP="00413A45">
      <w:pPr>
        <w:spacing w:after="9" w:line="267" w:lineRule="auto"/>
        <w:ind w:left="370" w:hanging="10"/>
        <w:rPr>
          <w:b/>
        </w:rPr>
      </w:pPr>
      <w:r>
        <w:rPr>
          <w:noProof/>
        </w:rPr>
        <w:drawing>
          <wp:inline distT="0" distB="0" distL="0" distR="0" wp14:anchorId="045D8D81" wp14:editId="0075F719">
            <wp:extent cx="5172075" cy="2204720"/>
            <wp:effectExtent l="0" t="0" r="952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45" w:rsidRPr="00413A45" w:rsidRDefault="00413A45" w:rsidP="00413A45">
      <w:pPr>
        <w:spacing w:after="9" w:line="267" w:lineRule="auto"/>
        <w:ind w:left="370" w:hanging="10"/>
        <w:rPr>
          <w:b/>
        </w:rPr>
      </w:pPr>
    </w:p>
    <w:p w:rsidR="006B6D6D" w:rsidRDefault="00661B8A">
      <w:pPr>
        <w:spacing w:after="50"/>
        <w:ind w:left="360"/>
      </w:pPr>
      <w:r>
        <w:t xml:space="preserve"> </w:t>
      </w: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t xml:space="preserve">En las tarjetas gráficas </w:t>
      </w:r>
      <w:r w:rsidR="009F67DA">
        <w:t>top actual</w:t>
      </w:r>
      <w:r>
        <w:t>, existe una cosa que se repite y s</w:t>
      </w:r>
      <w:r>
        <w:t xml:space="preserve">on las memorias hmb2… ¿Qué son y en qué consisten? ¿Qué rendimiento aportan a las gráficas actuales? Mira los siguientes enlaces: </w:t>
      </w:r>
    </w:p>
    <w:p w:rsidR="006B6D6D" w:rsidRDefault="00661B8A">
      <w:pPr>
        <w:spacing w:after="9" w:line="267" w:lineRule="auto"/>
        <w:ind w:left="370" w:hanging="10"/>
      </w:pPr>
      <w:hyperlink r:id="rId33">
        <w:r>
          <w:rPr>
            <w:color w:val="0000FF"/>
            <w:u w:val="single" w:color="0000FF"/>
          </w:rPr>
          <w:t>https://www.geeknetic.es/Noticia/18329/Se</w:t>
        </w:r>
      </w:hyperlink>
      <w:hyperlink r:id="rId34">
        <w:r>
          <w:rPr>
            <w:color w:val="0000FF"/>
            <w:u w:val="single" w:color="0000FF"/>
          </w:rPr>
          <w:t>-</w:t>
        </w:r>
      </w:hyperlink>
      <w:hyperlink r:id="rId35">
        <w:r>
          <w:rPr>
            <w:color w:val="0000FF"/>
            <w:u w:val="single" w:color="0000FF"/>
          </w:rPr>
          <w:t>filtra</w:t>
        </w:r>
      </w:hyperlink>
      <w:hyperlink r:id="rId36">
        <w:r>
          <w:rPr>
            <w:color w:val="0000FF"/>
            <w:u w:val="single" w:color="0000FF"/>
          </w:rPr>
          <w:t>-</w:t>
        </w:r>
      </w:hyperlink>
      <w:hyperlink r:id="rId37">
        <w:r>
          <w:rPr>
            <w:color w:val="0000FF"/>
            <w:u w:val="single" w:color="0000FF"/>
          </w:rPr>
          <w:t>la</w:t>
        </w:r>
      </w:hyperlink>
      <w:hyperlink r:id="rId38">
        <w:r>
          <w:rPr>
            <w:color w:val="0000FF"/>
            <w:u w:val="single" w:color="0000FF"/>
          </w:rPr>
          <w:t>-</w:t>
        </w:r>
      </w:hyperlink>
      <w:hyperlink r:id="rId39">
        <w:r>
          <w:rPr>
            <w:color w:val="0000FF"/>
            <w:u w:val="single" w:color="0000FF"/>
          </w:rPr>
          <w:t>grafica</w:t>
        </w:r>
      </w:hyperlink>
      <w:hyperlink r:id="rId40">
        <w:r>
          <w:rPr>
            <w:color w:val="0000FF"/>
            <w:u w:val="single" w:color="0000FF"/>
          </w:rPr>
          <w:t>-</w:t>
        </w:r>
      </w:hyperlink>
      <w:hyperlink r:id="rId41">
        <w:r>
          <w:rPr>
            <w:color w:val="0000FF"/>
            <w:u w:val="single" w:color="0000FF"/>
          </w:rPr>
          <w:t>para</w:t>
        </w:r>
      </w:hyperlink>
      <w:hyperlink r:id="rId42">
        <w:r>
          <w:rPr>
            <w:color w:val="0000FF"/>
            <w:u w:val="single" w:color="0000FF"/>
          </w:rPr>
          <w:t>-</w:t>
        </w:r>
      </w:hyperlink>
      <w:hyperlink r:id="rId43">
        <w:r>
          <w:rPr>
            <w:color w:val="0000FF"/>
            <w:u w:val="single" w:color="0000FF"/>
          </w:rPr>
          <w:t>computo</w:t>
        </w:r>
      </w:hyperlink>
      <w:hyperlink r:id="rId44">
        <w:r>
          <w:rPr>
            <w:color w:val="0000FF"/>
            <w:u w:val="single" w:color="0000FF"/>
          </w:rPr>
          <w:t>-</w:t>
        </w:r>
      </w:hyperlink>
      <w:hyperlink r:id="rId45">
        <w:r>
          <w:rPr>
            <w:color w:val="0000FF"/>
            <w:u w:val="single" w:color="0000FF"/>
          </w:rPr>
          <w:t>AMD</w:t>
        </w:r>
      </w:hyperlink>
      <w:hyperlink r:id="rId46"/>
      <w:hyperlink r:id="rId47">
        <w:r>
          <w:rPr>
            <w:color w:val="0000FF"/>
            <w:u w:val="single" w:color="0000FF"/>
          </w:rPr>
          <w:t>Radeon</w:t>
        </w:r>
      </w:hyperlink>
      <w:hyperlink r:id="rId48">
        <w:r>
          <w:rPr>
            <w:color w:val="0000FF"/>
            <w:u w:val="single" w:color="0000FF"/>
          </w:rPr>
          <w:t>-</w:t>
        </w:r>
      </w:hyperlink>
      <w:hyperlink r:id="rId49">
        <w:r>
          <w:rPr>
            <w:color w:val="0000FF"/>
            <w:u w:val="single" w:color="0000FF"/>
          </w:rPr>
          <w:t>Instinct</w:t>
        </w:r>
      </w:hyperlink>
      <w:hyperlink r:id="rId50">
        <w:r>
          <w:rPr>
            <w:color w:val="0000FF"/>
            <w:u w:val="single" w:color="0000FF"/>
          </w:rPr>
          <w:t>-</w:t>
        </w:r>
      </w:hyperlink>
      <w:hyperlink r:id="rId51">
        <w:r>
          <w:rPr>
            <w:color w:val="0000FF"/>
            <w:u w:val="single" w:color="0000FF"/>
          </w:rPr>
          <w:t>MI100</w:t>
        </w:r>
      </w:hyperlink>
      <w:hyperlink r:id="rId52">
        <w:r>
          <w:rPr>
            <w:color w:val="0000FF"/>
            <w:u w:val="single" w:color="0000FF"/>
          </w:rPr>
          <w:t>-</w:t>
        </w:r>
      </w:hyperlink>
      <w:hyperlink r:id="rId53">
        <w:r>
          <w:rPr>
            <w:color w:val="0000FF"/>
            <w:u w:val="single" w:color="0000FF"/>
          </w:rPr>
          <w:t>con</w:t>
        </w:r>
      </w:hyperlink>
      <w:hyperlink r:id="rId54">
        <w:r>
          <w:rPr>
            <w:color w:val="0000FF"/>
            <w:u w:val="single" w:color="0000FF"/>
          </w:rPr>
          <w:t>-</w:t>
        </w:r>
      </w:hyperlink>
      <w:hyperlink r:id="rId55">
        <w:r>
          <w:rPr>
            <w:color w:val="0000FF"/>
            <w:u w:val="single" w:color="0000FF"/>
          </w:rPr>
          <w:t>32</w:t>
        </w:r>
      </w:hyperlink>
      <w:hyperlink r:id="rId56">
        <w:r>
          <w:rPr>
            <w:color w:val="0000FF"/>
            <w:u w:val="single" w:color="0000FF"/>
          </w:rPr>
          <w:t>-</w:t>
        </w:r>
      </w:hyperlink>
      <w:hyperlink r:id="rId57">
        <w:r>
          <w:rPr>
            <w:color w:val="0000FF"/>
            <w:u w:val="single" w:color="0000FF"/>
          </w:rPr>
          <w:t>GB</w:t>
        </w:r>
      </w:hyperlink>
      <w:hyperlink r:id="rId58">
        <w:r>
          <w:rPr>
            <w:color w:val="0000FF"/>
            <w:u w:val="single" w:color="0000FF"/>
          </w:rPr>
          <w:t>-</w:t>
        </w:r>
      </w:hyperlink>
      <w:hyperlink r:id="rId59">
        <w:r>
          <w:rPr>
            <w:color w:val="0000FF"/>
            <w:u w:val="single" w:color="0000FF"/>
          </w:rPr>
          <w:t>HMB2.html</w:t>
        </w:r>
      </w:hyperlink>
      <w:hyperlink r:id="rId60">
        <w:r>
          <w:t xml:space="preserve"> </w:t>
        </w:r>
      </w:hyperlink>
      <w:hyperlink r:id="rId61">
        <w:r>
          <w:rPr>
            <w:color w:val="0000FF"/>
            <w:u w:val="single" w:color="0000FF"/>
          </w:rPr>
          <w:t>https://www</w:t>
        </w:r>
        <w:r>
          <w:rPr>
            <w:color w:val="0000FF"/>
            <w:u w:val="single" w:color="0000FF"/>
          </w:rPr>
          <w:t>.geeknetic.es/Noticia/18331/Intel</w:t>
        </w:r>
      </w:hyperlink>
      <w:hyperlink r:id="rId62">
        <w:r>
          <w:rPr>
            <w:color w:val="0000FF"/>
            <w:u w:val="single" w:color="0000FF"/>
          </w:rPr>
          <w:t>-</w:t>
        </w:r>
      </w:hyperlink>
      <w:hyperlink r:id="rId63">
        <w:r>
          <w:rPr>
            <w:color w:val="0000FF"/>
            <w:u w:val="single" w:color="0000FF"/>
          </w:rPr>
          <w:t>prepara</w:t>
        </w:r>
      </w:hyperlink>
      <w:hyperlink r:id="rId64">
        <w:r>
          <w:rPr>
            <w:color w:val="0000FF"/>
            <w:u w:val="single" w:color="0000FF"/>
          </w:rPr>
          <w:t>-</w:t>
        </w:r>
      </w:hyperlink>
      <w:hyperlink r:id="rId65">
        <w:r>
          <w:rPr>
            <w:color w:val="0000FF"/>
            <w:u w:val="single" w:color="0000FF"/>
          </w:rPr>
          <w:t>una</w:t>
        </w:r>
      </w:hyperlink>
      <w:hyperlink r:id="rId66">
        <w:r>
          <w:rPr>
            <w:color w:val="0000FF"/>
            <w:u w:val="single" w:color="0000FF"/>
          </w:rPr>
          <w:t>-</w:t>
        </w:r>
      </w:hyperlink>
      <w:hyperlink r:id="rId67">
        <w:r>
          <w:rPr>
            <w:color w:val="0000FF"/>
            <w:u w:val="single" w:color="0000FF"/>
          </w:rPr>
          <w:t>tarjeta</w:t>
        </w:r>
      </w:hyperlink>
      <w:hyperlink r:id="rId68">
        <w:r>
          <w:rPr>
            <w:color w:val="0000FF"/>
            <w:u w:val="single" w:color="0000FF"/>
          </w:rPr>
          <w:t>-</w:t>
        </w:r>
      </w:hyperlink>
      <w:hyperlink r:id="rId69">
        <w:r>
          <w:rPr>
            <w:color w:val="0000FF"/>
            <w:u w:val="single" w:color="0000FF"/>
          </w:rPr>
          <w:t>grafica</w:t>
        </w:r>
      </w:hyperlink>
      <w:hyperlink r:id="rId70">
        <w:r>
          <w:rPr>
            <w:color w:val="0000FF"/>
            <w:u w:val="single" w:color="0000FF"/>
          </w:rPr>
          <w:t>-</w:t>
        </w:r>
      </w:hyperlink>
      <w:hyperlink r:id="rId71">
        <w:r>
          <w:rPr>
            <w:color w:val="0000FF"/>
            <w:u w:val="single" w:color="0000FF"/>
          </w:rPr>
          <w:t>PCIe</w:t>
        </w:r>
      </w:hyperlink>
      <w:hyperlink r:id="rId72">
        <w:r>
          <w:rPr>
            <w:color w:val="0000FF"/>
            <w:u w:val="single" w:color="0000FF"/>
          </w:rPr>
          <w:t>-</w:t>
        </w:r>
      </w:hyperlink>
      <w:hyperlink r:id="rId73">
        <w:r>
          <w:rPr>
            <w:color w:val="0000FF"/>
            <w:u w:val="single" w:color="0000FF"/>
          </w:rPr>
          <w:t>40</w:t>
        </w:r>
      </w:hyperlink>
      <w:hyperlink r:id="rId74"/>
      <w:hyperlink r:id="rId75">
        <w:r>
          <w:rPr>
            <w:color w:val="0000FF"/>
            <w:u w:val="single" w:color="0000FF"/>
          </w:rPr>
          <w:t>formada</w:t>
        </w:r>
      </w:hyperlink>
      <w:hyperlink r:id="rId76">
        <w:r>
          <w:rPr>
            <w:color w:val="0000FF"/>
            <w:u w:val="single" w:color="0000FF"/>
          </w:rPr>
          <w:t>-</w:t>
        </w:r>
      </w:hyperlink>
      <w:hyperlink r:id="rId77">
        <w:r>
          <w:rPr>
            <w:color w:val="0000FF"/>
            <w:u w:val="single" w:color="0000FF"/>
          </w:rPr>
          <w:t>por</w:t>
        </w:r>
      </w:hyperlink>
      <w:hyperlink r:id="rId78">
        <w:r>
          <w:rPr>
            <w:color w:val="0000FF"/>
            <w:u w:val="single" w:color="0000FF"/>
          </w:rPr>
          <w:t>-</w:t>
        </w:r>
      </w:hyperlink>
      <w:hyperlink r:id="rId79">
        <w:r>
          <w:rPr>
            <w:color w:val="0000FF"/>
            <w:u w:val="single" w:color="0000FF"/>
          </w:rPr>
          <w:t>4</w:t>
        </w:r>
      </w:hyperlink>
      <w:hyperlink r:id="rId80">
        <w:r>
          <w:rPr>
            <w:color w:val="0000FF"/>
            <w:u w:val="single" w:color="0000FF"/>
          </w:rPr>
          <w:t>-</w:t>
        </w:r>
      </w:hyperlink>
      <w:hyperlink r:id="rId81">
        <w:r>
          <w:rPr>
            <w:color w:val="0000FF"/>
            <w:u w:val="single" w:color="0000FF"/>
          </w:rPr>
          <w:t>chips</w:t>
        </w:r>
      </w:hyperlink>
      <w:hyperlink r:id="rId82">
        <w:r>
          <w:rPr>
            <w:color w:val="0000FF"/>
            <w:u w:val="single" w:color="0000FF"/>
          </w:rPr>
          <w:t>-</w:t>
        </w:r>
      </w:hyperlink>
      <w:hyperlink r:id="rId83">
        <w:r>
          <w:rPr>
            <w:color w:val="0000FF"/>
            <w:u w:val="single" w:color="0000FF"/>
          </w:rPr>
          <w:t>Xe</w:t>
        </w:r>
      </w:hyperlink>
      <w:hyperlink r:id="rId84">
        <w:r>
          <w:rPr>
            <w:color w:val="0000FF"/>
            <w:u w:val="single" w:color="0000FF"/>
          </w:rPr>
          <w:t>-</w:t>
        </w:r>
      </w:hyperlink>
      <w:hyperlink r:id="rId85">
        <w:r>
          <w:rPr>
            <w:color w:val="0000FF"/>
            <w:u w:val="single" w:color="0000FF"/>
          </w:rPr>
          <w:t>memoria</w:t>
        </w:r>
      </w:hyperlink>
      <w:hyperlink r:id="rId86">
        <w:r>
          <w:rPr>
            <w:color w:val="0000FF"/>
            <w:u w:val="single" w:color="0000FF"/>
          </w:rPr>
          <w:t>-</w:t>
        </w:r>
      </w:hyperlink>
      <w:hyperlink r:id="rId87">
        <w:r>
          <w:rPr>
            <w:color w:val="0000FF"/>
            <w:u w:val="single" w:color="0000FF"/>
          </w:rPr>
          <w:t>HBM2E</w:t>
        </w:r>
      </w:hyperlink>
      <w:hyperlink r:id="rId88">
        <w:r>
          <w:rPr>
            <w:color w:val="0000FF"/>
            <w:u w:val="single" w:color="0000FF"/>
          </w:rPr>
          <w:t>-</w:t>
        </w:r>
      </w:hyperlink>
      <w:hyperlink r:id="rId89">
        <w:r>
          <w:rPr>
            <w:color w:val="0000FF"/>
            <w:u w:val="single" w:color="0000FF"/>
          </w:rPr>
          <w:t>y</w:t>
        </w:r>
      </w:hyperlink>
      <w:hyperlink r:id="rId90">
        <w:r>
          <w:rPr>
            <w:color w:val="0000FF"/>
            <w:u w:val="single" w:color="0000FF"/>
          </w:rPr>
          <w:t>-</w:t>
        </w:r>
      </w:hyperlink>
      <w:hyperlink r:id="rId91">
        <w:r>
          <w:rPr>
            <w:color w:val="0000FF"/>
            <w:u w:val="single" w:color="0000FF"/>
          </w:rPr>
          <w:t>un</w:t>
        </w:r>
      </w:hyperlink>
      <w:hyperlink r:id="rId92">
        <w:r>
          <w:rPr>
            <w:color w:val="0000FF"/>
            <w:u w:val="single" w:color="0000FF"/>
          </w:rPr>
          <w:t>-</w:t>
        </w:r>
      </w:hyperlink>
      <w:hyperlink r:id="rId93">
        <w:r>
          <w:rPr>
            <w:color w:val="0000FF"/>
            <w:u w:val="single" w:color="0000FF"/>
          </w:rPr>
          <w:t>TDP</w:t>
        </w:r>
      </w:hyperlink>
      <w:hyperlink r:id="rId94">
        <w:r>
          <w:rPr>
            <w:color w:val="0000FF"/>
            <w:u w:val="single" w:color="0000FF"/>
          </w:rPr>
          <w:t>-</w:t>
        </w:r>
      </w:hyperlink>
      <w:hyperlink r:id="rId95">
        <w:r>
          <w:rPr>
            <w:color w:val="0000FF"/>
            <w:u w:val="single" w:color="0000FF"/>
          </w:rPr>
          <w:t>de</w:t>
        </w:r>
      </w:hyperlink>
      <w:hyperlink r:id="rId96">
        <w:r>
          <w:rPr>
            <w:color w:val="0000FF"/>
            <w:u w:val="single" w:color="0000FF"/>
          </w:rPr>
          <w:t>-</w:t>
        </w:r>
      </w:hyperlink>
      <w:hyperlink r:id="rId97">
        <w:r>
          <w:rPr>
            <w:color w:val="0000FF"/>
            <w:u w:val="single" w:color="0000FF"/>
          </w:rPr>
          <w:t>500W.html</w:t>
        </w:r>
      </w:hyperlink>
      <w:hyperlink r:id="rId98">
        <w:r>
          <w:t xml:space="preserve"> </w:t>
        </w:r>
      </w:hyperlink>
    </w:p>
    <w:p w:rsidR="006B6D6D" w:rsidRPr="00D94C51" w:rsidRDefault="00D94C51">
      <w:pPr>
        <w:spacing w:after="19"/>
        <w:ind w:left="360"/>
        <w:rPr>
          <w:b/>
        </w:rPr>
      </w:pPr>
      <w:r w:rsidRPr="00D94C51">
        <w:rPr>
          <w:b/>
        </w:rPr>
        <w:t>Son memorias gráficas para las tarjetas gráficas, son extremadamente rápidas, son muy caras, permiten alta rendimiento y resolución, necesitan tener como mínimo una fuente de 600 W, etc.</w:t>
      </w:r>
    </w:p>
    <w:p w:rsidR="006B6D6D" w:rsidRDefault="00661B8A">
      <w:pPr>
        <w:spacing w:after="50"/>
        <w:ind w:left="360"/>
      </w:pPr>
      <w:r>
        <w:t xml:space="preserve"> </w:t>
      </w:r>
    </w:p>
    <w:p w:rsidR="002E3AB9" w:rsidRDefault="00661B8A" w:rsidP="002E3AB9">
      <w:pPr>
        <w:numPr>
          <w:ilvl w:val="0"/>
          <w:numId w:val="1"/>
        </w:numPr>
        <w:spacing w:after="39" w:line="267" w:lineRule="auto"/>
        <w:ind w:hanging="348"/>
      </w:pPr>
      <w:r>
        <w:t xml:space="preserve">En el ejercicio anterior sale el termino PCIe 4.0 pero… ¿Qué características tiene? ¿Qué novedades traerá y cómo será su rendimiento? </w:t>
      </w:r>
      <w:hyperlink r:id="rId99">
        <w:r>
          <w:rPr>
            <w:color w:val="0000FF"/>
            <w:u w:val="single" w:color="0000FF"/>
          </w:rPr>
          <w:t>https://www.geeknetic.es/Noticia/18433/Publicado</w:t>
        </w:r>
      </w:hyperlink>
      <w:hyperlink r:id="rId100">
        <w:r>
          <w:rPr>
            <w:color w:val="0000FF"/>
            <w:u w:val="single" w:color="0000FF"/>
          </w:rPr>
          <w:t>-</w:t>
        </w:r>
      </w:hyperlink>
      <w:hyperlink r:id="rId101">
        <w:r>
          <w:rPr>
            <w:color w:val="0000FF"/>
            <w:u w:val="single" w:color="0000FF"/>
          </w:rPr>
          <w:t>el</w:t>
        </w:r>
      </w:hyperlink>
      <w:hyperlink r:id="rId102">
        <w:r>
          <w:rPr>
            <w:color w:val="0000FF"/>
            <w:u w:val="single" w:color="0000FF"/>
          </w:rPr>
          <w:t>-</w:t>
        </w:r>
      </w:hyperlink>
      <w:hyperlink r:id="rId103">
        <w:r>
          <w:rPr>
            <w:color w:val="0000FF"/>
            <w:u w:val="single" w:color="0000FF"/>
          </w:rPr>
          <w:t>primer</w:t>
        </w:r>
      </w:hyperlink>
      <w:hyperlink r:id="rId104">
        <w:r>
          <w:rPr>
            <w:color w:val="0000FF"/>
            <w:u w:val="single" w:color="0000FF"/>
          </w:rPr>
          <w:t>-</w:t>
        </w:r>
      </w:hyperlink>
      <w:hyperlink r:id="rId105">
        <w:r>
          <w:rPr>
            <w:color w:val="0000FF"/>
            <w:u w:val="single" w:color="0000FF"/>
          </w:rPr>
          <w:t>borrador</w:t>
        </w:r>
      </w:hyperlink>
      <w:hyperlink r:id="rId106">
        <w:r>
          <w:rPr>
            <w:color w:val="0000FF"/>
            <w:u w:val="single" w:color="0000FF"/>
          </w:rPr>
          <w:t>-</w:t>
        </w:r>
      </w:hyperlink>
      <w:hyperlink r:id="rId107">
        <w:r>
          <w:rPr>
            <w:color w:val="0000FF"/>
            <w:u w:val="single" w:color="0000FF"/>
          </w:rPr>
          <w:t>de</w:t>
        </w:r>
      </w:hyperlink>
      <w:hyperlink r:id="rId108">
        <w:r>
          <w:rPr>
            <w:color w:val="0000FF"/>
            <w:u w:val="single" w:color="0000FF"/>
          </w:rPr>
          <w:t>-</w:t>
        </w:r>
      </w:hyperlink>
      <w:hyperlink r:id="rId109">
        <w:r>
          <w:rPr>
            <w:color w:val="0000FF"/>
            <w:u w:val="single" w:color="0000FF"/>
          </w:rPr>
          <w:t>la</w:t>
        </w:r>
      </w:hyperlink>
      <w:hyperlink r:id="rId110"/>
      <w:hyperlink r:id="rId111">
        <w:r>
          <w:rPr>
            <w:color w:val="0000FF"/>
            <w:u w:val="single" w:color="0000FF"/>
          </w:rPr>
          <w:t>especificacion</w:t>
        </w:r>
      </w:hyperlink>
      <w:hyperlink r:id="rId112">
        <w:r>
          <w:rPr>
            <w:color w:val="0000FF"/>
            <w:u w:val="single" w:color="0000FF"/>
          </w:rPr>
          <w:t>-</w:t>
        </w:r>
      </w:hyperlink>
      <w:hyperlink r:id="rId113">
        <w:r>
          <w:rPr>
            <w:color w:val="0000FF"/>
            <w:u w:val="single" w:color="0000FF"/>
          </w:rPr>
          <w:t>PCI</w:t>
        </w:r>
      </w:hyperlink>
      <w:hyperlink r:id="rId114">
        <w:r>
          <w:rPr>
            <w:color w:val="0000FF"/>
            <w:u w:val="single" w:color="0000FF"/>
          </w:rPr>
          <w:t>-</w:t>
        </w:r>
      </w:hyperlink>
      <w:hyperlink r:id="rId115">
        <w:r>
          <w:rPr>
            <w:color w:val="0000FF"/>
            <w:u w:val="single" w:color="0000FF"/>
          </w:rPr>
          <w:t>Express</w:t>
        </w:r>
      </w:hyperlink>
      <w:hyperlink r:id="rId116">
        <w:r>
          <w:rPr>
            <w:color w:val="0000FF"/>
            <w:u w:val="single" w:color="0000FF"/>
          </w:rPr>
          <w:t>-</w:t>
        </w:r>
      </w:hyperlink>
      <w:hyperlink r:id="rId117">
        <w:r>
          <w:rPr>
            <w:color w:val="0000FF"/>
            <w:u w:val="single" w:color="0000FF"/>
          </w:rPr>
          <w:t>60</w:t>
        </w:r>
      </w:hyperlink>
      <w:hyperlink r:id="rId118">
        <w:r>
          <w:rPr>
            <w:color w:val="0000FF"/>
            <w:u w:val="single" w:color="0000FF"/>
          </w:rPr>
          <w:t>-</w:t>
        </w:r>
      </w:hyperlink>
      <w:hyperlink r:id="rId119">
        <w:r>
          <w:rPr>
            <w:color w:val="0000FF"/>
            <w:u w:val="single" w:color="0000FF"/>
          </w:rPr>
          <w:t>4</w:t>
        </w:r>
      </w:hyperlink>
      <w:hyperlink r:id="rId120">
        <w:r>
          <w:rPr>
            <w:color w:val="0000FF"/>
            <w:u w:val="single" w:color="0000FF"/>
          </w:rPr>
          <w:t>-</w:t>
        </w:r>
      </w:hyperlink>
      <w:hyperlink r:id="rId121">
        <w:r>
          <w:rPr>
            <w:color w:val="0000FF"/>
            <w:u w:val="single" w:color="0000FF"/>
          </w:rPr>
          <w:t>veces</w:t>
        </w:r>
      </w:hyperlink>
      <w:hyperlink r:id="rId122">
        <w:r>
          <w:rPr>
            <w:color w:val="0000FF"/>
            <w:u w:val="single" w:color="0000FF"/>
          </w:rPr>
          <w:t>-</w:t>
        </w:r>
      </w:hyperlink>
      <w:hyperlink r:id="rId123">
        <w:r>
          <w:rPr>
            <w:color w:val="0000FF"/>
            <w:u w:val="single" w:color="0000FF"/>
          </w:rPr>
          <w:t>el</w:t>
        </w:r>
      </w:hyperlink>
      <w:hyperlink r:id="rId124">
        <w:r>
          <w:rPr>
            <w:color w:val="0000FF"/>
            <w:u w:val="single" w:color="0000FF"/>
          </w:rPr>
          <w:t>-</w:t>
        </w:r>
      </w:hyperlink>
      <w:hyperlink r:id="rId125">
        <w:r>
          <w:rPr>
            <w:color w:val="0000FF"/>
            <w:u w:val="single" w:color="0000FF"/>
          </w:rPr>
          <w:t>ancho</w:t>
        </w:r>
      </w:hyperlink>
      <w:hyperlink r:id="rId126">
        <w:r>
          <w:rPr>
            <w:color w:val="0000FF"/>
            <w:u w:val="single" w:color="0000FF"/>
          </w:rPr>
          <w:t>-</w:t>
        </w:r>
      </w:hyperlink>
      <w:hyperlink r:id="rId127">
        <w:r>
          <w:rPr>
            <w:color w:val="0000FF"/>
            <w:u w:val="single" w:color="0000FF"/>
          </w:rPr>
          <w:t>de</w:t>
        </w:r>
      </w:hyperlink>
      <w:hyperlink r:id="rId128">
        <w:r>
          <w:rPr>
            <w:color w:val="0000FF"/>
            <w:u w:val="single" w:color="0000FF"/>
          </w:rPr>
          <w:t>-</w:t>
        </w:r>
      </w:hyperlink>
      <w:hyperlink r:id="rId129">
        <w:r>
          <w:rPr>
            <w:color w:val="0000FF"/>
            <w:u w:val="single" w:color="0000FF"/>
          </w:rPr>
          <w:t>banda</w:t>
        </w:r>
      </w:hyperlink>
      <w:hyperlink r:id="rId130">
        <w:r>
          <w:rPr>
            <w:color w:val="0000FF"/>
            <w:u w:val="single" w:color="0000FF"/>
          </w:rPr>
          <w:t>-</w:t>
        </w:r>
      </w:hyperlink>
      <w:hyperlink r:id="rId131">
        <w:r>
          <w:rPr>
            <w:color w:val="0000FF"/>
            <w:u w:val="single" w:color="0000FF"/>
          </w:rPr>
          <w:t>del</w:t>
        </w:r>
      </w:hyperlink>
      <w:hyperlink r:id="rId132">
        <w:r>
          <w:rPr>
            <w:color w:val="0000FF"/>
            <w:u w:val="single" w:color="0000FF"/>
          </w:rPr>
          <w:t>-</w:t>
        </w:r>
      </w:hyperlink>
      <w:hyperlink r:id="rId133">
        <w:r>
          <w:rPr>
            <w:color w:val="0000FF"/>
            <w:u w:val="single" w:color="0000FF"/>
          </w:rPr>
          <w:t>PCIe</w:t>
        </w:r>
      </w:hyperlink>
      <w:hyperlink r:id="rId134">
        <w:r>
          <w:rPr>
            <w:color w:val="0000FF"/>
            <w:u w:val="single" w:color="0000FF"/>
          </w:rPr>
          <w:t>-</w:t>
        </w:r>
      </w:hyperlink>
      <w:hyperlink r:id="rId135">
        <w:r>
          <w:rPr>
            <w:color w:val="0000FF"/>
            <w:u w:val="single" w:color="0000FF"/>
          </w:rPr>
          <w:t>40</w:t>
        </w:r>
      </w:hyperlink>
      <w:hyperlink r:id="rId136">
        <w:r>
          <w:rPr>
            <w:color w:val="0000FF"/>
            <w:u w:val="single" w:color="0000FF"/>
          </w:rPr>
          <w:t>-</w:t>
        </w:r>
      </w:hyperlink>
      <w:hyperlink r:id="rId137">
        <w:r>
          <w:rPr>
            <w:color w:val="0000FF"/>
            <w:u w:val="single" w:color="0000FF"/>
          </w:rPr>
          <w:t>para</w:t>
        </w:r>
      </w:hyperlink>
      <w:hyperlink r:id="rId138">
        <w:r>
          <w:rPr>
            <w:color w:val="0000FF"/>
            <w:u w:val="single" w:color="0000FF"/>
          </w:rPr>
          <w:t>-</w:t>
        </w:r>
      </w:hyperlink>
      <w:hyperlink r:id="rId139">
        <w:r>
          <w:rPr>
            <w:color w:val="0000FF"/>
            <w:u w:val="single" w:color="0000FF"/>
          </w:rPr>
          <w:t>2021.html</w:t>
        </w:r>
      </w:hyperlink>
      <w:hyperlink r:id="rId140">
        <w:r>
          <w:t xml:space="preserve"> </w:t>
        </w:r>
      </w:hyperlink>
    </w:p>
    <w:p w:rsidR="002E3AB9" w:rsidRDefault="00A366CE" w:rsidP="002E3AB9">
      <w:pPr>
        <w:spacing w:after="39" w:line="267" w:lineRule="auto"/>
        <w:ind w:left="348"/>
        <w:rPr>
          <w:b/>
        </w:rPr>
      </w:pPr>
      <w:r>
        <w:rPr>
          <w:b/>
        </w:rPr>
        <w:t>PCIe 6.0 sera 4 veces mayor el ancho de banda del PCIe 4.0 para 2021.</w:t>
      </w:r>
    </w:p>
    <w:p w:rsidR="00A366CE" w:rsidRPr="002E3AB9" w:rsidRDefault="00A366CE" w:rsidP="002E3AB9">
      <w:pPr>
        <w:spacing w:after="39" w:line="267" w:lineRule="auto"/>
        <w:ind w:left="348"/>
        <w:rPr>
          <w:b/>
        </w:rPr>
      </w:pPr>
      <w:r>
        <w:rPr>
          <w:b/>
        </w:rPr>
        <w:t>Ha alcanzado 64 GT/S por línea, consiguiendo un ancho de banda total en una configuración PCI expres 6.0 X16 256 GB/s.</w:t>
      </w:r>
    </w:p>
    <w:p w:rsidR="002E3AB9" w:rsidRDefault="002E3AB9" w:rsidP="002E3AB9">
      <w:pPr>
        <w:spacing w:after="39" w:line="267" w:lineRule="auto"/>
      </w:pPr>
    </w:p>
    <w:p w:rsidR="002E3AB9" w:rsidRDefault="002E3AB9" w:rsidP="002E3AB9">
      <w:pPr>
        <w:spacing w:after="39" w:line="267" w:lineRule="auto"/>
      </w:pPr>
    </w:p>
    <w:p w:rsidR="002E3AB9" w:rsidRDefault="002E3AB9" w:rsidP="002E3AB9">
      <w:pPr>
        <w:spacing w:after="39" w:line="267" w:lineRule="auto"/>
      </w:pPr>
    </w:p>
    <w:p w:rsidR="002E3AB9" w:rsidRDefault="002E3AB9" w:rsidP="002E3AB9">
      <w:pPr>
        <w:spacing w:after="39" w:line="267" w:lineRule="auto"/>
      </w:pPr>
    </w:p>
    <w:p w:rsidR="002E3AB9" w:rsidRDefault="002E3AB9" w:rsidP="002E3AB9">
      <w:pPr>
        <w:spacing w:after="39" w:line="267" w:lineRule="auto"/>
      </w:pPr>
    </w:p>
    <w:p w:rsidR="006B6D6D" w:rsidRDefault="00661B8A">
      <w:pPr>
        <w:numPr>
          <w:ilvl w:val="0"/>
          <w:numId w:val="1"/>
        </w:numPr>
        <w:spacing w:after="9" w:line="267" w:lineRule="auto"/>
        <w:ind w:hanging="348"/>
      </w:pPr>
      <w:r>
        <w:t xml:space="preserve">De las siguientes imágenes que nos proporcionan información de dos tarjetas </w:t>
      </w:r>
      <w:r w:rsidR="002E3AB9">
        <w:t>gráficas</w:t>
      </w:r>
      <w:r>
        <w:t xml:space="preserve">; indica de ellas </w:t>
      </w:r>
      <w:r>
        <w:rPr>
          <w:b/>
        </w:rPr>
        <w:t xml:space="preserve">marca, modelo, frecuencia de </w:t>
      </w:r>
      <w:r>
        <w:rPr>
          <w:b/>
          <w:i/>
        </w:rPr>
        <w:t>gpu</w:t>
      </w:r>
      <w:r>
        <w:rPr>
          <w:b/>
        </w:rPr>
        <w:t xml:space="preserve"> y tamaño de memoria (si se ve el tipo de memoria, </w:t>
      </w:r>
      <w:r>
        <w:rPr>
          <w:b/>
        </w:rPr>
        <w:t>también).</w:t>
      </w:r>
      <w:r>
        <w:t xml:space="preserve"> </w:t>
      </w:r>
    </w:p>
    <w:p w:rsidR="00791127" w:rsidRDefault="00791127" w:rsidP="00791127">
      <w:pPr>
        <w:spacing w:after="9" w:line="267" w:lineRule="auto"/>
        <w:ind w:left="348"/>
      </w:pPr>
    </w:p>
    <w:p w:rsidR="006B6D6D" w:rsidRDefault="00661B8A">
      <w:pPr>
        <w:spacing w:after="0"/>
        <w:ind w:right="1144"/>
        <w:jc w:val="right"/>
      </w:pPr>
      <w:r>
        <w:rPr>
          <w:noProof/>
        </w:rPr>
        <w:drawing>
          <wp:inline distT="0" distB="0" distL="0" distR="0">
            <wp:extent cx="3429000" cy="340360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1127" w:rsidRDefault="00791127">
      <w:pPr>
        <w:spacing w:after="0"/>
        <w:ind w:right="1144"/>
        <w:jc w:val="right"/>
      </w:pPr>
    </w:p>
    <w:p w:rsidR="00791127" w:rsidRDefault="00BE7897" w:rsidP="00791127">
      <w:pPr>
        <w:spacing w:after="0"/>
        <w:ind w:right="1144"/>
        <w:rPr>
          <w:b/>
        </w:rPr>
      </w:pPr>
      <w:r>
        <w:rPr>
          <w:b/>
        </w:rPr>
        <w:t>Randeo Hd</w:t>
      </w:r>
    </w:p>
    <w:p w:rsidR="00BE7897" w:rsidRDefault="00BE7897" w:rsidP="00791127">
      <w:pPr>
        <w:spacing w:after="0"/>
        <w:ind w:right="1144"/>
        <w:rPr>
          <w:b/>
        </w:rPr>
      </w:pPr>
      <w:r>
        <w:rPr>
          <w:b/>
        </w:rPr>
        <w:t>4890</w:t>
      </w:r>
    </w:p>
    <w:p w:rsidR="00BE7897" w:rsidRDefault="00BE7897" w:rsidP="00791127">
      <w:pPr>
        <w:spacing w:after="0"/>
        <w:ind w:right="1144"/>
        <w:rPr>
          <w:b/>
        </w:rPr>
      </w:pPr>
      <w:r>
        <w:rPr>
          <w:b/>
        </w:rPr>
        <w:t>240Mhz</w:t>
      </w:r>
    </w:p>
    <w:p w:rsidR="00BE7897" w:rsidRPr="00BE7897" w:rsidRDefault="00BE7897" w:rsidP="00791127">
      <w:pPr>
        <w:spacing w:after="0"/>
        <w:ind w:right="1144"/>
        <w:rPr>
          <w:b/>
        </w:rPr>
      </w:pPr>
      <w:r>
        <w:rPr>
          <w:b/>
        </w:rPr>
        <w:t>1024.</w:t>
      </w:r>
    </w:p>
    <w:p w:rsidR="006B6D6D" w:rsidRDefault="00661B8A">
      <w:pPr>
        <w:spacing w:after="0"/>
        <w:ind w:left="406"/>
        <w:jc w:val="center"/>
      </w:pPr>
      <w:r>
        <w:t xml:space="preserve"> </w:t>
      </w:r>
    </w:p>
    <w:p w:rsidR="006B6D6D" w:rsidRDefault="00661B8A">
      <w:pPr>
        <w:spacing w:after="0"/>
        <w:ind w:right="1188"/>
        <w:jc w:val="right"/>
      </w:pPr>
      <w:r>
        <w:rPr>
          <w:noProof/>
        </w:rPr>
        <w:drawing>
          <wp:inline distT="0" distB="0" distL="0" distR="0">
            <wp:extent cx="3372485" cy="173355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6D6D" w:rsidRDefault="00DA1CC8" w:rsidP="00BE7897">
      <w:pPr>
        <w:spacing w:after="0"/>
        <w:ind w:left="406"/>
        <w:rPr>
          <w:b/>
        </w:rPr>
      </w:pPr>
      <w:r>
        <w:rPr>
          <w:b/>
        </w:rPr>
        <w:t>Nvidia.</w:t>
      </w:r>
    </w:p>
    <w:p w:rsidR="00DA1CC8" w:rsidRDefault="00DA1CC8" w:rsidP="00BE7897">
      <w:pPr>
        <w:spacing w:after="0"/>
        <w:ind w:left="406"/>
        <w:rPr>
          <w:b/>
        </w:rPr>
      </w:pPr>
      <w:r>
        <w:rPr>
          <w:b/>
        </w:rPr>
        <w:t>Gtx 280</w:t>
      </w:r>
    </w:p>
    <w:p w:rsidR="00DA1CC8" w:rsidRDefault="00DA1CC8" w:rsidP="00DA1CC8">
      <w:pPr>
        <w:spacing w:after="0"/>
        <w:ind w:left="406"/>
        <w:rPr>
          <w:b/>
        </w:rPr>
      </w:pPr>
      <w:r>
        <w:rPr>
          <w:b/>
        </w:rPr>
        <w:t>300 Mhz</w:t>
      </w:r>
    </w:p>
    <w:p w:rsidR="00DA1CC8" w:rsidRDefault="00DA1CC8" w:rsidP="00DA1CC8">
      <w:pPr>
        <w:spacing w:after="0"/>
        <w:ind w:left="406"/>
        <w:rPr>
          <w:b/>
        </w:rPr>
      </w:pPr>
      <w:r>
        <w:rPr>
          <w:b/>
        </w:rPr>
        <w:t>1024 Mbytes</w:t>
      </w:r>
    </w:p>
    <w:p w:rsidR="00DA1CC8" w:rsidRPr="00DA1CC8" w:rsidRDefault="00DA1CC8" w:rsidP="00DA1CC8">
      <w:pPr>
        <w:spacing w:after="0"/>
        <w:ind w:left="406"/>
        <w:rPr>
          <w:b/>
        </w:rPr>
      </w:pPr>
      <w:r>
        <w:rPr>
          <w:b/>
        </w:rPr>
        <w:t>GGDRR3</w:t>
      </w:r>
    </w:p>
    <w:p w:rsidR="00FF1582" w:rsidRDefault="00661B8A" w:rsidP="00FF1582">
      <w:pPr>
        <w:spacing w:after="0"/>
        <w:ind w:left="1524"/>
        <w:jc w:val="both"/>
      </w:pPr>
      <w:r>
        <w:t xml:space="preserve"> </w:t>
      </w:r>
    </w:p>
    <w:p w:rsidR="00FF1582" w:rsidRDefault="00FF1582">
      <w:pPr>
        <w:spacing w:after="0"/>
        <w:ind w:left="1524"/>
        <w:jc w:val="both"/>
      </w:pPr>
    </w:p>
    <w:p w:rsidR="00FF1582" w:rsidRDefault="00FF1582">
      <w:pPr>
        <w:spacing w:after="0"/>
        <w:ind w:left="152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F94F1" wp14:editId="3B31899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61744" cy="3105096"/>
            <wp:effectExtent l="0" t="0" r="0" b="0"/>
            <wp:wrapNone/>
            <wp:docPr id="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761744" cy="310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Pr="00FF1582" w:rsidRDefault="00FF1582" w:rsidP="00FF1582"/>
    <w:p w:rsidR="00FF1582" w:rsidRDefault="00FF1582" w:rsidP="00FF1582"/>
    <w:p w:rsidR="00FF1582" w:rsidRDefault="00FF1582" w:rsidP="00FF1582">
      <w:pPr>
        <w:tabs>
          <w:tab w:val="left" w:pos="6330"/>
        </w:tabs>
      </w:pPr>
      <w:r>
        <w:tab/>
      </w:r>
    </w:p>
    <w:p w:rsidR="00FF1582" w:rsidRDefault="00FF1582" w:rsidP="00FF1582">
      <w:pPr>
        <w:tabs>
          <w:tab w:val="left" w:pos="6330"/>
        </w:tabs>
      </w:pPr>
    </w:p>
    <w:p w:rsidR="00FF1582" w:rsidRDefault="00E60AD6" w:rsidP="00FF1582">
      <w:pPr>
        <w:tabs>
          <w:tab w:val="left" w:pos="6330"/>
        </w:tabs>
        <w:rPr>
          <w:b/>
        </w:rPr>
      </w:pPr>
      <w:r>
        <w:rPr>
          <w:b/>
        </w:rPr>
        <w:t>Nvdia Geforce Gtx 1080 TI</w:t>
      </w:r>
    </w:p>
    <w:p w:rsidR="00E60AD6" w:rsidRDefault="00E60AD6" w:rsidP="00FF1582">
      <w:pPr>
        <w:tabs>
          <w:tab w:val="left" w:pos="6330"/>
        </w:tabs>
        <w:rPr>
          <w:b/>
        </w:rPr>
      </w:pPr>
      <w:r>
        <w:rPr>
          <w:b/>
        </w:rPr>
        <w:t>1080 TI</w:t>
      </w:r>
    </w:p>
    <w:p w:rsidR="00E60AD6" w:rsidRDefault="00E60AD6" w:rsidP="00FF1582">
      <w:pPr>
        <w:tabs>
          <w:tab w:val="left" w:pos="6330"/>
        </w:tabs>
        <w:rPr>
          <w:b/>
        </w:rPr>
      </w:pPr>
      <w:r>
        <w:rPr>
          <w:b/>
        </w:rPr>
        <w:t>1481 Mhz</w:t>
      </w:r>
    </w:p>
    <w:p w:rsidR="00E60AD6" w:rsidRDefault="00E60AD6" w:rsidP="00FF1582">
      <w:pPr>
        <w:tabs>
          <w:tab w:val="left" w:pos="6330"/>
        </w:tabs>
        <w:rPr>
          <w:b/>
        </w:rPr>
      </w:pPr>
      <w:r>
        <w:rPr>
          <w:b/>
        </w:rPr>
        <w:t>11262 Mb</w:t>
      </w:r>
    </w:p>
    <w:p w:rsidR="00FF1582" w:rsidRDefault="00FF1582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  <w:rPr>
          <w:b/>
        </w:rPr>
      </w:pPr>
    </w:p>
    <w:p w:rsidR="00A675A5" w:rsidRDefault="00A675A5" w:rsidP="00FF1582">
      <w:pPr>
        <w:tabs>
          <w:tab w:val="left" w:pos="6330"/>
        </w:tabs>
      </w:pPr>
    </w:p>
    <w:p w:rsidR="00FF1582" w:rsidRDefault="00FF1582" w:rsidP="00FF1582">
      <w:pPr>
        <w:tabs>
          <w:tab w:val="left" w:pos="6330"/>
        </w:tabs>
      </w:pPr>
    </w:p>
    <w:p w:rsidR="00A675A5" w:rsidRDefault="00FF1582" w:rsidP="00FF1582">
      <w:pPr>
        <w:tabs>
          <w:tab w:val="left" w:pos="63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0412F5" wp14:editId="605813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55076" cy="4142033"/>
            <wp:effectExtent l="0" t="0" r="0" b="0"/>
            <wp:wrapNone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255076" cy="414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Pr="00A675A5" w:rsidRDefault="00A675A5" w:rsidP="00A675A5"/>
    <w:p w:rsidR="00A675A5" w:rsidRDefault="00A675A5" w:rsidP="00A675A5"/>
    <w:p w:rsidR="00FF1582" w:rsidRDefault="00A675A5" w:rsidP="00A675A5">
      <w:pPr>
        <w:tabs>
          <w:tab w:val="left" w:pos="7095"/>
        </w:tabs>
      </w:pPr>
      <w:r>
        <w:tab/>
      </w:r>
    </w:p>
    <w:p w:rsidR="00A675A5" w:rsidRDefault="00CC125C" w:rsidP="00A675A5">
      <w:pPr>
        <w:tabs>
          <w:tab w:val="left" w:pos="7095"/>
        </w:tabs>
      </w:pPr>
      <w:r>
        <w:t>AMD</w:t>
      </w:r>
    </w:p>
    <w:p w:rsidR="00CC125C" w:rsidRDefault="00CC125C" w:rsidP="00A675A5">
      <w:pPr>
        <w:tabs>
          <w:tab w:val="left" w:pos="7095"/>
        </w:tabs>
      </w:pPr>
      <w:r>
        <w:t>Randeo R9 200 Series</w:t>
      </w:r>
    </w:p>
    <w:p w:rsidR="00CC125C" w:rsidRDefault="00CC125C" w:rsidP="00A675A5">
      <w:pPr>
        <w:tabs>
          <w:tab w:val="left" w:pos="7095"/>
        </w:tabs>
      </w:pPr>
      <w:r>
        <w:t>947 MHz</w:t>
      </w:r>
    </w:p>
    <w:p w:rsidR="00CC125C" w:rsidRPr="00A675A5" w:rsidRDefault="00CC125C" w:rsidP="00A675A5">
      <w:pPr>
        <w:tabs>
          <w:tab w:val="left" w:pos="7095"/>
        </w:tabs>
      </w:pPr>
      <w:r>
        <w:t>4096 Mb</w:t>
      </w:r>
      <w:bookmarkStart w:id="0" w:name="_GoBack"/>
      <w:bookmarkEnd w:id="0"/>
    </w:p>
    <w:sectPr w:rsidR="00CC125C" w:rsidRPr="00A675A5">
      <w:headerReference w:type="even" r:id="rId145"/>
      <w:headerReference w:type="default" r:id="rId146"/>
      <w:headerReference w:type="first" r:id="rId147"/>
      <w:pgSz w:w="11906" w:h="16838"/>
      <w:pgMar w:top="1889" w:right="1699" w:bottom="1436" w:left="20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8A" w:rsidRDefault="00661B8A">
      <w:pPr>
        <w:spacing w:after="0" w:line="240" w:lineRule="auto"/>
      </w:pPr>
      <w:r>
        <w:separator/>
      </w:r>
    </w:p>
  </w:endnote>
  <w:endnote w:type="continuationSeparator" w:id="0">
    <w:p w:rsidR="00661B8A" w:rsidRDefault="0066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8A" w:rsidRDefault="00661B8A">
      <w:pPr>
        <w:spacing w:after="0" w:line="240" w:lineRule="auto"/>
      </w:pPr>
      <w:r>
        <w:separator/>
      </w:r>
    </w:p>
  </w:footnote>
  <w:footnote w:type="continuationSeparator" w:id="0">
    <w:p w:rsidR="00661B8A" w:rsidRDefault="0066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D6D" w:rsidRDefault="00661B8A">
    <w:pPr>
      <w:spacing w:after="0"/>
      <w:ind w:left="104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714" name="Picture 2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15" name="Picture 2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178.5pt;height:36.75pt;position:absolute;mso-position-horizontal-relative:page;mso-position-horizontal:absolute;margin-left:59.55pt;mso-position-vertical-relative:page;margin-top:35.35pt;" coordsize="22669,4667">
              <v:shape id="Picture 2714" style="position:absolute;width:22669;height:4667;left:0;top:0;" filled="f">
                <v:imagedata r:id="rId9"/>
              </v:shape>
              <v:shape id="Picture 271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1247775" cy="770890"/>
              <wp:effectExtent l="0" t="0" r="0" b="0"/>
              <wp:wrapSquare wrapText="bothSides"/>
              <wp:docPr id="2716" name="Group 2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775" cy="770890"/>
                        <a:chOff x="0" y="0"/>
                        <a:chExt cx="1247775" cy="770890"/>
                      </a:xfrm>
                    </wpg:grpSpPr>
                    <pic:pic xmlns:pic="http://schemas.openxmlformats.org/drawingml/2006/picture">
                      <pic:nvPicPr>
                        <pic:cNvPr id="2717" name="Picture 271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18" name="Picture 271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581025" y="66675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6" style="width:98.25pt;height:60.7pt;position:absolute;mso-position-horizontal-relative:page;mso-position-horizontal:absolute;margin-left:486.75pt;mso-position-vertical-relative:page;margin-top:21pt;" coordsize="12477,7708">
              <v:shape id="Picture 2717" style="position:absolute;width:4762;height:7708;left:0;top:0;" filled="f">
                <v:imagedata r:id="rId12"/>
              </v:shape>
              <v:shape id="Picture 2718" style="position:absolute;width:6667;height:6667;left:5810;top:666;" filled="f">
                <v:imagedata r:id="rId13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2135" name="Picture 2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" name="Picture 2135"/>
                  <pic:cNvPicPr/>
                </pic:nvPicPr>
                <pic:blipFill>
                  <a:blip r:embed="rId14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6B6D6D" w:rsidRDefault="00661B8A">
    <w:pPr>
      <w:spacing w:after="0"/>
      <w:ind w:left="2739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:rsidR="006B6D6D" w:rsidRDefault="00661B8A">
    <w:pPr>
      <w:spacing w:after="0"/>
      <w:ind w:left="-360"/>
    </w:pPr>
    <w:r>
      <w:rPr>
        <w:rFonts w:ascii="Times New Roman" w:eastAsia="Times New Roman" w:hAnsi="Times New Roman" w:cs="Times New Roman"/>
        <w:sz w:val="24"/>
      </w:rPr>
      <w:t xml:space="preserve">   </w:t>
    </w:r>
    <w:r>
      <w:rPr>
        <w:rFonts w:ascii="Times New Roman" w:eastAsia="Times New Roman" w:hAnsi="Times New Roman" w:cs="Times New Roman"/>
        <w:sz w:val="24"/>
      </w:rPr>
      <w:tab/>
      <w:t xml:space="preserve">   </w:t>
    </w:r>
    <w:r>
      <w:t xml:space="preserve"> </w:t>
    </w:r>
  </w:p>
  <w:p w:rsidR="006B6D6D" w:rsidRDefault="00661B8A">
    <w:pPr>
      <w:spacing w:after="0"/>
      <w:ind w:left="-36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D6D" w:rsidRDefault="00661B8A">
    <w:pPr>
      <w:spacing w:after="0"/>
      <w:ind w:left="104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683" name="Group 2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684" name="Picture 2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5" name="Picture 26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3" style="width:178.5pt;height:36.75pt;position:absolute;mso-position-horizontal-relative:page;mso-position-horizontal:absolute;margin-left:59.55pt;mso-position-vertical-relative:page;margin-top:35.35pt;" coordsize="22669,4667">
              <v:shape id="Picture 2684" style="position:absolute;width:22669;height:4667;left:0;top:0;" filled="f">
                <v:imagedata r:id="rId9"/>
              </v:shape>
              <v:shape id="Picture 268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1247775" cy="770890"/>
              <wp:effectExtent l="0" t="0" r="0" b="0"/>
              <wp:wrapSquare wrapText="bothSides"/>
              <wp:docPr id="2686" name="Group 2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775" cy="770890"/>
                        <a:chOff x="0" y="0"/>
                        <a:chExt cx="1247775" cy="770890"/>
                      </a:xfrm>
                    </wpg:grpSpPr>
                    <pic:pic xmlns:pic="http://schemas.openxmlformats.org/drawingml/2006/picture">
                      <pic:nvPicPr>
                        <pic:cNvPr id="2687" name="Picture 268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8" name="Picture 268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581025" y="66675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6" style="width:98.25pt;height:60.7pt;position:absolute;mso-position-horizontal-relative:page;mso-position-horizontal:absolute;margin-left:486.75pt;mso-position-vertical-relative:page;margin-top:21pt;" coordsize="12477,7708">
              <v:shape id="Picture 2687" style="position:absolute;width:4762;height:7708;left:0;top:0;" filled="f">
                <v:imagedata r:id="rId12"/>
              </v:shape>
              <v:shape id="Picture 2688" style="position:absolute;width:6667;height:6667;left:5810;top:666;" filled="f">
                <v:imagedata r:id="rId13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1" name="Picture 2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" name="Picture 2135"/>
                  <pic:cNvPicPr/>
                </pic:nvPicPr>
                <pic:blipFill>
                  <a:blip r:embed="rId14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6B6D6D" w:rsidRDefault="00661B8A">
    <w:pPr>
      <w:spacing w:after="0"/>
      <w:ind w:left="2739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:rsidR="006B6D6D" w:rsidRDefault="00661B8A">
    <w:pPr>
      <w:spacing w:after="0"/>
      <w:ind w:left="-360"/>
    </w:pPr>
    <w:r>
      <w:rPr>
        <w:rFonts w:ascii="Times New Roman" w:eastAsia="Times New Roman" w:hAnsi="Times New Roman" w:cs="Times New Roman"/>
        <w:sz w:val="24"/>
      </w:rPr>
      <w:t xml:space="preserve">   </w:t>
    </w:r>
    <w:r>
      <w:rPr>
        <w:rFonts w:ascii="Times New Roman" w:eastAsia="Times New Roman" w:hAnsi="Times New Roman" w:cs="Times New Roman"/>
        <w:sz w:val="24"/>
      </w:rPr>
      <w:tab/>
      <w:t xml:space="preserve">   </w:t>
    </w:r>
    <w:r>
      <w:t xml:space="preserve"> </w:t>
    </w:r>
  </w:p>
  <w:p w:rsidR="006B6D6D" w:rsidRDefault="00661B8A">
    <w:pPr>
      <w:spacing w:after="0"/>
      <w:ind w:left="-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D6D" w:rsidRDefault="00661B8A">
    <w:pPr>
      <w:spacing w:after="0"/>
      <w:ind w:left="104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448945</wp:posOffset>
              </wp:positionV>
              <wp:extent cx="2266950" cy="466725"/>
              <wp:effectExtent l="0" t="0" r="0" b="0"/>
              <wp:wrapSquare wrapText="bothSides"/>
              <wp:docPr id="2653" name="Group 2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2654" name="Picture 2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5" name="Picture 26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3" style="width:178.5pt;height:36.75pt;position:absolute;mso-position-horizontal-relative:page;mso-position-horizontal:absolute;margin-left:59.55pt;mso-position-vertical-relative:page;margin-top:35.35pt;" coordsize="22669,4667">
              <v:shape id="Picture 2654" style="position:absolute;width:22669;height:4667;left:0;top:0;" filled="f">
                <v:imagedata r:id="rId9"/>
              </v:shape>
              <v:shape id="Picture 2655" style="position:absolute;width:22669;height:4667;left:0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6181725</wp:posOffset>
              </wp:positionH>
              <wp:positionV relativeFrom="page">
                <wp:posOffset>266700</wp:posOffset>
              </wp:positionV>
              <wp:extent cx="1247775" cy="770890"/>
              <wp:effectExtent l="0" t="0" r="0" b="0"/>
              <wp:wrapSquare wrapText="bothSides"/>
              <wp:docPr id="2656" name="Group 2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775" cy="770890"/>
                        <a:chOff x="0" y="0"/>
                        <a:chExt cx="1247775" cy="770890"/>
                      </a:xfrm>
                    </wpg:grpSpPr>
                    <pic:pic xmlns:pic="http://schemas.openxmlformats.org/drawingml/2006/picture">
                      <pic:nvPicPr>
                        <pic:cNvPr id="2657" name="Picture 265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8" name="Picture 265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581025" y="66675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" style="width:98.25pt;height:60.7pt;position:absolute;mso-position-horizontal-relative:page;mso-position-horizontal:absolute;margin-left:486.75pt;mso-position-vertical-relative:page;margin-top:21pt;" coordsize="12477,7708">
              <v:shape id="Picture 2657" style="position:absolute;width:4762;height:7708;left:0;top:0;" filled="f">
                <v:imagedata r:id="rId12"/>
              </v:shape>
              <v:shape id="Picture 2658" style="position:absolute;width:6667;height:6667;left:5810;top:666;" filled="f">
                <v:imagedata r:id="rId13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432" cy="182880"/>
          <wp:effectExtent l="0" t="0" r="0" b="0"/>
          <wp:wrapSquare wrapText="bothSides"/>
          <wp:docPr id="2" name="Picture 2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" name="Picture 2135"/>
                  <pic:cNvPicPr/>
                </pic:nvPicPr>
                <pic:blipFill>
                  <a:blip r:embed="rId14"/>
                  <a:stretch>
                    <a:fillRect/>
                  </a:stretch>
                </pic:blipFill>
                <pic:spPr>
                  <a:xfrm>
                    <a:off x="0" y="0"/>
                    <a:ext cx="27432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6B6D6D" w:rsidRDefault="00661B8A">
    <w:pPr>
      <w:spacing w:after="0"/>
      <w:ind w:left="2739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:rsidR="006B6D6D" w:rsidRDefault="00661B8A">
    <w:pPr>
      <w:spacing w:after="0"/>
      <w:ind w:left="-360"/>
    </w:pPr>
    <w:r>
      <w:rPr>
        <w:rFonts w:ascii="Times New Roman" w:eastAsia="Times New Roman" w:hAnsi="Times New Roman" w:cs="Times New Roman"/>
        <w:sz w:val="24"/>
      </w:rPr>
      <w:t xml:space="preserve">   </w:t>
    </w:r>
    <w:r>
      <w:rPr>
        <w:rFonts w:ascii="Times New Roman" w:eastAsia="Times New Roman" w:hAnsi="Times New Roman" w:cs="Times New Roman"/>
        <w:sz w:val="24"/>
      </w:rPr>
      <w:tab/>
      <w:t xml:space="preserve">   </w:t>
    </w:r>
    <w:r>
      <w:t xml:space="preserve"> </w:t>
    </w:r>
  </w:p>
  <w:p w:rsidR="006B6D6D" w:rsidRDefault="00661B8A">
    <w:pPr>
      <w:spacing w:after="0"/>
      <w:ind w:left="-36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E7489"/>
    <w:multiLevelType w:val="hybridMultilevel"/>
    <w:tmpl w:val="F2C8787A"/>
    <w:lvl w:ilvl="0" w:tplc="4E00D660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E609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29D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865A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C2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E8B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6F9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6A8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5266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D"/>
    <w:rsid w:val="00043D76"/>
    <w:rsid w:val="001F6F81"/>
    <w:rsid w:val="002E3AB9"/>
    <w:rsid w:val="004030D7"/>
    <w:rsid w:val="00413A45"/>
    <w:rsid w:val="00481587"/>
    <w:rsid w:val="004A32FD"/>
    <w:rsid w:val="00661B8A"/>
    <w:rsid w:val="006B6D6D"/>
    <w:rsid w:val="00791127"/>
    <w:rsid w:val="008662F7"/>
    <w:rsid w:val="009E6E56"/>
    <w:rsid w:val="009F67DA"/>
    <w:rsid w:val="00A366CE"/>
    <w:rsid w:val="00A675A5"/>
    <w:rsid w:val="00AA2EE0"/>
    <w:rsid w:val="00B92215"/>
    <w:rsid w:val="00B931B4"/>
    <w:rsid w:val="00BE7897"/>
    <w:rsid w:val="00C81C20"/>
    <w:rsid w:val="00CC125C"/>
    <w:rsid w:val="00D71626"/>
    <w:rsid w:val="00D94C51"/>
    <w:rsid w:val="00DA1CC8"/>
    <w:rsid w:val="00E60AD6"/>
    <w:rsid w:val="00F17A09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871D"/>
  <w15:docId w15:val="{0272381A-4790-47CD-939E-A6423B5C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71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6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rdzone.es/reviews/tarjetas-graficas/nvidia-rtx-2080-super/" TargetMode="External"/><Relationship Id="rId117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21" Type="http://schemas.openxmlformats.org/officeDocument/2006/relationships/image" Target="media/image1.jpg"/><Relationship Id="rId42" Type="http://schemas.openxmlformats.org/officeDocument/2006/relationships/hyperlink" Target="https://www.geeknetic.es/Noticia/18329/Se-filtra-la-grafica-para-computo-AMD-Radeon-Instinct-MI100-con-32-GB-HMB2.html" TargetMode="External"/><Relationship Id="rId47" Type="http://schemas.openxmlformats.org/officeDocument/2006/relationships/hyperlink" Target="https://www.geeknetic.es/Noticia/18329/Se-filtra-la-grafica-para-computo-AMD-Radeon-Instinct-MI100-con-32-GB-HMB2.html" TargetMode="External"/><Relationship Id="rId63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68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4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9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12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3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8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6" Type="http://schemas.openxmlformats.org/officeDocument/2006/relationships/hyperlink" Target="http://www.nvidia.es/object/cuda-parallel-computing-es.html" TargetMode="External"/><Relationship Id="rId107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" Type="http://schemas.openxmlformats.org/officeDocument/2006/relationships/hyperlink" Target="http://www.nvidia.es/object/gpu-computing-es.html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www.geeknetic.es/Noticia/18329/Se-filtra-la-grafica-para-computo-AMD-Radeon-Instinct-MI100-con-32-GB-HMB2.html" TargetMode="External"/><Relationship Id="rId53" Type="http://schemas.openxmlformats.org/officeDocument/2006/relationships/hyperlink" Target="https://www.geeknetic.es/Noticia/18329/Se-filtra-la-grafica-para-computo-AMD-Radeon-Instinct-MI100-con-32-GB-HMB2.html" TargetMode="External"/><Relationship Id="rId58" Type="http://schemas.openxmlformats.org/officeDocument/2006/relationships/hyperlink" Target="https://www.geeknetic.es/Noticia/18329/Se-filtra-la-grafica-para-computo-AMD-Radeon-Instinct-MI100-con-32-GB-HMB2.html" TargetMode="External"/><Relationship Id="rId74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79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02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3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8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4" Type="http://schemas.openxmlformats.org/officeDocument/2006/relationships/image" Target="media/image6.jpg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5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22" Type="http://schemas.openxmlformats.org/officeDocument/2006/relationships/hyperlink" Target="https://hardzone.es/reviews/tarjetas-graficas/nvidia-rtx-2080-super/" TargetMode="External"/><Relationship Id="rId27" Type="http://schemas.openxmlformats.org/officeDocument/2006/relationships/hyperlink" Target="https://hardzone.es/reviews/tarjetas-graficas/nvidia-rtx-2080-super/" TargetMode="External"/><Relationship Id="rId43" Type="http://schemas.openxmlformats.org/officeDocument/2006/relationships/hyperlink" Target="https://www.geeknetic.es/Noticia/18329/Se-filtra-la-grafica-para-computo-AMD-Radeon-Instinct-MI100-con-32-GB-HMB2.html" TargetMode="External"/><Relationship Id="rId48" Type="http://schemas.openxmlformats.org/officeDocument/2006/relationships/hyperlink" Target="https://www.geeknetic.es/Noticia/18329/Se-filtra-la-grafica-para-computo-AMD-Radeon-Instinct-MI100-con-32-GB-HMB2.html" TargetMode="External"/><Relationship Id="rId64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69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13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8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4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9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80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5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vidia.es/object/gpu-computing-es.html" TargetMode="External"/><Relationship Id="rId17" Type="http://schemas.openxmlformats.org/officeDocument/2006/relationships/hyperlink" Target="http://www.nvidia.es/object/cuda-parallel-computing-es.html" TargetMode="External"/><Relationship Id="rId25" Type="http://schemas.openxmlformats.org/officeDocument/2006/relationships/hyperlink" Target="https://hardzone.es/reviews/tarjetas-graficas/nvidia-rtx-2080-super/" TargetMode="External"/><Relationship Id="rId33" Type="http://schemas.openxmlformats.org/officeDocument/2006/relationships/hyperlink" Target="https://www.geeknetic.es/Noticia/18329/Se-filtra-la-grafica-para-computo-AMD-Radeon-Instinct-MI100-con-32-GB-HMB2.html" TargetMode="External"/><Relationship Id="rId38" Type="http://schemas.openxmlformats.org/officeDocument/2006/relationships/hyperlink" Target="https://www.geeknetic.es/Noticia/18329/Se-filtra-la-grafica-para-computo-AMD-Radeon-Instinct-MI100-con-32-GB-HMB2.html" TargetMode="External"/><Relationship Id="rId46" Type="http://schemas.openxmlformats.org/officeDocument/2006/relationships/hyperlink" Target="https://www.geeknetic.es/Noticia/18329/Se-filtra-la-grafica-para-computo-AMD-Radeon-Instinct-MI100-con-32-GB-HMB2.html" TargetMode="External"/><Relationship Id="rId59" Type="http://schemas.openxmlformats.org/officeDocument/2006/relationships/hyperlink" Target="https://www.geeknetic.es/Noticia/18329/Se-filtra-la-grafica-para-computo-AMD-Radeon-Instinct-MI100-con-32-GB-HMB2.html" TargetMode="External"/><Relationship Id="rId67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03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08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6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4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9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7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20" Type="http://schemas.openxmlformats.org/officeDocument/2006/relationships/hyperlink" Target="http://www.nvidia.es/object/cuda-parallel-computing-es.html" TargetMode="External"/><Relationship Id="rId41" Type="http://schemas.openxmlformats.org/officeDocument/2006/relationships/hyperlink" Target="https://www.geeknetic.es/Noticia/18329/Se-filtra-la-grafica-para-computo-AMD-Radeon-Instinct-MI100-con-32-GB-HMB2.html" TargetMode="External"/><Relationship Id="rId54" Type="http://schemas.openxmlformats.org/officeDocument/2006/relationships/hyperlink" Target="https://www.geeknetic.es/Noticia/18329/Se-filtra-la-grafica-para-computo-AMD-Radeon-Instinct-MI100-con-32-GB-HMB2.html" TargetMode="External"/><Relationship Id="rId62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70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75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3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8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1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6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11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2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0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vidia.es/object/cuda-parallel-computing-es.html" TargetMode="External"/><Relationship Id="rId23" Type="http://schemas.openxmlformats.org/officeDocument/2006/relationships/hyperlink" Target="https://hardzone.es/reviews/tarjetas-graficas/nvidia-rtx-2080-super/" TargetMode="External"/><Relationship Id="rId28" Type="http://schemas.openxmlformats.org/officeDocument/2006/relationships/hyperlink" Target="https://hardzone.es/reviews/tarjetas-graficas/nvidia-rtx-2080-super/" TargetMode="External"/><Relationship Id="rId36" Type="http://schemas.openxmlformats.org/officeDocument/2006/relationships/hyperlink" Target="https://www.geeknetic.es/Noticia/18329/Se-filtra-la-grafica-para-computo-AMD-Radeon-Instinct-MI100-con-32-GB-HMB2.html" TargetMode="External"/><Relationship Id="rId49" Type="http://schemas.openxmlformats.org/officeDocument/2006/relationships/hyperlink" Target="https://www.geeknetic.es/Noticia/18329/Se-filtra-la-grafica-para-computo-AMD-Radeon-Instinct-MI100-con-32-GB-HMB2.html" TargetMode="External"/><Relationship Id="rId57" Type="http://schemas.openxmlformats.org/officeDocument/2006/relationships/hyperlink" Target="https://www.geeknetic.es/Noticia/18329/Se-filtra-la-grafica-para-computo-AMD-Radeon-Instinct-MI100-con-32-GB-HMB2.html" TargetMode="External"/><Relationship Id="rId106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4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9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7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0" Type="http://schemas.openxmlformats.org/officeDocument/2006/relationships/hyperlink" Target="http://www.nvidia.es/object/gpu-computing-es.html" TargetMode="External"/><Relationship Id="rId31" Type="http://schemas.openxmlformats.org/officeDocument/2006/relationships/hyperlink" Target="https://hardzone.es/reviews/tarjetas-graficas/nvidia-rtx-2080-super/" TargetMode="External"/><Relationship Id="rId44" Type="http://schemas.openxmlformats.org/officeDocument/2006/relationships/hyperlink" Target="https://www.geeknetic.es/Noticia/18329/Se-filtra-la-grafica-para-computo-AMD-Radeon-Instinct-MI100-con-32-GB-HMB2.html" TargetMode="External"/><Relationship Id="rId52" Type="http://schemas.openxmlformats.org/officeDocument/2006/relationships/hyperlink" Target="https://www.geeknetic.es/Noticia/18329/Se-filtra-la-grafica-para-computo-AMD-Radeon-Instinct-MI100-con-32-GB-HMB2.html" TargetMode="External"/><Relationship Id="rId60" Type="http://schemas.openxmlformats.org/officeDocument/2006/relationships/hyperlink" Target="https://www.geeknetic.es/Noticia/18329/Se-filtra-la-grafica-para-computo-AMD-Radeon-Instinct-MI100-con-32-GB-HMB2.html" TargetMode="External"/><Relationship Id="rId65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73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78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1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6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4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9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01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2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0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5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3" Type="http://schemas.openxmlformats.org/officeDocument/2006/relationships/image" Target="media/image5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vidia.es/object/gpu-computing-es.html" TargetMode="External"/><Relationship Id="rId13" Type="http://schemas.openxmlformats.org/officeDocument/2006/relationships/hyperlink" Target="http://www.nvidia.es/object/cuda-parallel-computing-es.html" TargetMode="External"/><Relationship Id="rId18" Type="http://schemas.openxmlformats.org/officeDocument/2006/relationships/hyperlink" Target="http://www.nvidia.es/object/cuda-parallel-computing-es.html" TargetMode="External"/><Relationship Id="rId39" Type="http://schemas.openxmlformats.org/officeDocument/2006/relationships/hyperlink" Target="https://www.geeknetic.es/Noticia/18329/Se-filtra-la-grafica-para-computo-AMD-Radeon-Instinct-MI100-con-32-GB-HMB2.html" TargetMode="External"/><Relationship Id="rId109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34" Type="http://schemas.openxmlformats.org/officeDocument/2006/relationships/hyperlink" Target="https://www.geeknetic.es/Noticia/18329/Se-filtra-la-grafica-para-computo-AMD-Radeon-Instinct-MI100-con-32-GB-HMB2.html" TargetMode="External"/><Relationship Id="rId50" Type="http://schemas.openxmlformats.org/officeDocument/2006/relationships/hyperlink" Target="https://www.geeknetic.es/Noticia/18329/Se-filtra-la-grafica-para-computo-AMD-Radeon-Instinct-MI100-con-32-GB-HMB2.html" TargetMode="External"/><Relationship Id="rId55" Type="http://schemas.openxmlformats.org/officeDocument/2006/relationships/hyperlink" Target="https://www.geeknetic.es/Noticia/18329/Se-filtra-la-grafica-para-computo-AMD-Radeon-Instinct-MI100-con-32-GB-HMB2.html" TargetMode="External"/><Relationship Id="rId76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7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04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0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5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1" Type="http://schemas.openxmlformats.org/officeDocument/2006/relationships/image" Target="media/image3.jpg"/><Relationship Id="rId146" Type="http://schemas.openxmlformats.org/officeDocument/2006/relationships/header" Target="header2.xml"/><Relationship Id="rId7" Type="http://schemas.openxmlformats.org/officeDocument/2006/relationships/hyperlink" Target="http://www.nvidia.es/object/gpu-computing-es.html" TargetMode="External"/><Relationship Id="rId71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2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rdzone.es/reviews/tarjetas-graficas/nvidia-rtx-2080-super/" TargetMode="External"/><Relationship Id="rId24" Type="http://schemas.openxmlformats.org/officeDocument/2006/relationships/hyperlink" Target="https://hardzone.es/reviews/tarjetas-graficas/nvidia-rtx-2080-super/" TargetMode="External"/><Relationship Id="rId40" Type="http://schemas.openxmlformats.org/officeDocument/2006/relationships/hyperlink" Target="https://www.geeknetic.es/Noticia/18329/Se-filtra-la-grafica-para-computo-AMD-Radeon-Instinct-MI100-con-32-GB-HMB2.html" TargetMode="External"/><Relationship Id="rId45" Type="http://schemas.openxmlformats.org/officeDocument/2006/relationships/hyperlink" Target="https://www.geeknetic.es/Noticia/18329/Se-filtra-la-grafica-para-computo-AMD-Radeon-Instinct-MI100-con-32-GB-HMB2.html" TargetMode="External"/><Relationship Id="rId66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7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10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15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1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36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61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82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9" Type="http://schemas.openxmlformats.org/officeDocument/2006/relationships/hyperlink" Target="http://www.nvidia.es/object/cuda-parallel-computing-es.html" TargetMode="External"/><Relationship Id="rId14" Type="http://schemas.openxmlformats.org/officeDocument/2006/relationships/hyperlink" Target="http://www.nvidia.es/object/cuda-parallel-computing-es.html" TargetMode="External"/><Relationship Id="rId30" Type="http://schemas.openxmlformats.org/officeDocument/2006/relationships/hyperlink" Target="https://hardzone.es/reviews/tarjetas-graficas/nvidia-rtx-2080-super/" TargetMode="External"/><Relationship Id="rId35" Type="http://schemas.openxmlformats.org/officeDocument/2006/relationships/hyperlink" Target="https://www.geeknetic.es/Noticia/18329/Se-filtra-la-grafica-para-computo-AMD-Radeon-Instinct-MI100-con-32-GB-HMB2.html" TargetMode="External"/><Relationship Id="rId56" Type="http://schemas.openxmlformats.org/officeDocument/2006/relationships/hyperlink" Target="https://www.geeknetic.es/Noticia/18329/Se-filtra-la-grafica-para-computo-AMD-Radeon-Instinct-MI100-con-32-GB-HMB2.html" TargetMode="External"/><Relationship Id="rId77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00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05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26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7" Type="http://schemas.openxmlformats.org/officeDocument/2006/relationships/header" Target="header3.xml"/><Relationship Id="rId8" Type="http://schemas.openxmlformats.org/officeDocument/2006/relationships/hyperlink" Target="http://www.nvidia.es/object/gpu-computing-es.html" TargetMode="External"/><Relationship Id="rId51" Type="http://schemas.openxmlformats.org/officeDocument/2006/relationships/hyperlink" Target="https://www.geeknetic.es/Noticia/18329/Se-filtra-la-grafica-para-computo-AMD-Radeon-Instinct-MI100-con-32-GB-HMB2.html" TargetMode="External"/><Relationship Id="rId72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3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98" Type="http://schemas.openxmlformats.org/officeDocument/2006/relationships/hyperlink" Target="https://www.geeknetic.es/Noticia/18331/Intel-prepara-una-tarjeta-grafica-PCIe-40-formada-por-4-chips-Xe-memoria-HBM2E-y-un-TDP-de-500W.html" TargetMode="External"/><Relationship Id="rId121" Type="http://schemas.openxmlformats.org/officeDocument/2006/relationships/hyperlink" Target="https://www.geeknetic.es/Noticia/18433/Publicado-el-primer-borrador-de-la-especificacion-PCI-Express-60-4-veces-el-ancho-de-banda-del-PCIe-40-para-2021.html" TargetMode="External"/><Relationship Id="rId142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9" Type="http://schemas.openxmlformats.org/officeDocument/2006/relationships/image" Target="media/image0.png"/><Relationship Id="rId1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9" Type="http://schemas.openxmlformats.org/officeDocument/2006/relationships/image" Target="media/image0.png"/><Relationship Id="rId1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9" Type="http://schemas.openxmlformats.org/officeDocument/2006/relationships/image" Target="media/image0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3425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29</cp:revision>
  <dcterms:created xsi:type="dcterms:W3CDTF">2020-03-09T08:34:00Z</dcterms:created>
  <dcterms:modified xsi:type="dcterms:W3CDTF">2020-03-09T09:14:00Z</dcterms:modified>
</cp:coreProperties>
</file>