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240" w:line="276" w:lineRule="auto"/>
        <w:jc w:val="center"/>
      </w:pPr>
      <w:r>
        <w:rPr>
          <w:rFonts w:ascii="黑体" w:hAnsi="黑体" w:eastAsia="黑体"/>
          <w:b/>
          <w:color w:val="000000"/>
          <w:sz w:val="48"/>
        </w:rPr>
        <w:t>Spindle</w:t>
        <w:br/>
        <w:t>工业嵌入式 Agent 使用手册</w:t>
      </w:r>
    </w:p>
    <w:p>
      <w:pPr>
        <w:spacing w:before="0" w:after="360" w:line="283" w:lineRule="auto"/>
        <w:jc w:val="center"/>
      </w:pPr>
      <w:r>
        <w:rPr>
          <w:rFonts w:ascii="宋体" w:hAnsi="宋体" w:eastAsia="宋体"/>
          <w:color w:val="000000"/>
          <w:sz w:val="24"/>
        </w:rPr>
        <w:t>资料检索、风险审计、离线回归与开发板只读诊断</w:t>
      </w:r>
    </w:p>
    <w:p>
      <w:pPr>
        <w:jc w:val="center"/>
      </w:pPr>
      <w:r>
        <w:rPr>
          <w:rFonts w:ascii="宋体" w:hAnsi="宋体" w:eastAsia="宋体"/>
          <w:color w:val="000000"/>
          <w:sz w:val="21"/>
        </w:rPr>
        <w:t>版本日期：2026-04-28</w:t>
      </w:r>
    </w:p>
    <w:p>
      <w:pPr>
        <w:sectPr>
          <w:footerReference w:type="default" r:id="rId9"/>
          <w:pgSz w:w="11906" w:h="16838"/>
          <w:pgMar w:top="1361" w:right="1332" w:bottom="1247" w:left="1446" w:header="720" w:footer="720" w:gutter="0"/>
          <w:cols w:space="720"/>
          <w:docGrid w:linePitch="360"/>
        </w:sectPr>
      </w:pPr>
    </w:p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文档说明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0F0F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文档名称</w:t>
            </w:r>
          </w:p>
        </w:tc>
        <w:tc>
          <w:tcPr>
            <w:tcW w:type="dxa" w:w="45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Spindle 工业嵌入式 Agent 使用手册</w:t>
            </w:r>
          </w:p>
        </w:tc>
      </w:tr>
      <w:tr>
        <w:tc>
          <w:tcPr>
            <w:tcW w:type="dxa" w:w="45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0F0F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版本日期</w:t>
            </w:r>
          </w:p>
        </w:tc>
        <w:tc>
          <w:tcPr>
            <w:tcW w:type="dxa" w:w="45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2026-04-28</w:t>
            </w:r>
          </w:p>
        </w:tc>
      </w:tr>
      <w:tr>
        <w:tc>
          <w:tcPr>
            <w:tcW w:type="dxa" w:w="45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0F0F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适用范围</w:t>
            </w:r>
          </w:p>
        </w:tc>
        <w:tc>
          <w:tcPr>
            <w:tcW w:type="dxa" w:w="45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Spindle v1.0 稳定版；资料检索、风险审计、离线回归、开发板只读诊断</w:t>
            </w:r>
          </w:p>
        </w:tc>
      </w:tr>
      <w:tr>
        <w:tc>
          <w:tcPr>
            <w:tcW w:type="dxa" w:w="45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0F0F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硬件边界</w:t>
            </w:r>
          </w:p>
        </w:tc>
        <w:tc>
          <w:tcPr>
            <w:tcW w:type="dxa" w:w="45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默认不执行真实硬件动作；涉及 --execute、总线、运动、IO、remoteproc、固件时必须进入硬件窗口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7F7F7"/>
          </w:tcPr>
          <w:p>
            <w:pPr>
              <w:spacing w:before="0" w:after="40" w:line="274" w:lineRule="auto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使用边界</w:t>
            </w:r>
          </w:p>
          <w:p>
            <w:pPr>
              <w:spacing w:before="0" w:after="20" w:line="269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Spindle 用于把真实 EtherCAT、机器人、RPMsg、M7、fake harness 经验沉淀为可检索、可回归、可审计的工程工具。</w:t>
            </w:r>
          </w:p>
          <w:p>
            <w:pPr>
              <w:spacing w:before="0" w:after="20" w:line="269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Spindle 不替代真实上板验证，也不自动执行机器人运动、IO 输出、remoteproc 生命周期操作或固件热重载。</w:t>
            </w:r>
          </w:p>
        </w:tc>
      </w:tr>
    </w:tbl>
    <w:p/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1. 文档说明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本文用于说明 Spindle v1.0 稳定期的日常使用方式。它面向工业嵌入式研发现场，重点覆盖 EtherCAT Dynamic Profile、RPMsg、M7、robot6、fake harness、开发板只读诊断和工程资料沉淀。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Spindle 当前不替代真实上板测试，也不自动执行真实机器人或 IO 动作。它的价值在于把原来散落在聊天、脚本、日志和文档里的工程经验整理成可搜索、可回归、可审计的工作流。</w:t>
      </w:r>
    </w:p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2. 环境准备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在仓库根目录安装开发依赖：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python -m pip install -e ".[dev]"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确认 CLI 可用：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project-status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兼容入口仍然可用：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python -m industrial_embedded_dev_agent tools project-status</w:t>
            </w:r>
          </w:p>
        </w:tc>
      </w:tr>
    </w:tbl>
    <w:p/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3. 常用命令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查看项目状态：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project-status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gsd-status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查看资料工作区状态：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material-status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material-inventory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搜索资料：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material-search "0x41F1" --scope docs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material-search "axis1 12/28" --scope all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material-search "remoteproc bad phdr" --scope logs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检查现有工具风险：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material-tools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material-tools --risk offline_ok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material-tool-plan mix_protocol/tools/run_static_profile_tests.py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只允许 </w:t>
      </w:r>
      <w:r>
        <w:rPr>
          <w:rFonts w:ascii="Consolas" w:hAnsi="Consolas" w:eastAsia="Consolas"/>
          <w:color w:val="000000"/>
          <w:sz w:val="19"/>
        </w:rPr>
        <w:t>offline_ok</w:t>
      </w:r>
      <w:r>
        <w:rPr>
          <w:rFonts w:ascii="宋体" w:hAnsi="宋体" w:eastAsia="宋体"/>
          <w:color w:val="000000"/>
          <w:sz w:val="21"/>
        </w:rPr>
        <w:t xml:space="preserve"> 工具自动执行：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material-run-tool mix_protocol/tools/run_static_profile_tests.py</w:t>
            </w:r>
          </w:p>
        </w:tc>
      </w:tr>
    </w:tbl>
    <w:p/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4. 真实问题处理流程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遇到新的 EtherCAT、机器人、RPMsg、M7 或 fake harness 问题时，建议按以下顺序处理：</w:t>
      </w:r>
    </w:p>
    <w:p>
      <w:pPr>
        <w:pStyle w:val="ListNumber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先搜索原文资料和历史 case。</w:t>
      </w:r>
    </w:p>
    <w:p>
      <w:pPr>
        <w:pStyle w:val="ListNumber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判断是否跨越硬件边界。</w:t>
      </w:r>
    </w:p>
    <w:p>
      <w:pPr>
        <w:pStyle w:val="ListNumber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能离线验证的先离线验证。</w:t>
      </w:r>
    </w:p>
    <w:p>
      <w:pPr>
        <w:pStyle w:val="ListNumber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将测试结果生成草稿。</w:t>
      </w:r>
    </w:p>
    <w:p>
      <w:pPr>
        <w:pStyle w:val="ListNumber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人工审查后再并入正式材料。</w:t>
      </w:r>
    </w:p>
    <w:p>
      <w:pPr>
        <w:pStyle w:val="ListNumber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更新 benchmark 或 replay case。</w:t>
      </w:r>
    </w:p>
    <w:p>
      <w:pPr>
        <w:pStyle w:val="ListNumber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跑完整门禁。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material-search "slave2 12/28" --scope all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audit-hardware-action "query robot6 profile and compare axis1 layout"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draft-fact "robot6 axis1/slave2 uses 12/28 while other axes use 19/13." --title "robot6 axis1 variant" --source "real-report"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check --include-offline --include-rag --rag-type tool_safety</w:t>
            </w:r>
          </w:p>
        </w:tc>
      </w:tr>
    </w:tbl>
    <w:p/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5. report 与 fake harness 结果沉淀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导入真实 JSON report：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import-report .\reports\sample_report.json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汇总 fake harness 回归结果：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summarize-fake-regression .\reports\fake_matrix.json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这些命令会生成可审查的 LOG 草稿、replay scenario 草稿或材料条目草稿。默认不会直接修改 canonical 数据。</w:t>
      </w:r>
    </w:p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6. 开发板只读诊断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开发板只读诊断默认 dry-run，只输出计划，不连接真实板卡：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board-status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rpmsg-health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m7-health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ethercat-query-readonly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board-report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确认当前是开发板只读窗口后，显式加 </w:t>
      </w:r>
      <w:r>
        <w:rPr>
          <w:rFonts w:ascii="Consolas" w:hAnsi="Consolas" w:eastAsia="Consolas"/>
          <w:color w:val="000000"/>
          <w:sz w:val="19"/>
        </w:rPr>
        <w:t>--execute</w:t>
      </w:r>
      <w:r>
        <w:rPr>
          <w:rFonts w:ascii="宋体" w:hAnsi="宋体" w:eastAsia="宋体"/>
          <w:color w:val="00000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board-report --execute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只读诊断允许检查：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SSH 可达性。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/home</w:t>
      </w:r>
      <w:r>
        <w:rPr>
          <w:rFonts w:ascii="宋体" w:hAnsi="宋体" w:eastAsia="宋体"/>
          <w:color w:val="000000"/>
          <w:sz w:val="21"/>
        </w:rPr>
        <w:t xml:space="preserve"> 和必要 helper 文件。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/dev/rpmsg*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rpmsg_auto_open.py --print-dev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M7/RPMsg/EtherCAT 相关日志。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a53_send_ec_profile --query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只读诊断禁止：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start-bus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stop-bus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0x86</w:t>
      </w:r>
      <w:r>
        <w:rPr>
          <w:rFonts w:ascii="宋体" w:hAnsi="宋体" w:eastAsia="宋体"/>
          <w:color w:val="000000"/>
          <w:sz w:val="21"/>
        </w:rPr>
        <w:t xml:space="preserve"> 控制字。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0x41F1</w:t>
      </w:r>
      <w:r>
        <w:rPr>
          <w:rFonts w:ascii="宋体" w:hAnsi="宋体" w:eastAsia="宋体"/>
          <w:color w:val="000000"/>
          <w:sz w:val="21"/>
        </w:rPr>
        <w:t xml:space="preserve"> 输出门控解锁。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机器人运动。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IO、焊接、限位输出。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remoteproc 生命周期操作。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固件烧写或 M7 热重载。</w:t>
      </w:r>
    </w:p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7. 硬件动作审计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任何真实硬件动作前，先执行审计：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audit-hardware-action "unlock 0x41F1 and move robot axis5"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审计结果会说明：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 xml:space="preserve">当前边界是否为 </w:t>
      </w:r>
      <w:r>
        <w:rPr>
          <w:rFonts w:ascii="Consolas" w:hAnsi="Consolas" w:eastAsia="Consolas"/>
          <w:color w:val="000000"/>
          <w:sz w:val="19"/>
        </w:rPr>
        <w:t>offline_ok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是否需要硬件窗口。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是否需要人工确认。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需要哪些现场条件。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有没有更低风险的替代路径。</w:t>
      </w:r>
    </w:p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8. GSD 离线自动化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查看 GSD 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gsd-status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执行离线兜底门禁：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gsd-offline-run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这条命令只覆盖 </w:t>
      </w:r>
      <w:r>
        <w:rPr>
          <w:rFonts w:ascii="Consolas" w:hAnsi="Consolas" w:eastAsia="Consolas"/>
          <w:color w:val="000000"/>
          <w:sz w:val="19"/>
        </w:rPr>
        <w:t>offline_ok</w:t>
      </w:r>
      <w:r>
        <w:rPr>
          <w:rFonts w:ascii="宋体" w:hAnsi="宋体" w:eastAsia="宋体"/>
          <w:color w:val="000000"/>
          <w:sz w:val="21"/>
        </w:rPr>
        <w:t xml:space="preserve"> 范围：pytest、benchmark、RAG tool-safety、offline stub、secret scan、git diff check 和规划文件检查。它不会执行真实硬件动作。</w:t>
      </w:r>
    </w:p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9. 发布前门禁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提交或推送前建议运行：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tools secret-scan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check --include-offline --include-rag --rag-type tool_safety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tools pre-push-check --include-offline --include-rag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当前稳定版要求：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pytest 全部通过。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rules benchmark 全部通过。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tool safety benchmark 全部通过。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RAG tool-safety benchmark 全部通过。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secret-scan 无敏感命中。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git diff check 无空白错误。</w:t>
      </w:r>
    </w:p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10. 维护节奏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Spindle v1.0 稳定期建议按“用 Agent 养 Agent”的节奏推进：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每个真实问题都沉淀成 report、LOG、CASE 或 benchmark。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不把临时聊天结论直接当 canonical 数据。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不急着扩展大功能。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累计 10-20 个真实使用 case 后，再评估 v1.1。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v1.1 可能方向包括：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更强的 source-grounded RAG。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Agent SDK wrapper。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更多真实 report replay。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更细的硬件动作审计。</w:t>
      </w:r>
    </w:p>
    <w:p>
      <w:pPr>
        <w:pStyle w:val="ListBullet"/>
        <w:spacing w:before="0" w:after="60" w:line="283" w:lineRule="auto"/>
      </w:pPr>
      <w:r>
        <w:rPr>
          <w:rFonts w:ascii="宋体" w:hAnsi="宋体" w:eastAsia="宋体"/>
          <w:color w:val="000000"/>
          <w:sz w:val="21"/>
        </w:rPr>
        <w:t>自动生成 benchmark 候选。</w:t>
      </w:r>
    </w:p>
    <w:p>
      <w:pPr>
        <w:pStyle w:val="Heading1"/>
        <w:spacing w:before="160" w:after="100" w:line="283" w:lineRule="auto"/>
      </w:pPr>
      <w:r>
        <w:rPr>
          <w:rFonts w:ascii="黑体" w:hAnsi="黑体" w:eastAsia="黑体"/>
          <w:b/>
          <w:color w:val="000000"/>
          <w:sz w:val="30"/>
        </w:rPr>
        <w:t>11. 故障排查</w:t>
      </w:r>
    </w:p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如果命令找不到 </w:t>
      </w:r>
      <w:r>
        <w:rPr>
          <w:rFonts w:ascii="Consolas" w:hAnsi="Consolas" w:eastAsia="Consolas"/>
          <w:color w:val="000000"/>
          <w:sz w:val="19"/>
        </w:rPr>
        <w:t>spindle</w:t>
      </w:r>
      <w:r>
        <w:rPr>
          <w:rFonts w:ascii="宋体" w:hAnsi="宋体" w:eastAsia="宋体"/>
          <w:color w:val="00000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python -m pip install -e ".[dev]"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>如果 RAG 或 benchmark 结果异常：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128"/>
            <w:tcMar>
              <w:top w:w="120" w:type="dxa"/>
              <w:left w:w="120" w:type="dxa"/>
              <w:bottom w:w="120" w:type="dxa"/>
              <w:right w:w="120" w:type="dxa"/>
            </w:tcMar>
            <w:shd w:fill="F2F3F5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000000"/>
                <w:sz w:val="17"/>
              </w:rPr>
              <w:t>spindle chunks build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benchmark run --engine rules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7"/>
              </w:rPr>
              <w:t>spindle benchmark run --engine rag --type tool_safety</w:t>
            </w:r>
          </w:p>
        </w:tc>
      </w:tr>
    </w:tbl>
    <w:p/>
    <w:p>
      <w:pPr>
        <w:spacing w:before="0" w:after="120" w:line="283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如果开发板只读诊断失败，优先看 </w:t>
      </w:r>
      <w:r>
        <w:rPr>
          <w:rFonts w:ascii="Consolas" w:hAnsi="Consolas" w:eastAsia="Consolas"/>
          <w:color w:val="000000"/>
          <w:sz w:val="19"/>
        </w:rPr>
        <w:t>board-report</w:t>
      </w:r>
      <w:r>
        <w:rPr>
          <w:rFonts w:ascii="宋体" w:hAnsi="宋体" w:eastAsia="宋体"/>
          <w:color w:val="000000"/>
          <w:sz w:val="21"/>
        </w:rPr>
        <w:t xml:space="preserve"> 中的 diagnosis：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ssh_unreachable</w:t>
      </w:r>
      <w:r>
        <w:rPr>
          <w:rFonts w:ascii="宋体" w:hAnsi="宋体" w:eastAsia="宋体"/>
          <w:color w:val="000000"/>
          <w:sz w:val="21"/>
        </w:rPr>
        <w:t>：检查电源、网线、IP、SSH。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board_scripts_missing</w:t>
      </w:r>
      <w:r>
        <w:rPr>
          <w:rFonts w:ascii="宋体" w:hAnsi="宋体" w:eastAsia="宋体"/>
          <w:color w:val="000000"/>
          <w:sz w:val="21"/>
        </w:rPr>
        <w:t xml:space="preserve">：检查 </w:t>
      </w:r>
      <w:r>
        <w:rPr>
          <w:rFonts w:ascii="Consolas" w:hAnsi="Consolas" w:eastAsia="Consolas"/>
          <w:color w:val="000000"/>
          <w:sz w:val="19"/>
        </w:rPr>
        <w:t>/home/a53_send_ec_profile</w:t>
      </w:r>
      <w:r>
        <w:rPr>
          <w:rFonts w:ascii="宋体" w:hAnsi="宋体" w:eastAsia="宋体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000000"/>
          <w:sz w:val="19"/>
        </w:rPr>
        <w:t>/home/rpmsg_auto_open.py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rpmsg_device_missing</w:t>
      </w:r>
      <w:r>
        <w:rPr>
          <w:rFonts w:ascii="宋体" w:hAnsi="宋体" w:eastAsia="宋体"/>
          <w:color w:val="000000"/>
          <w:sz w:val="21"/>
        </w:rPr>
        <w:t xml:space="preserve">：检查 M7 是否运行、Linux 是否暴露 </w:t>
      </w:r>
      <w:r>
        <w:rPr>
          <w:rFonts w:ascii="Consolas" w:hAnsi="Consolas" w:eastAsia="Consolas"/>
          <w:color w:val="000000"/>
          <w:sz w:val="19"/>
        </w:rPr>
        <w:t>/dev/rpmsg*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m7_remoteproc_error</w:t>
      </w:r>
      <w:r>
        <w:rPr>
          <w:rFonts w:ascii="宋体" w:hAnsi="宋体" w:eastAsia="宋体"/>
          <w:color w:val="000000"/>
          <w:sz w:val="21"/>
        </w:rPr>
        <w:t>：保留为固件窗口问题，不要从只读链路热重载。</w:t>
      </w:r>
    </w:p>
    <w:p>
      <w:pPr>
        <w:pStyle w:val="ListBullet"/>
        <w:spacing w:before="0" w:after="60" w:line="283" w:lineRule="auto"/>
      </w:pPr>
      <w:r>
        <w:rPr>
          <w:rFonts w:ascii="Consolas" w:hAnsi="Consolas" w:eastAsia="Consolas"/>
          <w:color w:val="000000"/>
          <w:sz w:val="19"/>
        </w:rPr>
        <w:t>query_failed</w:t>
      </w:r>
      <w:r>
        <w:rPr>
          <w:rFonts w:ascii="宋体" w:hAnsi="宋体" w:eastAsia="宋体"/>
          <w:color w:val="000000"/>
          <w:sz w:val="21"/>
        </w:rPr>
        <w:t xml:space="preserve"> / </w:t>
      </w:r>
      <w:r>
        <w:rPr>
          <w:rFonts w:ascii="Consolas" w:hAnsi="Consolas" w:eastAsia="Consolas"/>
          <w:color w:val="000000"/>
          <w:sz w:val="19"/>
        </w:rPr>
        <w:t>query_unparsed</w:t>
      </w:r>
      <w:r>
        <w:rPr>
          <w:rFonts w:ascii="宋体" w:hAnsi="宋体" w:eastAsia="宋体"/>
          <w:color w:val="000000"/>
          <w:sz w:val="21"/>
        </w:rPr>
        <w:t xml:space="preserve">：检查 RPMsg endpoint 和 </w:t>
      </w:r>
      <w:r>
        <w:rPr>
          <w:rFonts w:ascii="Consolas" w:hAnsi="Consolas" w:eastAsia="Consolas"/>
          <w:color w:val="000000"/>
          <w:sz w:val="19"/>
        </w:rPr>
        <w:t>a53_send_ec_profile --query</w:t>
      </w:r>
      <w:r>
        <w:rPr>
          <w:rFonts w:ascii="宋体" w:hAnsi="宋体" w:eastAsia="宋体"/>
          <w:color w:val="000000"/>
          <w:sz w:val="21"/>
        </w:rPr>
        <w:t xml:space="preserve"> 输出。</w:t>
      </w:r>
    </w:p>
    <w:sectPr w:rsidR="00FC693F" w:rsidRPr="0006063C" w:rsidSect="00034616">
      <w:pgSz w:w="11906" w:h="16838"/>
      <w:pgMar w:top="1361" w:right="1332" w:bottom="1247" w:left="14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>Spindle 工业嵌入式 Agent 使用手册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