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sz w:val="24"/>
          <w:szCs w:val="24"/>
          <w:lang w:val="en-US" w:eastAsia="zh-CN"/>
        </w:rPr>
      </w:pPr>
      <w:r>
        <w:rPr>
          <w:rFonts w:hint="eastAsia"/>
          <w:b/>
          <w:bCs/>
          <w:sz w:val="32"/>
          <w:szCs w:val="32"/>
          <w:lang w:val="en-US" w:eastAsia="zh-CN"/>
        </w:rPr>
        <w:t>荧光分光光度计</w:t>
      </w:r>
    </w:p>
    <w:p>
      <w:pPr>
        <w:numPr>
          <w:ilvl w:val="0"/>
          <w:numId w:val="0"/>
        </w:numPr>
        <w:jc w:val="right"/>
        <w:rPr>
          <w:rFonts w:hint="default"/>
          <w:sz w:val="24"/>
          <w:szCs w:val="24"/>
          <w:lang w:val="en-US" w:eastAsia="zh-CN"/>
        </w:rPr>
      </w:pPr>
      <w:r>
        <w:rPr>
          <w:rFonts w:hint="eastAsia"/>
          <w:sz w:val="24"/>
          <w:szCs w:val="24"/>
          <w:lang w:val="en-US" w:eastAsia="zh-CN"/>
        </w:rPr>
        <w:t>181914刘永凯18377055</w:t>
      </w:r>
    </w:p>
    <w:p>
      <w:pPr>
        <w:pStyle w:val="4"/>
        <w:bidi w:val="0"/>
        <w:rPr>
          <w:rFonts w:hint="eastAsia"/>
          <w:lang w:val="en-US" w:eastAsia="zh-CN"/>
        </w:rPr>
      </w:pPr>
      <w:r>
        <w:rPr>
          <w:rFonts w:hint="eastAsia"/>
          <w:lang w:val="en-US" w:eastAsia="zh-CN"/>
        </w:rPr>
        <w:t>一、实验背景</w:t>
      </w:r>
    </w:p>
    <w:p>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当光照射到某些物质时，这些物质会发射出各种波长和不同强度的光，而当光停止照射时，这种光线也随之很快消失，这种光线称为荧光。荧光也可定义为分子的各允许跃迁状态间的发光。荧光分析法的突出优点是灵敏度高，其测定下限比一般的分光光度法低</w:t>
      </w:r>
      <w:r>
        <w:rPr>
          <w:rFonts w:hint="default" w:ascii="Times New Roman" w:hAnsi="Times New Roman" w:cs="Times New Roman"/>
          <w:sz w:val="24"/>
          <w:szCs w:val="24"/>
          <w:lang w:val="en-US" w:eastAsia="zh-CN"/>
        </w:rPr>
        <w:t>2</w:t>
      </w:r>
      <w:r>
        <w:rPr>
          <w:rFonts w:hint="eastAsia"/>
          <w:sz w:val="24"/>
          <w:szCs w:val="24"/>
          <w:lang w:val="en-US" w:eastAsia="zh-CN"/>
        </w:rPr>
        <w:t>到</w:t>
      </w:r>
      <w:r>
        <w:rPr>
          <w:rFonts w:hint="default" w:ascii="Times New Roman" w:hAnsi="Times New Roman" w:cs="Times New Roman"/>
          <w:sz w:val="24"/>
          <w:szCs w:val="24"/>
          <w:lang w:val="en-US" w:eastAsia="zh-CN"/>
        </w:rPr>
        <w:t>4</w:t>
      </w:r>
      <w:r>
        <w:rPr>
          <w:rFonts w:hint="eastAsia"/>
          <w:sz w:val="24"/>
          <w:szCs w:val="24"/>
          <w:lang w:val="en-US" w:eastAsia="zh-CN"/>
        </w:rPr>
        <w:t>个数量级，选择性也比分光光度法好，但其应用不如分光光度法广泛，因为只有有限数量的化合物才能产生荧光。</w:t>
      </w:r>
    </w:p>
    <w:p>
      <w:pPr>
        <w:pStyle w:val="4"/>
        <w:numPr>
          <w:ilvl w:val="0"/>
          <w:numId w:val="1"/>
        </w:numPr>
        <w:bidi w:val="0"/>
        <w:rPr>
          <w:rFonts w:hint="eastAsia"/>
          <w:lang w:val="en-US" w:eastAsia="zh-CN"/>
        </w:rPr>
      </w:pPr>
      <w:r>
        <w:rPr>
          <w:rFonts w:hint="eastAsia"/>
          <w:lang w:val="en-US" w:eastAsia="zh-CN"/>
        </w:rPr>
        <w:t>实验原理</w:t>
      </w:r>
    </w:p>
    <w:p>
      <w:pPr>
        <w:pStyle w:val="5"/>
        <w:numPr>
          <w:ilvl w:val="0"/>
          <w:numId w:val="2"/>
        </w:numPr>
        <w:bidi w:val="0"/>
        <w:rPr>
          <w:rFonts w:hint="eastAsia"/>
          <w:lang w:val="en-US" w:eastAsia="zh-CN"/>
        </w:rPr>
      </w:pPr>
      <w:r>
        <w:rPr>
          <w:rFonts w:hint="eastAsia"/>
          <w:lang w:val="en-US" w:eastAsia="zh-CN"/>
        </w:rPr>
        <w:t>荧光分类</w:t>
      </w:r>
    </w:p>
    <w:p>
      <w:pPr>
        <w:widowControl w:val="0"/>
        <w:numPr>
          <w:ilvl w:val="0"/>
          <w:numId w:val="0"/>
        </w:numPr>
        <w:jc w:val="both"/>
        <w:rPr>
          <w:rFonts w:hint="eastAsia"/>
          <w:sz w:val="24"/>
          <w:szCs w:val="24"/>
          <w:lang w:val="en-US" w:eastAsia="zh-CN"/>
        </w:rPr>
      </w:pPr>
      <w:r>
        <w:rPr>
          <w:rFonts w:hint="eastAsia"/>
          <w:sz w:val="24"/>
          <w:szCs w:val="24"/>
          <w:lang w:val="en-US" w:eastAsia="zh-CN"/>
        </w:rPr>
        <w:t>（1）按照激发的模式分类</w:t>
      </w:r>
    </w:p>
    <w:p>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如果分子因吸收外来辐射的光子能量而被激发，产生的发光现象称为光致发光；如果分子的激发能量是由反应的化学能或由生物体释放的能量所提供，其发光现象分别称为化学发光或生物发光；由热活化的离子复合激发模式所引起的发光现象，称为热致发光；由电荷注入和摩擦等激发模式所产生的发光，分别称为场致发光和摩擦发光。</w:t>
      </w:r>
    </w:p>
    <w:p>
      <w:pPr>
        <w:widowControl w:val="0"/>
        <w:numPr>
          <w:ilvl w:val="0"/>
          <w:numId w:val="0"/>
        </w:numPr>
        <w:jc w:val="both"/>
        <w:rPr>
          <w:rFonts w:hint="eastAsia"/>
          <w:sz w:val="24"/>
          <w:szCs w:val="24"/>
          <w:lang w:val="en-US" w:eastAsia="zh-CN"/>
        </w:rPr>
      </w:pPr>
      <w:r>
        <w:rPr>
          <w:rFonts w:hint="eastAsia"/>
          <w:sz w:val="24"/>
          <w:szCs w:val="24"/>
          <w:lang w:val="en-US" w:eastAsia="zh-CN"/>
        </w:rPr>
        <w:t>（2）按照分子激发态的类型来划分</w:t>
      </w:r>
    </w:p>
    <w:p>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由第一电子激发单重态所产生的辐射跃迁而伴随的发光现象称为荧光；而由最低的电子激发三重态所产生的辐射跃迁，其发光现象称为磷光。荧光可分为瞬时荧光和迟滞荧光。瞬时荧光即一般所说的荧光，它通常在吸收激发光后大约10-8s期间内发射的，是由激发过程中最初生成的S1电子态所产生的辐射。迟滞荧光指的是波长属于荧光谱带，寿命却与磷光相似的荧光。</w:t>
      </w:r>
    </w:p>
    <w:p>
      <w:pPr>
        <w:keepNext w:val="0"/>
        <w:keepLines w:val="0"/>
        <w:widowControl/>
        <w:numPr>
          <w:ilvl w:val="0"/>
          <w:numId w:val="3"/>
        </w:numPr>
        <w:suppressLineNumbers w:val="0"/>
        <w:jc w:val="left"/>
        <w:rPr>
          <w:rFonts w:hint="eastAsia"/>
          <w:sz w:val="24"/>
          <w:szCs w:val="24"/>
          <w:lang w:val="en-US" w:eastAsia="zh-CN"/>
        </w:rPr>
      </w:pPr>
      <w:r>
        <w:rPr>
          <w:rFonts w:hint="eastAsia"/>
          <w:sz w:val="24"/>
          <w:szCs w:val="24"/>
          <w:lang w:val="en-US" w:eastAsia="zh-CN"/>
        </w:rPr>
        <w:t>按荧光和激发光的波长差划分</w:t>
      </w:r>
    </w:p>
    <w:p>
      <w:pPr>
        <w:keepNext w:val="0"/>
        <w:keepLines w:val="0"/>
        <w:widowControl/>
        <w:numPr>
          <w:ilvl w:val="0"/>
          <w:numId w:val="0"/>
        </w:numPr>
        <w:suppressLineNumbers w:val="0"/>
        <w:ind w:firstLine="420" w:firstLineChars="0"/>
        <w:jc w:val="left"/>
        <w:rPr>
          <w:rFonts w:hint="eastAsia"/>
          <w:sz w:val="24"/>
          <w:szCs w:val="24"/>
          <w:lang w:val="en-US" w:eastAsia="zh-CN"/>
        </w:rPr>
      </w:pPr>
      <w:r>
        <w:rPr>
          <w:rFonts w:hint="eastAsia"/>
          <w:sz w:val="24"/>
          <w:szCs w:val="24"/>
          <w:lang w:val="en-US" w:eastAsia="zh-CN"/>
        </w:rPr>
        <w:t>从比较荧光和激发光的波长，或者说从比较两者的光子能量的角度出发，荧光又可分为斯托克斯荧光、反斯托克斯荧光和共振荧光等。自溶液中观察到的荧光，通常为斯托克斯荧光，即荧光发射的光子能量低于激发光的光子能量，即荧光比激发光具有更长的波长。假如在吸收光子的过程中又附加热能给激发态分子，那么所发射的荧光波长有可能比激发光的波长来得短，这种荧光称为反斯托克斯荧光，在高温的稀薄气体中可能观察到这种现象。与激发光具有相同波长的荧光，称为共振荧光。由于溶剂的相互作用，因而在溶液中不大可能观察到这种类型的荧光，但在气体和结晶中却有可能发生这种现象。</w:t>
      </w:r>
    </w:p>
    <w:p>
      <w:pPr>
        <w:pStyle w:val="5"/>
        <w:bidi w:val="0"/>
        <w:rPr>
          <w:rFonts w:hint="eastAsia"/>
          <w:lang w:val="en-US" w:eastAsia="zh-CN"/>
        </w:rPr>
      </w:pPr>
      <w:r>
        <w:rPr>
          <w:rFonts w:hint="eastAsia"/>
          <w:lang w:val="en-US" w:eastAsia="zh-CN"/>
        </w:rPr>
        <w:t>2.荧光光谱形式</w:t>
      </w:r>
    </w:p>
    <w:p>
      <w:pPr>
        <w:keepNext w:val="0"/>
        <w:keepLines w:val="0"/>
        <w:widowControl/>
        <w:numPr>
          <w:ilvl w:val="0"/>
          <w:numId w:val="0"/>
        </w:numPr>
        <w:suppressLineNumbers w:val="0"/>
        <w:jc w:val="left"/>
        <w:rPr>
          <w:rFonts w:hint="eastAsia"/>
          <w:sz w:val="24"/>
          <w:szCs w:val="24"/>
          <w:lang w:val="en-US" w:eastAsia="zh-CN"/>
        </w:rPr>
      </w:pPr>
      <w:r>
        <w:rPr>
          <w:rFonts w:hint="eastAsia"/>
          <w:sz w:val="24"/>
          <w:szCs w:val="24"/>
          <w:lang w:val="en-US" w:eastAsia="zh-CN"/>
        </w:rPr>
        <w:t>（1）激发光谱</w:t>
      </w:r>
      <w:r>
        <w:rPr>
          <w:rFonts w:hint="default"/>
          <w:sz w:val="24"/>
          <w:szCs w:val="24"/>
          <w:lang w:val="en-US" w:eastAsia="zh-CN"/>
        </w:rPr>
        <w:t>:</w:t>
      </w:r>
    </w:p>
    <w:p>
      <w:pPr>
        <w:keepNext w:val="0"/>
        <w:keepLines w:val="0"/>
        <w:widowControl/>
        <w:numPr>
          <w:ilvl w:val="0"/>
          <w:numId w:val="0"/>
        </w:numPr>
        <w:suppressLineNumbers w:val="0"/>
        <w:ind w:firstLine="420" w:firstLineChars="0"/>
        <w:jc w:val="left"/>
        <w:rPr>
          <w:rFonts w:hint="eastAsia"/>
          <w:sz w:val="24"/>
          <w:szCs w:val="24"/>
          <w:lang w:val="en-US" w:eastAsia="zh-CN"/>
        </w:rPr>
      </w:pPr>
      <w:r>
        <w:rPr>
          <w:rFonts w:hint="eastAsia"/>
          <w:sz w:val="24"/>
          <w:szCs w:val="24"/>
          <w:lang w:val="en-US" w:eastAsia="zh-CN"/>
        </w:rPr>
        <w:t>通过扫描激发单色器以使不同波长的入射光激发荧光体，然后让所产生的荧光通过，由检测器检测相应的荧光强度，最后通过记录仪记录固定波长的发射单色器而照射到检测器荧光强度对激发光波妹的关系曲线，即激发光谱。通常，激发光谱看起来很象生荧团的吸收光谱，因为较高激发态弛豫回到第一激发单重态的效率是很高的。这样，不管吸收的波长如何，最终总是以与激发波长处的吸光度成正比的速度产生出第一激发单重态。因此，荧光的发射强度正比于激发波长处的吸光度。</w:t>
      </w:r>
    </w:p>
    <w:p>
      <w:pPr>
        <w:keepNext w:val="0"/>
        <w:keepLines w:val="0"/>
        <w:widowControl/>
        <w:numPr>
          <w:ilvl w:val="0"/>
          <w:numId w:val="0"/>
        </w:numPr>
        <w:suppressLineNumbers w:val="0"/>
        <w:jc w:val="left"/>
        <w:rPr>
          <w:rFonts w:hint="eastAsia"/>
          <w:sz w:val="24"/>
          <w:szCs w:val="24"/>
          <w:lang w:val="en-US" w:eastAsia="zh-CN"/>
        </w:rPr>
      </w:pPr>
      <w:r>
        <w:rPr>
          <w:rFonts w:hint="eastAsia"/>
          <w:sz w:val="24"/>
          <w:szCs w:val="24"/>
          <w:lang w:val="en-US" w:eastAsia="zh-CN"/>
        </w:rPr>
        <w:t>（2）发射光谱</w:t>
      </w:r>
    </w:p>
    <w:p>
      <w:pPr>
        <w:keepNext w:val="0"/>
        <w:keepLines w:val="0"/>
        <w:widowControl/>
        <w:numPr>
          <w:ilvl w:val="0"/>
          <w:numId w:val="0"/>
        </w:numPr>
        <w:suppressLineNumbers w:val="0"/>
        <w:ind w:firstLine="420" w:firstLineChars="0"/>
        <w:jc w:val="left"/>
        <w:rPr>
          <w:rFonts w:hint="eastAsia"/>
          <w:sz w:val="24"/>
          <w:szCs w:val="24"/>
          <w:lang w:val="en-US" w:eastAsia="zh-CN"/>
        </w:rPr>
      </w:pPr>
      <w:r>
        <w:rPr>
          <w:rFonts w:hint="eastAsia"/>
          <w:sz w:val="24"/>
          <w:szCs w:val="24"/>
          <w:lang w:val="en-US" w:eastAsia="zh-CN"/>
        </w:rPr>
        <w:t>使激发光的波长和强度保持不变，而让荧光物质所产生的荧光通过发射单色器后照射于检测器上，扫描发射单色器并检测各种波长下相应的荧光强度，然后通过记录仪记录荧光强度对发射波长的关系曲线，所得的曲线，即为发射光谱。</w:t>
      </w:r>
    </w:p>
    <w:p>
      <w:pPr>
        <w:pStyle w:val="5"/>
        <w:bidi w:val="0"/>
        <w:rPr>
          <w:rFonts w:hint="eastAsia"/>
          <w:lang w:val="en-US" w:eastAsia="zh-CN"/>
        </w:rPr>
      </w:pPr>
      <w:r>
        <w:rPr>
          <w:rFonts w:hint="eastAsia"/>
          <w:lang w:val="en-US" w:eastAsia="zh-CN"/>
        </w:rPr>
        <w:t>3.荧光光谱的基本特征</w:t>
      </w:r>
    </w:p>
    <w:p>
      <w:pPr>
        <w:widowControl w:val="0"/>
        <w:numPr>
          <w:ilvl w:val="0"/>
          <w:numId w:val="0"/>
        </w:numPr>
        <w:jc w:val="both"/>
        <w:rPr>
          <w:rFonts w:hint="eastAsia"/>
          <w:sz w:val="24"/>
          <w:szCs w:val="24"/>
          <w:lang w:val="en-US" w:eastAsia="zh-CN"/>
        </w:rPr>
      </w:pPr>
      <w:r>
        <w:rPr>
          <w:rFonts w:hint="eastAsia"/>
          <w:sz w:val="24"/>
          <w:szCs w:val="24"/>
          <w:lang w:val="en-US" w:eastAsia="zh-CN"/>
        </w:rPr>
        <w:t>（</w:t>
      </w:r>
      <w:r>
        <w:rPr>
          <w:rFonts w:hint="default" w:ascii="Times New Roman" w:hAnsi="Times New Roman" w:cs="Times New Roman"/>
          <w:sz w:val="24"/>
          <w:szCs w:val="24"/>
          <w:lang w:val="en-US" w:eastAsia="zh-CN"/>
        </w:rPr>
        <w:t>1</w:t>
      </w:r>
      <w:r>
        <w:rPr>
          <w:rFonts w:hint="eastAsia"/>
          <w:sz w:val="24"/>
          <w:szCs w:val="24"/>
          <w:lang w:val="en-US" w:eastAsia="zh-CN"/>
        </w:rPr>
        <w:t>）斯托克斯位移</w:t>
      </w:r>
    </w:p>
    <w:p>
      <w:pPr>
        <w:widowControl w:val="0"/>
        <w:numPr>
          <w:ilvl w:val="0"/>
          <w:numId w:val="0"/>
        </w:numPr>
        <w:ind w:firstLine="480" w:firstLineChars="200"/>
        <w:jc w:val="both"/>
        <w:rPr>
          <w:rFonts w:hint="eastAsia"/>
          <w:sz w:val="24"/>
          <w:szCs w:val="24"/>
          <w:lang w:val="en-US" w:eastAsia="zh-CN"/>
        </w:rPr>
      </w:pPr>
      <w:r>
        <w:rPr>
          <w:rFonts w:hint="eastAsia"/>
          <w:sz w:val="24"/>
          <w:szCs w:val="24"/>
          <w:lang w:val="en-US" w:eastAsia="zh-CN"/>
        </w:rPr>
        <w:t>在溶液荧光光谱中，所观察到的荧光的波长总是大于激发光的波长，称为斯托克斯位移：</w:t>
      </w:r>
      <w:r>
        <w:rPr>
          <w:rFonts w:hint="eastAsia"/>
          <w:position w:val="-12"/>
          <w:sz w:val="24"/>
          <w:szCs w:val="24"/>
          <w:lang w:val="en-US" w:eastAsia="zh-CN"/>
        </w:rPr>
        <w:object>
          <v:shape id="_x0000_i1025" o:spt="75" type="#_x0000_t75" style="height:18pt;width:62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pPr>
        <w:widowControl w:val="0"/>
        <w:numPr>
          <w:ilvl w:val="0"/>
          <w:numId w:val="0"/>
        </w:numPr>
        <w:jc w:val="both"/>
        <w:rPr>
          <w:rFonts w:hint="eastAsia"/>
          <w:sz w:val="24"/>
          <w:szCs w:val="24"/>
          <w:lang w:val="en-US" w:eastAsia="zh-CN"/>
        </w:rPr>
      </w:pPr>
      <w:r>
        <w:rPr>
          <w:rFonts w:hint="eastAsia"/>
          <w:sz w:val="24"/>
          <w:szCs w:val="24"/>
          <w:lang w:val="en-US" w:eastAsia="zh-CN"/>
        </w:rPr>
        <w:t>（</w:t>
      </w:r>
      <w:r>
        <w:rPr>
          <w:rFonts w:hint="eastAsia" w:ascii="Times New Roman" w:hAnsi="Times New Roman" w:eastAsiaTheme="minorEastAsia"/>
          <w:sz w:val="24"/>
          <w:szCs w:val="24"/>
          <w:lang w:val="en-US" w:eastAsia="zh-CN"/>
        </w:rPr>
        <w:t>2</w:t>
      </w:r>
      <w:r>
        <w:rPr>
          <w:rFonts w:hint="eastAsia"/>
          <w:sz w:val="24"/>
          <w:szCs w:val="24"/>
          <w:lang w:val="en-US" w:eastAsia="zh-CN"/>
        </w:rPr>
        <w:t>）荧光发射光谱的形状与激发波长无关</w:t>
      </w:r>
    </w:p>
    <w:p>
      <w:pPr>
        <w:widowControl w:val="0"/>
        <w:numPr>
          <w:ilvl w:val="0"/>
          <w:numId w:val="0"/>
        </w:numPr>
        <w:ind w:firstLine="480" w:firstLineChars="200"/>
        <w:jc w:val="both"/>
        <w:rPr>
          <w:rFonts w:hint="eastAsia"/>
          <w:sz w:val="24"/>
          <w:szCs w:val="24"/>
          <w:vertAlign w:val="baseline"/>
          <w:lang w:val="en-US" w:eastAsia="zh-CN"/>
        </w:rPr>
      </w:pPr>
      <w:r>
        <w:rPr>
          <w:rFonts w:hint="eastAsia"/>
          <w:sz w:val="24"/>
          <w:szCs w:val="24"/>
          <w:lang w:val="en-US" w:eastAsia="zh-CN"/>
        </w:rPr>
        <w:t>虽然分子的电子吸收光谱可能含有几个吸收带，但荧光发射光谱只含一个发射带，即使分子被激发到高于</w:t>
      </w:r>
      <w:r>
        <w:rPr>
          <w:rFonts w:hint="default" w:ascii="Times New Roman" w:hAnsi="Times New Roman" w:cs="Times New Roman"/>
          <w:sz w:val="24"/>
          <w:szCs w:val="24"/>
          <w:lang w:val="en-US" w:eastAsia="zh-CN"/>
        </w:rPr>
        <w:t>S</w:t>
      </w:r>
      <w:r>
        <w:rPr>
          <w:rFonts w:hint="default" w:ascii="Times New Roman" w:hAnsi="Times New Roman" w:cs="Times New Roman"/>
          <w:sz w:val="24"/>
          <w:szCs w:val="24"/>
          <w:vertAlign w:val="subscript"/>
          <w:lang w:val="en-US" w:eastAsia="zh-CN"/>
        </w:rPr>
        <w:t>1</w:t>
      </w:r>
      <w:r>
        <w:rPr>
          <w:rFonts w:hint="eastAsia"/>
          <w:sz w:val="24"/>
          <w:szCs w:val="24"/>
          <w:vertAlign w:val="baseline"/>
          <w:lang w:val="en-US" w:eastAsia="zh-CN"/>
        </w:rPr>
        <w:t>的电子态的更高振动能级，也会由于极快的内转换和振动松弛很快地丧失多余能量衰变到</w:t>
      </w:r>
      <w:r>
        <w:rPr>
          <w:rFonts w:hint="default" w:ascii="Times New Roman" w:hAnsi="Times New Roman" w:cs="Times New Roman"/>
          <w:sz w:val="24"/>
          <w:szCs w:val="24"/>
          <w:vertAlign w:val="baseline"/>
          <w:lang w:val="en-US" w:eastAsia="zh-CN"/>
        </w:rPr>
        <w:t>S</w:t>
      </w:r>
      <w:r>
        <w:rPr>
          <w:rFonts w:hint="default" w:ascii="Times New Roman" w:hAnsi="Times New Roman" w:cs="Times New Roman"/>
          <w:sz w:val="24"/>
          <w:szCs w:val="24"/>
          <w:vertAlign w:val="subscript"/>
          <w:lang w:val="en-US" w:eastAsia="zh-CN"/>
        </w:rPr>
        <w:t>1</w:t>
      </w:r>
      <w:r>
        <w:rPr>
          <w:rFonts w:hint="eastAsia"/>
          <w:sz w:val="24"/>
          <w:szCs w:val="24"/>
          <w:vertAlign w:val="baseline"/>
          <w:lang w:val="en-US" w:eastAsia="zh-CN"/>
        </w:rPr>
        <w:t>电子态的最低振动能级，所以荧光光谱只含有一个发射带。由于荧光发射发生于第一电子激发态的最低振动能级，与荧光体被激发到哪一个电子态无关，所以荧光发射光谱的形状通常与激发波长无关。</w:t>
      </w:r>
    </w:p>
    <w:p>
      <w:pPr>
        <w:widowControl w:val="0"/>
        <w:numPr>
          <w:ilvl w:val="0"/>
          <w:numId w:val="0"/>
        </w:numPr>
        <w:jc w:val="both"/>
        <w:rPr>
          <w:rFonts w:hint="eastAsia"/>
          <w:sz w:val="24"/>
          <w:szCs w:val="24"/>
          <w:vertAlign w:val="baseline"/>
          <w:lang w:val="en-US" w:eastAsia="zh-CN"/>
        </w:rPr>
      </w:pPr>
      <w:r>
        <w:rPr>
          <w:rFonts w:hint="eastAsia"/>
          <w:sz w:val="24"/>
          <w:szCs w:val="24"/>
          <w:vertAlign w:val="baseline"/>
          <w:lang w:val="en-US" w:eastAsia="zh-CN"/>
        </w:rPr>
        <w:t>（</w:t>
      </w:r>
      <w:r>
        <w:rPr>
          <w:rFonts w:hint="eastAsia" w:ascii="Times New Roman" w:hAnsi="Times New Roman" w:eastAsiaTheme="minorEastAsia"/>
          <w:sz w:val="24"/>
          <w:szCs w:val="24"/>
          <w:vertAlign w:val="baseline"/>
          <w:lang w:val="en-US" w:eastAsia="zh-CN"/>
        </w:rPr>
        <w:t>3</w:t>
      </w:r>
      <w:r>
        <w:rPr>
          <w:rFonts w:hint="eastAsia"/>
          <w:sz w:val="24"/>
          <w:szCs w:val="24"/>
          <w:vertAlign w:val="baseline"/>
          <w:lang w:val="en-US" w:eastAsia="zh-CN"/>
        </w:rPr>
        <w:t>）荧光发射光谱与其吸收呈镜像关系</w:t>
      </w:r>
    </w:p>
    <w:p>
      <w:pPr>
        <w:widowControl w:val="0"/>
        <w:numPr>
          <w:ilvl w:val="0"/>
          <w:numId w:val="0"/>
        </w:numPr>
        <w:ind w:firstLine="480" w:firstLineChars="200"/>
        <w:jc w:val="both"/>
        <w:rPr>
          <w:rFonts w:hint="eastAsia"/>
          <w:sz w:val="24"/>
          <w:szCs w:val="24"/>
          <w:vertAlign w:val="baseline"/>
          <w:lang w:val="en-US" w:eastAsia="zh-CN"/>
        </w:rPr>
      </w:pPr>
      <w:r>
        <w:rPr>
          <w:rFonts w:hint="eastAsia"/>
          <w:sz w:val="24"/>
          <w:szCs w:val="24"/>
          <w:vertAlign w:val="baseline"/>
          <w:lang w:val="en-US" w:eastAsia="zh-CN"/>
        </w:rPr>
        <w:t>发射光谱形状与基态中振动能级分布情况有关，吸收光谱与第一电子激发单重态中振动能级分布有关，而基态和第一电子激发单重态中振动能级的分布情况是相似的。</w:t>
      </w:r>
    </w:p>
    <w:p>
      <w:pPr>
        <w:pStyle w:val="5"/>
        <w:bidi w:val="0"/>
        <w:rPr>
          <w:rFonts w:hint="eastAsia"/>
          <w:lang w:val="en-US" w:eastAsia="zh-CN"/>
        </w:rPr>
      </w:pPr>
      <w:r>
        <w:rPr>
          <w:rFonts w:hint="eastAsia"/>
          <w:lang w:val="en-US" w:eastAsia="zh-CN"/>
        </w:rPr>
        <w:t>4、荧光测试中可能出现的干扰光谱</w:t>
      </w:r>
    </w:p>
    <w:p>
      <w:pPr>
        <w:widowControl w:val="0"/>
        <w:numPr>
          <w:ilvl w:val="0"/>
          <w:numId w:val="0"/>
        </w:numPr>
        <w:ind w:firstLine="420" w:firstLineChars="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如果激发光的频率太低，其能量不足以使分子中的电子跃迁到电子激发态，但仍然可能将电子激发到基态中的其他较高的振动能级。倘若电子在受激后能量没有损失并且在瞬间内又返回到原来的能级，便可在各个不同的方向发射和激发光相同波长的辐射——瑞利散射光。</w:t>
      </w:r>
    </w:p>
    <w:p>
      <w:pPr>
        <w:widowControl w:val="0"/>
        <w:numPr>
          <w:ilvl w:val="0"/>
          <w:numId w:val="0"/>
        </w:numPr>
        <w:ind w:firstLine="420" w:firstLineChars="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被激发到基态中其他较高振动能级的电子，当它返回比原来能级稍高或稍低的振动能级时，便伴随着产生波长略长于或略短于激发光波长的拉曼散射光。</w:t>
      </w:r>
    </w:p>
    <w:p>
      <w:pPr>
        <w:widowControl w:val="0"/>
        <w:numPr>
          <w:ilvl w:val="0"/>
          <w:numId w:val="0"/>
        </w:numPr>
        <w:ind w:firstLine="420" w:firstLineChars="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在溶液中被激发至电子激发态的分子数目不多，但被激发至基态的较高振动能级而发生瑞利散射的分子很多。而且溶剂和其他溶质分子都会发生散射作用，因而在进行荧光分析时应当考虑到散射光的影响。拉曼光的强度远比瑞利光和荧光弱，但溶液中所产生的拉曼光，其波长常和溶液中的荧光体所产生的荧光波长靠近，因而拉曼光对荧光分析有干扰。</w:t>
      </w:r>
    </w:p>
    <w:p>
      <w:pPr>
        <w:widowControl w:val="0"/>
        <w:numPr>
          <w:ilvl w:val="0"/>
          <w:numId w:val="0"/>
        </w:numPr>
        <w:ind w:firstLine="420" w:firstLineChars="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调节荧光计的狭缝宽度可以减弱散射光的强度，但同时也将降低荧光的强度，所以对于每一种不同形式的荧光分析方法须选择适当的狭缝宽度。液槽底面可为正方形或长方形，散射光的干扰比采用圆柱形或其他形式的液槽小。关小探测器的窗口，使它小于液槽的槽壁，则探测器只能接受溶液的荧光，而不易接受由液槽壁反射而来的散射光，这样也可以降低散射光的干扰。</w:t>
      </w:r>
    </w:p>
    <w:p>
      <w:pPr>
        <w:pStyle w:val="4"/>
        <w:bidi w:val="0"/>
        <w:rPr>
          <w:rFonts w:hint="default"/>
          <w:lang w:val="en-US" w:eastAsia="zh-CN"/>
        </w:rPr>
      </w:pPr>
      <w:r>
        <w:rPr>
          <w:rFonts w:hint="eastAsia"/>
          <w:lang w:val="en-US" w:eastAsia="zh-CN"/>
        </w:rPr>
        <w:t>三、实验内容</w:t>
      </w:r>
    </w:p>
    <w:p>
      <w:pPr>
        <w:widowControl w:val="0"/>
        <w:numPr>
          <w:ilvl w:val="0"/>
          <w:numId w:val="4"/>
        </w:numPr>
        <w:ind w:leftChars="0"/>
        <w:jc w:val="both"/>
        <w:rPr>
          <w:rFonts w:hint="eastAsia" w:ascii="Times New Roman" w:hAnsi="Times New Roman" w:cs="Times New Roman"/>
          <w:b/>
          <w:bCs/>
          <w:sz w:val="24"/>
          <w:szCs w:val="24"/>
          <w:vertAlign w:val="baseline"/>
          <w:lang w:val="en-US" w:eastAsia="zh-CN"/>
        </w:rPr>
      </w:pPr>
      <w:r>
        <w:rPr>
          <w:rFonts w:hint="eastAsia" w:ascii="Times New Roman" w:hAnsi="Times New Roman" w:cs="Times New Roman"/>
          <w:b/>
          <w:bCs/>
          <w:sz w:val="24"/>
          <w:szCs w:val="24"/>
          <w:vertAlign w:val="baseline"/>
          <w:lang w:val="en-US" w:eastAsia="zh-CN"/>
        </w:rPr>
        <w:t>测量空样品池荧光强度</w:t>
      </w:r>
    </w:p>
    <w:p>
      <w:pPr>
        <w:widowControl w:val="0"/>
        <w:numPr>
          <w:ilvl w:val="0"/>
          <w:numId w:val="0"/>
        </w:numPr>
        <w:ind w:firstLine="420" w:firstLineChars="0"/>
        <w:jc w:val="both"/>
        <w:rPr>
          <w:rFonts w:hint="default"/>
          <w:lang w:val="en-US" w:eastAsia="zh-CN"/>
        </w:rPr>
      </w:pPr>
      <w:r>
        <w:rPr>
          <w:rFonts w:hint="eastAsia" w:ascii="Times New Roman" w:hAnsi="Times New Roman" w:cs="Times New Roman"/>
          <w:sz w:val="24"/>
          <w:szCs w:val="24"/>
          <w:vertAlign w:val="baseline"/>
          <w:lang w:val="en-US" w:eastAsia="zh-CN"/>
        </w:rPr>
        <w:t>由于溶液的荧光强度读数应去除空白的荧光强度读数，因此应首先对空白进行测量。本实验用四壁均透光的样品池，因而如果用手拿，必须拿住样品池的上部（比溶液液面高的位置），而不能拿在中间，否则会显著地降低样品池的透光特性。将空白样品池放置于荧光光谱仪中；点击左边的EmiScan按钮，扫描参数设置界面将出现发射光谱扫描参数设置界面；由于测量的是空白的全谱，因而起始波长为200nm，结束波长为800nm，其余参数保持默认值，进行扫描。</w:t>
      </w:r>
    </w:p>
    <w:p>
      <w:pPr>
        <w:pStyle w:val="5"/>
        <w:bidi w:val="0"/>
        <w:rPr>
          <w:rFonts w:hint="eastAsia"/>
          <w:lang w:val="en-US" w:eastAsia="zh-CN"/>
        </w:rPr>
      </w:pPr>
      <w:r>
        <w:rPr>
          <w:rFonts w:hint="eastAsia"/>
          <w:lang w:val="en-US" w:eastAsia="zh-CN"/>
        </w:rPr>
        <w:t>（二）测量TiO的荧光光谱</w:t>
      </w:r>
    </w:p>
    <w:p>
      <w:pPr>
        <w:widowControl w:val="0"/>
        <w:numPr>
          <w:ilvl w:val="0"/>
          <w:numId w:val="0"/>
        </w:numPr>
        <w:ind w:firstLine="480" w:firstLineChars="200"/>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荧光发射光谱的形状与激发波长无关，因而可以先任选一个波长，对发射光谱进行粗测，找到荧光峰的大致位置。另一方面，设置激发波长为使分子激发到S</w:t>
      </w:r>
      <w:r>
        <w:rPr>
          <w:rFonts w:hint="eastAsia" w:ascii="Times New Roman" w:hAnsi="Times New Roman" w:cs="Times New Roman"/>
          <w:sz w:val="24"/>
          <w:szCs w:val="24"/>
          <w:vertAlign w:val="subscript"/>
          <w:lang w:val="en-US" w:eastAsia="zh-CN"/>
        </w:rPr>
        <w:t>1</w:t>
      </w:r>
      <w:r>
        <w:rPr>
          <w:rFonts w:hint="eastAsia" w:ascii="Times New Roman" w:hAnsi="Times New Roman" w:cs="Times New Roman"/>
          <w:sz w:val="24"/>
          <w:szCs w:val="24"/>
          <w:vertAlign w:val="baseline"/>
          <w:lang w:val="en-US" w:eastAsia="zh-CN"/>
        </w:rPr>
        <w:t>电子态的最低振动能级的波长对于测量发射光谱最为准确。因此找到粗测发射光谱的荧光峰后，还需固定发射单色器波长为峰所对应的波长，测量激发光谱。考虑到斯托克斯位移（发射荧光波长大于激发光的波长），激发峰的位置应位于发射峰的左边。最后，固定激发单色器波长为激发峰所对应的波长，精测发射光谱。</w:t>
      </w:r>
    </w:p>
    <w:p>
      <w:pPr>
        <w:widowControl w:val="0"/>
        <w:numPr>
          <w:ilvl w:val="0"/>
          <w:numId w:val="5"/>
        </w:numPr>
        <w:jc w:val="both"/>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发射光谱粗测：打开软件，点击Emi Scan按钮，这里设定测量范围为200 nm~800 nm（全谱扫描），寻找发射峰的大致范围。为避免瑞利峰的干扰，将波长选在200 nm~800 nm范围之外，本次实验在粗测发射光谱室，激发波长均设为100nm。</w:t>
      </w:r>
    </w:p>
    <w:p>
      <w:pPr>
        <w:widowControl w:val="0"/>
        <w:numPr>
          <w:ilvl w:val="0"/>
          <w:numId w:val="5"/>
        </w:numPr>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激发光谱：点击Exc Scan按钮，扫描参数设置界面将出现激发光谱扫描参数设置界面。固定发射单色器的波长为第1步粗测的发射峰所对应的波长。扫描范围为200 nm~400 nm这里考虑到斯托克斯位移，激发峰的位置应位于发射峰的左侧。这里不设置为全谱，而是设置200 nm~400 nm的波长范围，目的是排除瑞利峰的干扰。由于瑞利峰的强度远大于荧光光谱的强度，因而若设置波长范围为全谱，则会导致瑞利峰强度过大而掩盖了荧光峰，在激发图谱中看不到荧光峰。因此需要将瑞利峰对应的波长排除在外。</w:t>
      </w:r>
    </w:p>
    <w:p>
      <w:pPr>
        <w:widowControl w:val="0"/>
        <w:numPr>
          <w:ilvl w:val="0"/>
          <w:numId w:val="5"/>
        </w:numPr>
        <w:ind w:left="0" w:leftChars="0" w:firstLine="0" w:firstLineChars="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发射光谱精测：点击Emi Scan按钮，扫描参数设置界面将出现发射光谱扫描参数设置界面。此时由于已经选用了最佳的激发波长，因而荧光强度大大增加，荧光强度与瑞利峰强度相差并不是很大，可做以选取测量范围为200 nm~800 nm（全谱），将荧光峰与瑞利峰进行比较。激发波长固定为第2步中激发峰所对应的波长。从发射光谱中找到瑞利峰以及荧光峰的位置。</w:t>
      </w:r>
    </w:p>
    <w:p>
      <w:pPr>
        <w:pStyle w:val="5"/>
        <w:bidi w:val="0"/>
        <w:rPr>
          <w:rFonts w:hint="eastAsia"/>
          <w:lang w:val="en-US" w:eastAsia="zh-CN"/>
        </w:rPr>
      </w:pPr>
      <w:r>
        <w:rPr>
          <w:rFonts w:hint="eastAsia"/>
          <w:lang w:val="en-US" w:eastAsia="zh-CN"/>
        </w:rPr>
        <w:t>（三）测量ZnO的荧光光谱</w:t>
      </w:r>
    </w:p>
    <w:p>
      <w:pPr>
        <w:widowControl w:val="0"/>
        <w:numPr>
          <w:ilvl w:val="0"/>
          <w:numId w:val="0"/>
        </w:numPr>
        <w:ind w:firstLine="480" w:firstLineChars="20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基本步骤与（一）中相同，按照发射光谱粗测→激发光谱→发射光谱精测的顺序进行。由于激发光谱中，瑞利峰和荧光峰强度相差过大，为了避免荧光峰被瑞利峰掩盖，选择扫描波长范围为200 nm~400 nm以排除瑞利峰的干扰，而在发射光谱中，瑞利峰和荧光峰的强度相差并不大，可以测量全谱（200 nm~800 nm）</w:t>
      </w:r>
    </w:p>
    <w:p>
      <w:pPr>
        <w:pStyle w:val="4"/>
        <w:bidi w:val="0"/>
        <w:rPr>
          <w:rFonts w:hint="eastAsia"/>
          <w:lang w:val="en-US" w:eastAsia="zh-CN"/>
        </w:rPr>
      </w:pPr>
      <w:r>
        <w:rPr>
          <w:rFonts w:hint="eastAsia"/>
          <w:lang w:val="en-US" w:eastAsia="zh-CN"/>
        </w:rPr>
        <w:t>四、实验结果与分析</w:t>
      </w:r>
    </w:p>
    <w:p>
      <w:pPr>
        <w:pStyle w:val="5"/>
        <w:bidi w:val="0"/>
        <w:rPr>
          <w:rFonts w:hint="eastAsia"/>
          <w:lang w:val="en-US" w:eastAsia="zh-CN"/>
        </w:rPr>
      </w:pPr>
      <w:r>
        <w:rPr>
          <w:rFonts w:hint="eastAsia"/>
          <w:lang w:val="en-US" w:eastAsia="zh-CN"/>
        </w:rPr>
        <w:t>（一）空样品池荧光强度</w:t>
      </w:r>
    </w:p>
    <w:p>
      <w:pPr>
        <w:widowControl w:val="0"/>
        <w:numPr>
          <w:ilvl w:val="0"/>
          <w:numId w:val="0"/>
        </w:numPr>
        <w:ind w:firstLine="480" w:firstLineChars="200"/>
        <w:jc w:val="both"/>
        <w:rPr>
          <w:rFonts w:hint="eastAsia"/>
          <w:lang w:val="en-US" w:eastAsia="zh-CN"/>
        </w:rPr>
      </w:pPr>
      <w:r>
        <w:rPr>
          <w:rFonts w:hint="eastAsia" w:ascii="Times New Roman" w:hAnsi="Times New Roman" w:cs="Times New Roman"/>
          <w:sz w:val="24"/>
          <w:szCs w:val="24"/>
          <w:vertAlign w:val="baseline"/>
          <w:lang w:val="en-US" w:eastAsia="zh-CN"/>
        </w:rPr>
        <w:t>空样品池的荧光强度如图1所示。由图可见，荧光强度随波长的变化杂乱无章，且数量级1E+01远小于之后精测发射光谱的强度，即使减去空白，也不会影响荧光光谱的形状（尤其是发射峰的位置）。因此在此后的实验中，无需减去空白。</w:t>
      </w:r>
    </w:p>
    <w:p>
      <w:pPr>
        <w:rPr>
          <w:rFonts w:hint="eastAsia"/>
          <w:lang w:val="en-US" w:eastAsia="zh-CN"/>
        </w:rPr>
      </w:pPr>
      <w:r>
        <w:rPr>
          <w:rFonts w:hint="eastAsia"/>
          <w:lang w:val="en-US" w:eastAsia="zh-CN"/>
        </w:rPr>
        <w:drawing>
          <wp:inline distT="0" distB="0" distL="114300" distR="114300">
            <wp:extent cx="6292215" cy="2628265"/>
            <wp:effectExtent l="0" t="0" r="1905" b="8255"/>
            <wp:docPr id="6" name="图片 6" descr="空白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空白对照"/>
                    <pic:cNvPicPr>
                      <a:picLocks noChangeAspect="1"/>
                    </pic:cNvPicPr>
                  </pic:nvPicPr>
                  <pic:blipFill>
                    <a:blip r:embed="rId6"/>
                    <a:srcRect l="2810" r="2716" b="2170"/>
                    <a:stretch>
                      <a:fillRect/>
                    </a:stretch>
                  </pic:blipFill>
                  <pic:spPr>
                    <a:xfrm>
                      <a:off x="0" y="0"/>
                      <a:ext cx="6292215" cy="2628265"/>
                    </a:xfrm>
                    <a:prstGeom prst="rect">
                      <a:avLst/>
                    </a:prstGeom>
                  </pic:spPr>
                </pic:pic>
              </a:graphicData>
            </a:graphic>
          </wp:inline>
        </w:drawing>
      </w:r>
    </w:p>
    <w:p>
      <w:pPr>
        <w:widowControl w:val="0"/>
        <w:numPr>
          <w:ilvl w:val="0"/>
          <w:numId w:val="0"/>
        </w:numPr>
        <w:jc w:val="center"/>
        <w:rPr>
          <w:rFonts w:hint="eastAsia"/>
          <w:sz w:val="21"/>
          <w:szCs w:val="21"/>
          <w:lang w:val="en-US" w:eastAsia="zh-CN"/>
        </w:rPr>
      </w:pPr>
      <w:r>
        <w:rPr>
          <w:rFonts w:hint="eastAsia"/>
          <w:sz w:val="21"/>
          <w:szCs w:val="21"/>
          <w:lang w:val="en-US" w:eastAsia="zh-CN"/>
        </w:rPr>
        <w:t>图</w:t>
      </w:r>
      <w:r>
        <w:rPr>
          <w:rFonts w:hint="default"/>
          <w:sz w:val="21"/>
          <w:szCs w:val="21"/>
          <w:lang w:val="en-US" w:eastAsia="zh-CN"/>
        </w:rPr>
        <w:t>1</w:t>
      </w:r>
      <w:r>
        <w:rPr>
          <w:rFonts w:hint="eastAsia"/>
          <w:sz w:val="21"/>
          <w:szCs w:val="21"/>
          <w:lang w:val="en-US" w:eastAsia="zh-CN"/>
        </w:rPr>
        <w:t xml:space="preserve"> 空样品池荧光强度-波长示意图</w:t>
      </w:r>
    </w:p>
    <w:p>
      <w:pPr>
        <w:pStyle w:val="5"/>
        <w:bidi w:val="0"/>
        <w:rPr>
          <w:rFonts w:hint="eastAsia"/>
          <w:lang w:val="en-US" w:eastAsia="zh-CN"/>
        </w:rPr>
      </w:pPr>
      <w:r>
        <w:rPr>
          <w:rFonts w:hint="eastAsia"/>
          <w:lang w:val="en-US" w:eastAsia="zh-CN"/>
        </w:rPr>
        <w:t>（二）TiO的荧光光谱</w:t>
      </w:r>
    </w:p>
    <w:p>
      <w:pPr>
        <w:widowControl w:val="0"/>
        <w:numPr>
          <w:ilvl w:val="0"/>
          <w:numId w:val="0"/>
        </w:numPr>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1.发射光谱粗测</w:t>
      </w:r>
    </w:p>
    <w:p>
      <w:pPr>
        <w:widowControl w:val="0"/>
        <w:numPr>
          <w:ilvl w:val="0"/>
          <w:numId w:val="0"/>
        </w:numPr>
        <w:jc w:val="both"/>
        <w:rPr>
          <w:rFonts w:hint="default"/>
          <w:sz w:val="24"/>
          <w:szCs w:val="24"/>
          <w:lang w:val="en-US" w:eastAsia="zh-CN"/>
        </w:rPr>
      </w:pPr>
      <w:r>
        <w:rPr>
          <w:rFonts w:hint="eastAsia" w:ascii="Times New Roman" w:hAnsi="Times New Roman" w:cs="Times New Roman"/>
          <w:sz w:val="24"/>
          <w:szCs w:val="24"/>
          <w:lang w:val="en-US" w:eastAsia="zh-CN"/>
        </w:rPr>
        <w:t>固定激发单色器激发波长100 nm,发射单色器扫描范围200 nm~800 nm,结果如图2所示。</w:t>
      </w:r>
    </w:p>
    <w:p>
      <w:pPr>
        <w:widowControl w:val="0"/>
        <w:numPr>
          <w:ilvl w:val="0"/>
          <w:numId w:val="0"/>
        </w:numPr>
        <w:jc w:val="both"/>
        <w:rPr>
          <w:rFonts w:hint="eastAsia"/>
          <w:sz w:val="24"/>
          <w:szCs w:val="24"/>
          <w:lang w:val="en-US" w:eastAsia="zh-CN"/>
        </w:rPr>
      </w:pPr>
      <w:r>
        <w:rPr>
          <w:rFonts w:hint="eastAsia"/>
          <w:sz w:val="24"/>
          <w:szCs w:val="24"/>
          <w:lang w:val="en-US" w:eastAsia="zh-CN"/>
        </w:rPr>
        <w:drawing>
          <wp:inline distT="0" distB="0" distL="114300" distR="114300">
            <wp:extent cx="6311265" cy="2896235"/>
            <wp:effectExtent l="0" t="0" r="13335" b="14605"/>
            <wp:docPr id="1" name="图片 1" descr="粗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粗测"/>
                    <pic:cNvPicPr>
                      <a:picLocks noChangeAspect="1"/>
                    </pic:cNvPicPr>
                  </pic:nvPicPr>
                  <pic:blipFill>
                    <a:blip r:embed="rId7"/>
                    <a:srcRect l="2855" t="3145" r="2745" b="2837"/>
                    <a:stretch>
                      <a:fillRect/>
                    </a:stretch>
                  </pic:blipFill>
                  <pic:spPr>
                    <a:xfrm>
                      <a:off x="0" y="0"/>
                      <a:ext cx="6311265" cy="2896235"/>
                    </a:xfrm>
                    <a:prstGeom prst="rect">
                      <a:avLst/>
                    </a:prstGeom>
                  </pic:spPr>
                </pic:pic>
              </a:graphicData>
            </a:graphic>
          </wp:inline>
        </w:drawing>
      </w:r>
    </w:p>
    <w:p>
      <w:pPr>
        <w:widowControl w:val="0"/>
        <w:numPr>
          <w:ilvl w:val="0"/>
          <w:numId w:val="0"/>
        </w:numPr>
        <w:jc w:val="center"/>
        <w:rPr>
          <w:rFonts w:hint="eastAsia"/>
          <w:sz w:val="21"/>
          <w:szCs w:val="21"/>
          <w:lang w:val="en-US" w:eastAsia="zh-CN"/>
        </w:rPr>
      </w:pPr>
      <w:r>
        <w:rPr>
          <w:rFonts w:hint="eastAsia"/>
          <w:sz w:val="21"/>
          <w:szCs w:val="21"/>
          <w:lang w:val="en-US" w:eastAsia="zh-CN"/>
        </w:rPr>
        <w:t>图2 TiO发射光谱粗测</w:t>
      </w:r>
    </w:p>
    <w:p>
      <w:pPr>
        <w:widowControl w:val="0"/>
        <w:numPr>
          <w:ilvl w:val="0"/>
          <w:numId w:val="0"/>
        </w:numPr>
        <w:jc w:val="both"/>
        <w:rPr>
          <w:rFonts w:hint="eastAsia"/>
          <w:sz w:val="24"/>
          <w:szCs w:val="24"/>
          <w:lang w:val="en-US" w:eastAsia="zh-CN"/>
        </w:rPr>
      </w:pPr>
      <w:r>
        <w:rPr>
          <w:rFonts w:hint="eastAsia"/>
          <w:sz w:val="24"/>
          <w:szCs w:val="24"/>
          <w:lang w:val="en-US" w:eastAsia="zh-CN"/>
        </w:rPr>
        <w:t>从图2中可以看出，曲线大体比较光滑，在470nm处有一明显尖峰。</w:t>
      </w:r>
    </w:p>
    <w:p>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激发光谱</w:t>
      </w:r>
    </w:p>
    <w:p>
      <w:pPr>
        <w:widowControl w:val="0"/>
        <w:numPr>
          <w:ilvl w:val="0"/>
          <w:numId w:val="0"/>
        </w:numPr>
        <w:ind w:left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测定荧光激发峰的波长时，为避免瑞利峰将荧光激发峰掩盖，改用200 nm~400 nm扫描，分别设定发射器单色波的波长为470nm和500nm，得TiO的激发光谱如图3、4所示。最终确定荧光激发峰对应的波长为250 nm。</w:t>
      </w:r>
    </w:p>
    <w:p>
      <w:pPr>
        <w:widowControl w:val="0"/>
        <w:numPr>
          <w:ilvl w:val="0"/>
          <w:numId w:val="0"/>
        </w:numPr>
        <w:ind w:left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drawing>
          <wp:inline distT="0" distB="0" distL="114300" distR="114300">
            <wp:extent cx="6204585" cy="2463800"/>
            <wp:effectExtent l="0" t="0" r="13335" b="5080"/>
            <wp:docPr id="3" name="图片 3" descr="激发光谱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激发光谱1"/>
                    <pic:cNvPicPr>
                      <a:picLocks noChangeAspect="1"/>
                    </pic:cNvPicPr>
                  </pic:nvPicPr>
                  <pic:blipFill>
                    <a:blip r:embed="rId8"/>
                    <a:srcRect l="2756" r="2348"/>
                    <a:stretch>
                      <a:fillRect/>
                    </a:stretch>
                  </pic:blipFill>
                  <pic:spPr>
                    <a:xfrm>
                      <a:off x="0" y="0"/>
                      <a:ext cx="6204585" cy="2463800"/>
                    </a:xfrm>
                    <a:prstGeom prst="rect">
                      <a:avLst/>
                    </a:prstGeom>
                  </pic:spPr>
                </pic:pic>
              </a:graphicData>
            </a:graphic>
          </wp:inline>
        </w:drawing>
      </w:r>
    </w:p>
    <w:p>
      <w:pPr>
        <w:widowControl w:val="0"/>
        <w:numPr>
          <w:ilvl w:val="0"/>
          <w:numId w:val="0"/>
        </w:numPr>
        <w:jc w:val="center"/>
        <w:rPr>
          <w:rFonts w:hint="eastAsia"/>
          <w:sz w:val="21"/>
          <w:szCs w:val="21"/>
          <w:lang w:val="en-US" w:eastAsia="zh-CN"/>
        </w:rPr>
      </w:pPr>
      <w:r>
        <w:rPr>
          <w:rFonts w:hint="eastAsia"/>
          <w:sz w:val="21"/>
          <w:szCs w:val="21"/>
          <w:lang w:val="en-US" w:eastAsia="zh-CN"/>
        </w:rPr>
        <w:t>图3 TiO激发光谱(波长=470nm)</w:t>
      </w:r>
    </w:p>
    <w:p>
      <w:pPr>
        <w:widowControl w:val="0"/>
        <w:numPr>
          <w:ilvl w:val="0"/>
          <w:numId w:val="0"/>
        </w:numPr>
        <w:ind w:left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drawing>
          <wp:inline distT="0" distB="0" distL="114300" distR="114300">
            <wp:extent cx="6217285" cy="2486660"/>
            <wp:effectExtent l="0" t="0" r="635" b="12700"/>
            <wp:docPr id="4" name="图片 4" descr="激发光谱2  500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激发光谱2  500nm"/>
                    <pic:cNvPicPr>
                      <a:picLocks noChangeAspect="1"/>
                    </pic:cNvPicPr>
                  </pic:nvPicPr>
                  <pic:blipFill>
                    <a:blip r:embed="rId9"/>
                    <a:srcRect l="2954" r="2646"/>
                    <a:stretch>
                      <a:fillRect/>
                    </a:stretch>
                  </pic:blipFill>
                  <pic:spPr>
                    <a:xfrm>
                      <a:off x="0" y="0"/>
                      <a:ext cx="6217285" cy="2486660"/>
                    </a:xfrm>
                    <a:prstGeom prst="rect">
                      <a:avLst/>
                    </a:prstGeom>
                  </pic:spPr>
                </pic:pic>
              </a:graphicData>
            </a:graphic>
          </wp:inline>
        </w:drawing>
      </w:r>
    </w:p>
    <w:p>
      <w:pPr>
        <w:widowControl w:val="0"/>
        <w:numPr>
          <w:ilvl w:val="0"/>
          <w:numId w:val="0"/>
        </w:numPr>
        <w:jc w:val="center"/>
        <w:rPr>
          <w:rFonts w:hint="eastAsia"/>
          <w:sz w:val="21"/>
          <w:szCs w:val="21"/>
          <w:lang w:val="en-US" w:eastAsia="zh-CN"/>
        </w:rPr>
      </w:pPr>
      <w:r>
        <w:rPr>
          <w:rFonts w:hint="eastAsia"/>
          <w:sz w:val="21"/>
          <w:szCs w:val="21"/>
          <w:lang w:val="en-US" w:eastAsia="zh-CN"/>
        </w:rPr>
        <w:t>图4 TiO激发光谱(波长=500nm)</w:t>
      </w:r>
    </w:p>
    <w:p>
      <w:pPr>
        <w:widowControl w:val="0"/>
        <w:numPr>
          <w:ilvl w:val="0"/>
          <w:numId w:val="2"/>
        </w:numPr>
        <w:ind w:left="0" w:leftChars="0" w:firstLine="0" w:firstLine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发射光谱精测</w:t>
      </w:r>
    </w:p>
    <w:p>
      <w:pPr>
        <w:widowControl w:val="0"/>
        <w:numPr>
          <w:ilvl w:val="0"/>
          <w:numId w:val="0"/>
        </w:numPr>
        <w:ind w:leftChars="0"/>
        <w:jc w:val="both"/>
        <w:rPr>
          <w:rFonts w:hint="default" w:asciiTheme="minorHAnsi" w:eastAsiaTheme="minorEastAsia"/>
          <w:sz w:val="24"/>
          <w:szCs w:val="24"/>
          <w:lang w:val="en-US" w:eastAsia="zh-CN"/>
        </w:rPr>
      </w:pPr>
      <w:r>
        <w:rPr>
          <w:rFonts w:hint="eastAsia" w:asciiTheme="minorHAnsi" w:eastAsiaTheme="minorEastAsia"/>
          <w:sz w:val="24"/>
          <w:szCs w:val="24"/>
          <w:lang w:val="en-US" w:eastAsia="zh-CN"/>
        </w:rPr>
        <w:t>固定激发单色器的波长为</w:t>
      </w:r>
      <w:r>
        <w:rPr>
          <w:rFonts w:hint="default" w:ascii="Times New Roman" w:hAnsi="Times New Roman" w:cs="Times New Roman"/>
          <w:sz w:val="24"/>
          <w:szCs w:val="24"/>
          <w:lang w:val="en-US" w:eastAsia="zh-CN"/>
        </w:rPr>
        <w:t>2</w:t>
      </w:r>
      <w:r>
        <w:rPr>
          <w:rFonts w:hint="eastAsia" w:ascii="Times New Roman" w:hAnsi="Times New Roman" w:cs="Times New Roman"/>
          <w:sz w:val="24"/>
          <w:szCs w:val="24"/>
          <w:lang w:val="en-US" w:eastAsia="zh-CN"/>
        </w:rPr>
        <w:t>50</w:t>
      </w:r>
      <w:r>
        <w:rPr>
          <w:rFonts w:hint="default" w:ascii="Times New Roman" w:hAnsi="Times New Roman" w:cs="Times New Roman"/>
          <w:sz w:val="24"/>
          <w:szCs w:val="24"/>
          <w:lang w:val="en-US" w:eastAsia="zh-CN"/>
        </w:rPr>
        <w:t xml:space="preserve"> nm</w:t>
      </w:r>
      <w:r>
        <w:rPr>
          <w:rFonts w:hint="eastAsia" w:asciiTheme="minorHAnsi" w:eastAsiaTheme="minorEastAsia"/>
          <w:sz w:val="24"/>
          <w:szCs w:val="24"/>
          <w:lang w:val="en-US" w:eastAsia="zh-CN"/>
        </w:rPr>
        <w:t>，发射单色器波长扫描范围</w:t>
      </w:r>
      <w:r>
        <w:rPr>
          <w:rFonts w:hint="default" w:ascii="Times New Roman" w:hAnsi="Times New Roman" w:cs="Times New Roman"/>
          <w:sz w:val="24"/>
          <w:szCs w:val="24"/>
          <w:lang w:val="en-US" w:eastAsia="zh-CN"/>
        </w:rPr>
        <w:t>为200 nm~800 nm</w:t>
      </w:r>
      <w:r>
        <w:rPr>
          <w:rFonts w:hint="eastAsia" w:asciiTheme="minorHAnsi" w:eastAsiaTheme="minorEastAsia"/>
          <w:sz w:val="24"/>
          <w:szCs w:val="24"/>
          <w:lang w:val="en-US" w:eastAsia="zh-CN"/>
        </w:rPr>
        <w:t>，</w:t>
      </w:r>
      <w:r>
        <w:rPr>
          <w:rFonts w:hint="eastAsia"/>
          <w:sz w:val="24"/>
          <w:szCs w:val="24"/>
          <w:lang w:val="en-US" w:eastAsia="zh-CN"/>
        </w:rPr>
        <w:t>结果如图5所示。</w:t>
      </w:r>
    </w:p>
    <w:p>
      <w:pPr>
        <w:widowControl w:val="0"/>
        <w:numPr>
          <w:ilvl w:val="0"/>
          <w:numId w:val="0"/>
        </w:numPr>
        <w:ind w:leftChars="0"/>
        <w:jc w:val="both"/>
        <w:rPr>
          <w:rFonts w:hint="default" w:asciiTheme="minorHAnsi" w:eastAsiaTheme="minorEastAsia"/>
          <w:sz w:val="24"/>
          <w:szCs w:val="24"/>
          <w:lang w:val="en-US" w:eastAsia="zh-CN"/>
        </w:rPr>
      </w:pPr>
      <w:r>
        <w:rPr>
          <w:rFonts w:hint="default" w:asciiTheme="minorHAnsi" w:eastAsiaTheme="minorEastAsia"/>
          <w:sz w:val="24"/>
          <w:szCs w:val="24"/>
          <w:lang w:val="en-US" w:eastAsia="zh-CN"/>
        </w:rPr>
        <w:drawing>
          <wp:inline distT="0" distB="0" distL="114300" distR="114300">
            <wp:extent cx="6316345" cy="1988820"/>
            <wp:effectExtent l="0" t="0" r="8255" b="7620"/>
            <wp:docPr id="5" name="图片 5" descr="精测发射光谱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精测发射光谱1"/>
                    <pic:cNvPicPr>
                      <a:picLocks noChangeAspect="1"/>
                    </pic:cNvPicPr>
                  </pic:nvPicPr>
                  <pic:blipFill>
                    <a:blip r:embed="rId10"/>
                    <a:srcRect l="2653" r="2827"/>
                    <a:stretch>
                      <a:fillRect/>
                    </a:stretch>
                  </pic:blipFill>
                  <pic:spPr>
                    <a:xfrm>
                      <a:off x="0" y="0"/>
                      <a:ext cx="6316345" cy="1988820"/>
                    </a:xfrm>
                    <a:prstGeom prst="rect">
                      <a:avLst/>
                    </a:prstGeom>
                  </pic:spPr>
                </pic:pic>
              </a:graphicData>
            </a:graphic>
          </wp:inline>
        </w:drawing>
      </w:r>
    </w:p>
    <w:p>
      <w:pPr>
        <w:widowControl w:val="0"/>
        <w:numPr>
          <w:ilvl w:val="0"/>
          <w:numId w:val="0"/>
        </w:numPr>
        <w:jc w:val="center"/>
        <w:rPr>
          <w:rFonts w:hint="default"/>
          <w:sz w:val="21"/>
          <w:szCs w:val="21"/>
          <w:lang w:val="en-US" w:eastAsia="zh-CN"/>
        </w:rPr>
      </w:pPr>
      <w:r>
        <w:rPr>
          <w:rFonts w:hint="eastAsia"/>
          <w:sz w:val="21"/>
          <w:szCs w:val="21"/>
          <w:lang w:val="en-US" w:eastAsia="zh-CN"/>
        </w:rPr>
        <w:t>图5 TiO发射光谱(波长=250nm)</w:t>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由图中可以看出：荧光激发峰位于</w:t>
      </w:r>
      <w:r>
        <w:rPr>
          <w:rFonts w:hint="default" w:ascii="Times New Roman" w:hAnsi="Times New Roman" w:cs="Times New Roman"/>
          <w:sz w:val="24"/>
          <w:szCs w:val="24"/>
          <w:lang w:val="en-US" w:eastAsia="zh-CN"/>
        </w:rPr>
        <w:t>47</w:t>
      </w:r>
      <w:r>
        <w:rPr>
          <w:rFonts w:hint="eastAsia" w:ascii="Times New Roman" w:hAnsi="Times New Roman" w:cs="Times New Roman"/>
          <w:sz w:val="24"/>
          <w:szCs w:val="24"/>
          <w:lang w:val="en-US" w:eastAsia="zh-CN"/>
        </w:rPr>
        <w:t>0</w:t>
      </w:r>
      <w:r>
        <w:rPr>
          <w:rFonts w:hint="default" w:ascii="Times New Roman" w:hAnsi="Times New Roman" w:cs="Times New Roman"/>
          <w:sz w:val="24"/>
          <w:szCs w:val="24"/>
          <w:lang w:val="en-US" w:eastAsia="zh-CN"/>
        </w:rPr>
        <w:t xml:space="preserve"> nm</w:t>
      </w:r>
      <w:r>
        <w:rPr>
          <w:rFonts w:hint="eastAsia"/>
          <w:sz w:val="24"/>
          <w:szCs w:val="24"/>
          <w:lang w:val="en-US" w:eastAsia="zh-CN"/>
        </w:rPr>
        <w:t>处。</w:t>
      </w:r>
    </w:p>
    <w:p>
      <w:pPr>
        <w:pStyle w:val="5"/>
        <w:bidi w:val="0"/>
        <w:rPr>
          <w:rFonts w:hint="eastAsia"/>
          <w:lang w:val="en-US" w:eastAsia="zh-CN"/>
        </w:rPr>
      </w:pPr>
      <w:r>
        <w:rPr>
          <w:rFonts w:hint="eastAsia"/>
          <w:lang w:val="en-US" w:eastAsia="zh-CN"/>
        </w:rPr>
        <w:t>（三）ZnO的荧光光谱</w:t>
      </w:r>
    </w:p>
    <w:p>
      <w:pPr>
        <w:widowControl w:val="0"/>
        <w:numPr>
          <w:ilvl w:val="0"/>
          <w:numId w:val="0"/>
        </w:numPr>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1.发射光谱粗测</w:t>
      </w:r>
    </w:p>
    <w:p>
      <w:pPr>
        <w:widowControl w:val="0"/>
        <w:numPr>
          <w:ilvl w:val="0"/>
          <w:numId w:val="0"/>
        </w:numPr>
        <w:jc w:val="both"/>
        <w:rPr>
          <w:rFonts w:hint="default"/>
          <w:sz w:val="24"/>
          <w:szCs w:val="24"/>
          <w:lang w:val="en-US" w:eastAsia="zh-CN"/>
        </w:rPr>
      </w:pPr>
      <w:r>
        <w:rPr>
          <w:rFonts w:hint="eastAsia" w:ascii="Times New Roman" w:hAnsi="Times New Roman" w:cs="Times New Roman"/>
          <w:sz w:val="24"/>
          <w:szCs w:val="24"/>
          <w:lang w:val="en-US" w:eastAsia="zh-CN"/>
        </w:rPr>
        <w:t>固定激发单色器激发波长100 nm,发射单色器扫描范围200 nm~800 nm,结果如图6所示。</w:t>
      </w:r>
    </w:p>
    <w:p>
      <w:pPr>
        <w:widowControl w:val="0"/>
        <w:numPr>
          <w:ilvl w:val="0"/>
          <w:numId w:val="0"/>
        </w:numPr>
        <w:ind w:leftChars="0"/>
        <w:jc w:val="both"/>
        <w:rPr>
          <w:rFonts w:hint="default"/>
          <w:sz w:val="24"/>
          <w:szCs w:val="24"/>
          <w:lang w:val="en-US" w:eastAsia="zh-CN"/>
        </w:rPr>
      </w:pPr>
      <w:r>
        <w:rPr>
          <w:rFonts w:hint="default"/>
          <w:sz w:val="24"/>
          <w:szCs w:val="24"/>
          <w:lang w:val="en-US" w:eastAsia="zh-CN"/>
        </w:rPr>
        <w:drawing>
          <wp:inline distT="0" distB="0" distL="114300" distR="114300">
            <wp:extent cx="6330315" cy="2336800"/>
            <wp:effectExtent l="0" t="0" r="9525" b="10160"/>
            <wp:docPr id="7" name="图片 7" descr="ZnO粗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ZnO粗测"/>
                    <pic:cNvPicPr>
                      <a:picLocks noChangeAspect="1"/>
                    </pic:cNvPicPr>
                  </pic:nvPicPr>
                  <pic:blipFill>
                    <a:blip r:embed="rId11"/>
                    <a:srcRect l="2943" r="2954" b="2837"/>
                    <a:stretch>
                      <a:fillRect/>
                    </a:stretch>
                  </pic:blipFill>
                  <pic:spPr>
                    <a:xfrm>
                      <a:off x="0" y="0"/>
                      <a:ext cx="6330315" cy="2336800"/>
                    </a:xfrm>
                    <a:prstGeom prst="rect">
                      <a:avLst/>
                    </a:prstGeom>
                  </pic:spPr>
                </pic:pic>
              </a:graphicData>
            </a:graphic>
          </wp:inline>
        </w:drawing>
      </w:r>
    </w:p>
    <w:p>
      <w:pPr>
        <w:widowControl w:val="0"/>
        <w:numPr>
          <w:ilvl w:val="0"/>
          <w:numId w:val="0"/>
        </w:numPr>
        <w:jc w:val="center"/>
        <w:rPr>
          <w:rFonts w:hint="eastAsia"/>
          <w:sz w:val="21"/>
          <w:szCs w:val="21"/>
          <w:lang w:val="en-US" w:eastAsia="zh-CN"/>
        </w:rPr>
      </w:pPr>
      <w:r>
        <w:rPr>
          <w:rFonts w:hint="eastAsia"/>
          <w:sz w:val="21"/>
          <w:szCs w:val="21"/>
          <w:lang w:val="en-US" w:eastAsia="zh-CN"/>
        </w:rPr>
        <w:t>图6 ZnO发射光谱粗测</w:t>
      </w:r>
    </w:p>
    <w:p>
      <w:pPr>
        <w:widowControl w:val="0"/>
        <w:numPr>
          <w:ilvl w:val="0"/>
          <w:numId w:val="0"/>
        </w:numPr>
        <w:jc w:val="both"/>
        <w:rPr>
          <w:rFonts w:hint="default"/>
          <w:sz w:val="21"/>
          <w:szCs w:val="21"/>
          <w:lang w:val="en-US" w:eastAsia="zh-CN"/>
        </w:rPr>
      </w:pPr>
      <w:r>
        <w:rPr>
          <w:rFonts w:hint="eastAsia"/>
          <w:sz w:val="24"/>
          <w:szCs w:val="24"/>
          <w:lang w:val="en-US" w:eastAsia="zh-CN"/>
        </w:rPr>
        <w:t>从图6中可以看出，曲线大体光滑，在470nm处有一明显尖峰。</w:t>
      </w:r>
    </w:p>
    <w:p>
      <w:pPr>
        <w:widowControl w:val="0"/>
        <w:numPr>
          <w:ilvl w:val="0"/>
          <w:numId w:val="6"/>
        </w:numPr>
        <w:ind w:leftChars="0"/>
        <w:jc w:val="both"/>
        <w:rPr>
          <w:rFonts w:hint="eastAsia"/>
          <w:sz w:val="24"/>
          <w:szCs w:val="24"/>
          <w:lang w:val="en-US" w:eastAsia="zh-CN"/>
        </w:rPr>
      </w:pPr>
      <w:r>
        <w:rPr>
          <w:rFonts w:hint="eastAsia"/>
          <w:sz w:val="24"/>
          <w:szCs w:val="24"/>
          <w:lang w:val="en-US" w:eastAsia="zh-CN"/>
        </w:rPr>
        <w:t>激发光谱</w:t>
      </w:r>
    </w:p>
    <w:p>
      <w:pPr>
        <w:widowControl w:val="0"/>
        <w:numPr>
          <w:ilvl w:val="0"/>
          <w:numId w:val="0"/>
        </w:numPr>
        <w:ind w:leftChars="0"/>
        <w:jc w:val="both"/>
        <w:rPr>
          <w:rFonts w:hint="eastAsia"/>
          <w:sz w:val="21"/>
          <w:szCs w:val="21"/>
          <w:lang w:val="en-US" w:eastAsia="zh-CN"/>
        </w:rPr>
      </w:pPr>
      <w:r>
        <w:rPr>
          <w:rFonts w:hint="eastAsia" w:ascii="Times New Roman" w:hAnsi="Times New Roman" w:cs="Times New Roman"/>
          <w:sz w:val="24"/>
          <w:szCs w:val="24"/>
          <w:lang w:val="en-US" w:eastAsia="zh-CN"/>
        </w:rPr>
        <w:t>测定荧光激发峰的波长时，为避免瑞利峰将荧光激发峰掩盖，改用200 nm~400 nm扫描，分别设定发射器单色波的波长为470nm，488nm，得TiO的激发光谱如图7-9所示。最终确定荧光激发峰对应的波长为360 nm。</w:t>
      </w:r>
    </w:p>
    <w:p>
      <w:pPr>
        <w:widowControl w:val="0"/>
        <w:numPr>
          <w:ilvl w:val="0"/>
          <w:numId w:val="0"/>
        </w:numPr>
        <w:jc w:val="center"/>
        <w:rPr>
          <w:rFonts w:hint="default"/>
          <w:sz w:val="21"/>
          <w:szCs w:val="21"/>
          <w:lang w:val="en-US" w:eastAsia="zh-CN"/>
        </w:rPr>
      </w:pPr>
      <w:r>
        <w:rPr>
          <w:rFonts w:hint="eastAsia"/>
          <w:sz w:val="21"/>
          <w:szCs w:val="21"/>
          <w:lang w:val="en-US" w:eastAsia="zh-CN"/>
        </w:rPr>
        <w:drawing>
          <wp:inline distT="0" distB="0" distL="114300" distR="114300">
            <wp:extent cx="6264275" cy="2018030"/>
            <wp:effectExtent l="0" t="0" r="14605" b="8890"/>
            <wp:docPr id="13" name="图片 13" descr="ZnO激发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ZnO激发谱"/>
                    <pic:cNvPicPr>
                      <a:picLocks noChangeAspect="1"/>
                    </pic:cNvPicPr>
                  </pic:nvPicPr>
                  <pic:blipFill>
                    <a:blip r:embed="rId12"/>
                    <a:srcRect l="2646" r="2943" b="2004"/>
                    <a:stretch>
                      <a:fillRect/>
                    </a:stretch>
                  </pic:blipFill>
                  <pic:spPr>
                    <a:xfrm>
                      <a:off x="0" y="0"/>
                      <a:ext cx="6264275" cy="2018030"/>
                    </a:xfrm>
                    <a:prstGeom prst="rect">
                      <a:avLst/>
                    </a:prstGeom>
                  </pic:spPr>
                </pic:pic>
              </a:graphicData>
            </a:graphic>
          </wp:inline>
        </w:drawing>
      </w:r>
      <w:r>
        <w:rPr>
          <w:rFonts w:hint="eastAsia"/>
          <w:sz w:val="21"/>
          <w:szCs w:val="21"/>
          <w:lang w:val="en-US" w:eastAsia="zh-CN"/>
        </w:rPr>
        <w:t>图7 ZnO激发光谱(波长=470nm)</w:t>
      </w:r>
    </w:p>
    <w:p>
      <w:pPr>
        <w:widowControl w:val="0"/>
        <w:numPr>
          <w:ilvl w:val="0"/>
          <w:numId w:val="0"/>
        </w:numPr>
        <w:jc w:val="center"/>
        <w:rPr>
          <w:rFonts w:hint="default"/>
          <w:sz w:val="21"/>
          <w:szCs w:val="21"/>
          <w:lang w:val="en-US" w:eastAsia="zh-CN"/>
        </w:rPr>
      </w:pPr>
      <w:r>
        <w:rPr>
          <w:rFonts w:hint="eastAsia"/>
          <w:sz w:val="21"/>
          <w:szCs w:val="21"/>
          <w:lang w:val="en-US" w:eastAsia="zh-CN"/>
        </w:rPr>
        <w:drawing>
          <wp:inline distT="0" distB="0" distL="114300" distR="114300">
            <wp:extent cx="6287770" cy="1936750"/>
            <wp:effectExtent l="0" t="0" r="6350" b="13970"/>
            <wp:docPr id="12" name="图片 12" descr="ZnO激发谱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ZnO激发谱488"/>
                    <pic:cNvPicPr>
                      <a:picLocks noChangeAspect="1"/>
                    </pic:cNvPicPr>
                  </pic:nvPicPr>
                  <pic:blipFill>
                    <a:blip r:embed="rId13"/>
                    <a:srcRect l="2447" t="2837" r="2745" b="3114"/>
                    <a:stretch>
                      <a:fillRect/>
                    </a:stretch>
                  </pic:blipFill>
                  <pic:spPr>
                    <a:xfrm>
                      <a:off x="0" y="0"/>
                      <a:ext cx="6287770" cy="1936750"/>
                    </a:xfrm>
                    <a:prstGeom prst="rect">
                      <a:avLst/>
                    </a:prstGeom>
                  </pic:spPr>
                </pic:pic>
              </a:graphicData>
            </a:graphic>
          </wp:inline>
        </w:drawing>
      </w:r>
      <w:r>
        <w:rPr>
          <w:rFonts w:hint="eastAsia"/>
          <w:sz w:val="21"/>
          <w:szCs w:val="21"/>
          <w:lang w:val="en-US" w:eastAsia="zh-CN"/>
        </w:rPr>
        <w:t>图8 ZnO激发光谱(波长=488nm)</w:t>
      </w:r>
    </w:p>
    <w:p>
      <w:pPr>
        <w:widowControl w:val="0"/>
        <w:numPr>
          <w:ilvl w:val="0"/>
          <w:numId w:val="7"/>
        </w:numPr>
        <w:ind w:left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发射光谱精测</w:t>
      </w:r>
    </w:p>
    <w:p>
      <w:pPr>
        <w:widowControl w:val="0"/>
        <w:numPr>
          <w:ilvl w:val="0"/>
          <w:numId w:val="0"/>
        </w:numPr>
        <w:ind w:leftChars="0"/>
        <w:jc w:val="both"/>
        <w:rPr>
          <w:rFonts w:hint="eastAsia"/>
          <w:sz w:val="24"/>
          <w:szCs w:val="24"/>
          <w:lang w:val="en-US" w:eastAsia="zh-CN"/>
        </w:rPr>
      </w:pPr>
      <w:r>
        <w:rPr>
          <w:rFonts w:hint="eastAsia" w:asciiTheme="minorHAnsi" w:eastAsiaTheme="minorEastAsia"/>
          <w:sz w:val="24"/>
          <w:szCs w:val="24"/>
          <w:lang w:val="en-US" w:eastAsia="zh-CN"/>
        </w:rPr>
        <w:t>固定激发单色器的波长为</w:t>
      </w:r>
      <w:r>
        <w:rPr>
          <w:rFonts w:hint="eastAsia"/>
          <w:sz w:val="24"/>
          <w:szCs w:val="24"/>
          <w:lang w:val="en-US" w:eastAsia="zh-CN"/>
        </w:rPr>
        <w:t>360</w:t>
      </w:r>
      <w:r>
        <w:rPr>
          <w:rFonts w:hint="default" w:ascii="Times New Roman" w:hAnsi="Times New Roman" w:cs="Times New Roman"/>
          <w:sz w:val="24"/>
          <w:szCs w:val="24"/>
          <w:lang w:val="en-US" w:eastAsia="zh-CN"/>
        </w:rPr>
        <w:t xml:space="preserve"> nm</w:t>
      </w:r>
      <w:r>
        <w:rPr>
          <w:rFonts w:hint="eastAsia" w:asciiTheme="minorHAnsi" w:eastAsiaTheme="minorEastAsia"/>
          <w:sz w:val="24"/>
          <w:szCs w:val="24"/>
          <w:lang w:val="en-US" w:eastAsia="zh-CN"/>
        </w:rPr>
        <w:t>，发射单色器波长扫描范围</w:t>
      </w:r>
      <w:r>
        <w:rPr>
          <w:rFonts w:hint="default" w:ascii="Times New Roman" w:hAnsi="Times New Roman" w:cs="Times New Roman"/>
          <w:sz w:val="24"/>
          <w:szCs w:val="24"/>
          <w:lang w:val="en-US" w:eastAsia="zh-CN"/>
        </w:rPr>
        <w:t>为200 nm~800 nm</w:t>
      </w:r>
      <w:r>
        <w:rPr>
          <w:rFonts w:hint="eastAsia" w:asciiTheme="minorHAnsi" w:eastAsiaTheme="minorEastAsia"/>
          <w:sz w:val="24"/>
          <w:szCs w:val="24"/>
          <w:lang w:val="en-US" w:eastAsia="zh-CN"/>
        </w:rPr>
        <w:t>，</w:t>
      </w:r>
      <w:r>
        <w:rPr>
          <w:rFonts w:hint="eastAsia"/>
          <w:sz w:val="24"/>
          <w:szCs w:val="24"/>
          <w:lang w:val="en-US" w:eastAsia="zh-CN"/>
        </w:rPr>
        <w:t>结果如图9所示。</w:t>
      </w:r>
    </w:p>
    <w:p>
      <w:pPr>
        <w:widowControl w:val="0"/>
        <w:numPr>
          <w:ilvl w:val="0"/>
          <w:numId w:val="0"/>
        </w:numPr>
        <w:ind w:leftChars="0"/>
        <w:jc w:val="both"/>
        <w:rPr>
          <w:rFonts w:hint="default"/>
          <w:sz w:val="24"/>
          <w:szCs w:val="24"/>
          <w:lang w:val="en-US" w:eastAsia="zh-CN"/>
        </w:rPr>
      </w:pPr>
      <w:r>
        <w:rPr>
          <w:rFonts w:hint="default"/>
          <w:sz w:val="24"/>
          <w:szCs w:val="24"/>
          <w:lang w:val="en-US" w:eastAsia="zh-CN"/>
        </w:rPr>
        <w:drawing>
          <wp:inline distT="0" distB="0" distL="114300" distR="114300">
            <wp:extent cx="6330315" cy="2644140"/>
            <wp:effectExtent l="0" t="0" r="9525" b="7620"/>
            <wp:docPr id="14" name="图片 14" descr="ZnO精测发射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ZnO精测发射谱"/>
                    <pic:cNvPicPr>
                      <a:picLocks noChangeAspect="1"/>
                    </pic:cNvPicPr>
                  </pic:nvPicPr>
                  <pic:blipFill>
                    <a:blip r:embed="rId14"/>
                    <a:srcRect l="2547" t="2837" r="2954" b="3145"/>
                    <a:stretch>
                      <a:fillRect/>
                    </a:stretch>
                  </pic:blipFill>
                  <pic:spPr>
                    <a:xfrm>
                      <a:off x="0" y="0"/>
                      <a:ext cx="6330315" cy="2644140"/>
                    </a:xfrm>
                    <a:prstGeom prst="rect">
                      <a:avLst/>
                    </a:prstGeom>
                  </pic:spPr>
                </pic:pic>
              </a:graphicData>
            </a:graphic>
          </wp:inline>
        </w:drawing>
      </w:r>
    </w:p>
    <w:p>
      <w:pPr>
        <w:widowControl w:val="0"/>
        <w:numPr>
          <w:ilvl w:val="0"/>
          <w:numId w:val="0"/>
        </w:numPr>
        <w:ind w:leftChars="0"/>
        <w:jc w:val="both"/>
        <w:rPr>
          <w:rFonts w:hint="eastAsia"/>
          <w:sz w:val="24"/>
          <w:szCs w:val="24"/>
          <w:lang w:val="en-US" w:eastAsia="zh-CN"/>
        </w:rPr>
      </w:pPr>
      <w:r>
        <w:rPr>
          <w:rFonts w:hint="eastAsia"/>
          <w:sz w:val="24"/>
          <w:szCs w:val="24"/>
          <w:lang w:val="en-US" w:eastAsia="zh-CN"/>
        </w:rPr>
        <w:t>由图9中可以看出：荧光激发峰位于</w:t>
      </w:r>
      <w:r>
        <w:rPr>
          <w:rFonts w:hint="default" w:ascii="Times New Roman" w:hAnsi="Times New Roman" w:cs="Times New Roman"/>
          <w:sz w:val="24"/>
          <w:szCs w:val="24"/>
          <w:lang w:val="en-US" w:eastAsia="zh-CN"/>
        </w:rPr>
        <w:t>47</w:t>
      </w:r>
      <w:r>
        <w:rPr>
          <w:rFonts w:hint="eastAsia" w:ascii="Times New Roman" w:hAnsi="Times New Roman" w:cs="Times New Roman"/>
          <w:sz w:val="24"/>
          <w:szCs w:val="24"/>
          <w:lang w:val="en-US" w:eastAsia="zh-CN"/>
        </w:rPr>
        <w:t>0</w:t>
      </w:r>
      <w:r>
        <w:rPr>
          <w:rFonts w:hint="default" w:ascii="Times New Roman" w:hAnsi="Times New Roman" w:cs="Times New Roman"/>
          <w:sz w:val="24"/>
          <w:szCs w:val="24"/>
          <w:lang w:val="en-US" w:eastAsia="zh-CN"/>
        </w:rPr>
        <w:t xml:space="preserve"> nm</w:t>
      </w:r>
      <w:r>
        <w:rPr>
          <w:rFonts w:hint="eastAsia"/>
          <w:sz w:val="24"/>
          <w:szCs w:val="24"/>
          <w:lang w:val="en-US" w:eastAsia="zh-CN"/>
        </w:rPr>
        <w:t>处。</w:t>
      </w:r>
    </w:p>
    <w:p>
      <w:pPr>
        <w:pStyle w:val="4"/>
        <w:bidi w:val="0"/>
        <w:rPr>
          <w:rFonts w:hint="default"/>
          <w:lang w:val="en-US" w:eastAsia="zh-CN"/>
        </w:rPr>
      </w:pPr>
      <w:r>
        <w:rPr>
          <w:rFonts w:hint="eastAsia"/>
          <w:lang w:val="en-US" w:eastAsia="zh-CN"/>
        </w:rPr>
        <w:t>五、思考题</w:t>
      </w:r>
    </w:p>
    <w:p>
      <w:pPr>
        <w:widowControl w:val="0"/>
        <w:numPr>
          <w:ilvl w:val="0"/>
          <w:numId w:val="8"/>
        </w:numPr>
        <w:jc w:val="both"/>
        <w:rPr>
          <w:rFonts w:hint="eastAsia" w:ascii="Times New Roman" w:hAnsi="Times New Roman" w:cs="Times New Roman"/>
          <w:b/>
          <w:bCs/>
          <w:sz w:val="24"/>
          <w:szCs w:val="24"/>
          <w:vertAlign w:val="baseline"/>
          <w:lang w:val="en-US" w:eastAsia="zh-CN"/>
        </w:rPr>
      </w:pPr>
      <w:r>
        <w:rPr>
          <w:rFonts w:hint="eastAsia" w:ascii="Times New Roman" w:hAnsi="Times New Roman" w:cs="Times New Roman"/>
          <w:b/>
          <w:bCs/>
          <w:sz w:val="24"/>
          <w:szCs w:val="24"/>
          <w:vertAlign w:val="baseline"/>
          <w:lang w:val="en-US" w:eastAsia="zh-CN"/>
        </w:rPr>
        <w:t>荧光分光光度计是如何测量液体浓度的？如何得到比较准确的结果？</w:t>
      </w:r>
    </w:p>
    <w:p>
      <w:pPr>
        <w:widowControl w:val="0"/>
        <w:numPr>
          <w:ilvl w:val="0"/>
          <w:numId w:val="0"/>
        </w:numPr>
        <w:jc w:val="both"/>
        <w:rPr>
          <w:rFonts w:hint="default"/>
          <w:sz w:val="24"/>
          <w:szCs w:val="24"/>
          <w:vertAlign w:val="baseline"/>
          <w:lang w:val="en-US" w:eastAsia="zh-CN"/>
        </w:rPr>
      </w:pPr>
      <w:r>
        <w:rPr>
          <w:rFonts w:hint="eastAsia" w:ascii="Times New Roman" w:hAnsi="Times New Roman" w:cs="Times New Roman"/>
          <w:sz w:val="24"/>
          <w:szCs w:val="24"/>
          <w:vertAlign w:val="baseline"/>
          <w:lang w:val="en-US" w:eastAsia="zh-CN"/>
        </w:rPr>
        <w:t>答</w:t>
      </w:r>
      <w:r>
        <w:rPr>
          <w:rFonts w:hint="eastAsia" w:asciiTheme="minorHAnsi" w:eastAsiaTheme="minorEastAsia"/>
          <w:sz w:val="24"/>
          <w:szCs w:val="24"/>
          <w:vertAlign w:val="baseline"/>
          <w:lang w:val="en-US" w:eastAsia="zh-CN"/>
        </w:rPr>
        <w:t>：</w:t>
      </w:r>
      <w:r>
        <w:rPr>
          <w:rFonts w:hint="eastAsia"/>
          <w:sz w:val="24"/>
          <w:szCs w:val="24"/>
          <w:vertAlign w:val="baseline"/>
          <w:lang w:val="en-US" w:eastAsia="zh-CN"/>
        </w:rPr>
        <w:t>(1)</w:t>
      </w:r>
      <w:r>
        <w:rPr>
          <w:rFonts w:hint="eastAsia" w:asciiTheme="minorHAnsi" w:eastAsiaTheme="minorEastAsia"/>
          <w:sz w:val="24"/>
          <w:szCs w:val="24"/>
          <w:vertAlign w:val="baseline"/>
          <w:lang w:val="en-US" w:eastAsia="zh-CN"/>
        </w:rPr>
        <w:t>荧光分光光度计测量液体浓度有直接测定和间接测定两种方法，</w:t>
      </w:r>
      <w:r>
        <w:rPr>
          <w:rFonts w:hint="eastAsia" w:asciiTheme="minorHAnsi" w:eastAsiaTheme="minorEastAsia"/>
          <w:b/>
          <w:bCs/>
          <w:sz w:val="24"/>
          <w:szCs w:val="24"/>
          <w:vertAlign w:val="baseline"/>
          <w:lang w:val="en-US" w:eastAsia="zh-CN"/>
        </w:rPr>
        <w:t>直接</w:t>
      </w:r>
      <w:r>
        <w:rPr>
          <w:rFonts w:hint="eastAsia" w:ascii="Times New Roman" w:hAnsi="Times New Roman" w:cs="Times New Roman"/>
          <w:b/>
          <w:bCs/>
          <w:sz w:val="24"/>
          <w:szCs w:val="24"/>
          <w:vertAlign w:val="baseline"/>
          <w:lang w:val="en-US" w:eastAsia="zh-CN"/>
        </w:rPr>
        <w:t>测定法</w:t>
      </w:r>
      <w:r>
        <w:rPr>
          <w:rFonts w:hint="eastAsia" w:ascii="Times New Roman" w:hAnsi="Times New Roman" w:cs="Times New Roman"/>
          <w:sz w:val="24"/>
          <w:szCs w:val="24"/>
          <w:vertAlign w:val="baseline"/>
          <w:lang w:val="en-US" w:eastAsia="zh-CN"/>
        </w:rPr>
        <w:t>：根据</w:t>
      </w:r>
      <w:r>
        <w:rPr>
          <w:rFonts w:hint="eastAsia" w:asciiTheme="minorHAnsi" w:eastAsiaTheme="minorEastAsia"/>
          <w:sz w:val="24"/>
          <w:szCs w:val="24"/>
          <w:vertAlign w:val="baseline"/>
          <w:lang w:val="en-US" w:eastAsia="zh-CN"/>
        </w:rPr>
        <w:t>荧光强度与浓度的关系</w:t>
      </w:r>
      <w:r>
        <w:rPr>
          <w:rFonts w:hint="default"/>
          <w:position w:val="-12"/>
          <w:sz w:val="24"/>
          <w:szCs w:val="24"/>
          <w:vertAlign w:val="baseline"/>
          <w:lang w:val="en-US" w:eastAsia="zh-CN"/>
        </w:rPr>
        <w:object>
          <v:shape id="_x0000_i1026" o:spt="75" type="#_x0000_t75" style="height:18pt;width:75pt;" o:ole="t" filled="f" o:preferrelative="t" stroked="f" coordsize="21600,21600">
            <v:path/>
            <v:fill on="f" focussize="0,0"/>
            <v:stroke on="f"/>
            <v:imagedata r:id="rId16" o:title=""/>
            <o:lock v:ext="edit" aspectratio="t"/>
            <w10:wrap type="none"/>
            <w10:anchorlock/>
          </v:shape>
          <o:OLEObject Type="Embed" ProgID="Equation.KSEE3" ShapeID="_x0000_i1026" DrawAspect="Content" ObjectID="_1468075726" r:id="rId15">
            <o:LockedField>false</o:LockedField>
          </o:OLEObject>
        </w:object>
      </w:r>
      <w:r>
        <w:rPr>
          <w:rFonts w:hint="eastAsia"/>
          <w:sz w:val="24"/>
          <w:szCs w:val="24"/>
          <w:vertAlign w:val="baseline"/>
          <w:lang w:val="en-US" w:eastAsia="zh-CN"/>
        </w:rPr>
        <w:t>（</w:t>
      </w:r>
      <w:r>
        <w:rPr>
          <w:rFonts w:hint="eastAsia" w:asciiTheme="minorHAnsi" w:eastAsiaTheme="minorEastAsia"/>
          <w:sz w:val="24"/>
          <w:szCs w:val="24"/>
          <w:vertAlign w:val="baseline"/>
          <w:lang w:val="en-US" w:eastAsia="zh-CN"/>
        </w:rPr>
        <w:t>其中</w:t>
      </w:r>
      <w:r>
        <w:rPr>
          <w:rFonts w:hint="eastAsia" w:asciiTheme="minorHAnsi" w:eastAsiaTheme="minorEastAsia"/>
          <w:position w:val="-10"/>
          <w:sz w:val="24"/>
          <w:szCs w:val="24"/>
          <w:vertAlign w:val="baseline"/>
          <w:lang w:val="en-US" w:eastAsia="zh-CN"/>
        </w:rPr>
        <w:object>
          <v:shape id="_x0000_i1027" o:spt="75" type="#_x0000_t75" style="height:17pt;width:16pt;" o:ole="t" filled="f" o:preferrelative="t" stroked="f" coordsize="21600,21600">
            <v:path/>
            <v:fill on="f" focussize="0,0"/>
            <v:stroke on="f"/>
            <v:imagedata r:id="rId18" o:title=""/>
            <o:lock v:ext="edit" aspectratio="t"/>
            <w10:wrap type="none"/>
            <w10:anchorlock/>
          </v:shape>
          <o:OLEObject Type="Embed" ProgID="Equation.KSEE3" ShapeID="_x0000_i1027" DrawAspect="Content" ObjectID="_1468075727" r:id="rId17">
            <o:LockedField>false</o:LockedField>
          </o:OLEObject>
        </w:object>
      </w:r>
      <w:r>
        <w:rPr>
          <w:rFonts w:hint="eastAsia" w:asciiTheme="minorHAnsi" w:eastAsiaTheme="minorEastAsia"/>
          <w:sz w:val="24"/>
          <w:szCs w:val="24"/>
          <w:vertAlign w:val="baseline"/>
          <w:lang w:val="en-US" w:eastAsia="zh-CN"/>
        </w:rPr>
        <w:t>为荧光量子产率，</w:t>
      </w:r>
      <w:r>
        <w:rPr>
          <w:rFonts w:hint="eastAsia" w:asciiTheme="minorHAnsi" w:eastAsiaTheme="minorEastAsia"/>
          <w:position w:val="-12"/>
          <w:sz w:val="24"/>
          <w:szCs w:val="24"/>
          <w:vertAlign w:val="baseline"/>
          <w:lang w:val="en-US" w:eastAsia="zh-CN"/>
        </w:rPr>
        <w:object>
          <v:shape id="_x0000_i1028" o:spt="75" type="#_x0000_t75" style="height:18pt;width:12pt;" o:ole="t" filled="f" o:preferrelative="t" stroked="f" coordsize="21600,21600">
            <v:path/>
            <v:fill on="f" focussize="0,0"/>
            <v:stroke on="f"/>
            <v:imagedata r:id="rId20" o:title=""/>
            <o:lock v:ext="edit" aspectratio="t"/>
            <w10:wrap type="none"/>
            <w10:anchorlock/>
          </v:shape>
          <o:OLEObject Type="Embed" ProgID="Equation.KSEE3" ShapeID="_x0000_i1028" DrawAspect="Content" ObjectID="_1468075728" r:id="rId19">
            <o:LockedField>false</o:LockedField>
          </o:OLEObject>
        </w:object>
      </w:r>
      <w:r>
        <w:rPr>
          <w:rFonts w:hint="eastAsia" w:asciiTheme="minorHAnsi" w:eastAsiaTheme="minorEastAsia"/>
          <w:sz w:val="24"/>
          <w:szCs w:val="24"/>
          <w:vertAlign w:val="baseline"/>
          <w:lang w:val="en-US" w:eastAsia="zh-CN"/>
        </w:rPr>
        <w:t>为入射光强度，</w:t>
      </w:r>
      <w:r>
        <w:rPr>
          <w:rFonts w:hint="eastAsia" w:asciiTheme="minorHAnsi" w:eastAsiaTheme="minorEastAsia"/>
          <w:position w:val="-6"/>
          <w:sz w:val="24"/>
          <w:szCs w:val="24"/>
          <w:vertAlign w:val="baseline"/>
          <w:lang w:val="en-US" w:eastAsia="zh-CN"/>
        </w:rPr>
        <w:object>
          <v:shape id="_x0000_i1029" o:spt="75" type="#_x0000_t75" style="height:11pt;width:9pt;" o:ole="t" filled="f" o:preferrelative="t" stroked="f" coordsize="21600,21600">
            <v:path/>
            <v:fill on="f" focussize="0,0"/>
            <v:stroke on="f"/>
            <v:imagedata r:id="rId22" o:title=""/>
            <o:lock v:ext="edit" aspectratio="t"/>
            <w10:wrap type="none"/>
            <w10:anchorlock/>
          </v:shape>
          <o:OLEObject Type="Embed" ProgID="Equation.KSEE3" ShapeID="_x0000_i1029" DrawAspect="Content" ObjectID="_1468075729" r:id="rId21">
            <o:LockedField>false</o:LockedField>
          </o:OLEObject>
        </w:object>
      </w:r>
      <w:r>
        <w:rPr>
          <w:rFonts w:hint="eastAsia" w:asciiTheme="minorHAnsi" w:eastAsiaTheme="minorEastAsia"/>
          <w:sz w:val="24"/>
          <w:szCs w:val="24"/>
          <w:vertAlign w:val="baseline"/>
          <w:lang w:val="en-US" w:eastAsia="zh-CN"/>
        </w:rPr>
        <w:t>为摩尔吸光系数，</w:t>
      </w:r>
      <w:r>
        <w:rPr>
          <w:rFonts w:hint="eastAsia" w:asciiTheme="minorHAnsi" w:eastAsiaTheme="minorEastAsia"/>
          <w:position w:val="-6"/>
          <w:sz w:val="24"/>
          <w:szCs w:val="24"/>
          <w:vertAlign w:val="baseline"/>
          <w:lang w:val="en-US" w:eastAsia="zh-CN"/>
        </w:rPr>
        <w:object>
          <v:shape id="_x0000_i1030" o:spt="75" type="#_x0000_t75" style="height:13.95pt;width:10pt;" o:ole="t" filled="f" o:preferrelative="t" stroked="f" coordsize="21600,21600">
            <v:path/>
            <v:fill on="f" focussize="0,0"/>
            <v:stroke on="f"/>
            <v:imagedata r:id="rId24" o:title=""/>
            <o:lock v:ext="edit" aspectratio="t"/>
            <w10:wrap type="none"/>
            <w10:anchorlock/>
          </v:shape>
          <o:OLEObject Type="Embed" ProgID="Equation.KSEE3" ShapeID="_x0000_i1030" DrawAspect="Content" ObjectID="_1468075730" r:id="rId23">
            <o:LockedField>false</o:LockedField>
          </o:OLEObject>
        </w:object>
      </w:r>
      <w:r>
        <w:rPr>
          <w:rFonts w:hint="eastAsia" w:asciiTheme="minorHAnsi" w:eastAsiaTheme="minorEastAsia"/>
          <w:sz w:val="24"/>
          <w:szCs w:val="24"/>
          <w:vertAlign w:val="baseline"/>
          <w:lang w:val="en-US" w:eastAsia="zh-CN"/>
        </w:rPr>
        <w:t>为液池厚度，</w:t>
      </w:r>
      <w:r>
        <w:rPr>
          <w:rFonts w:hint="eastAsia" w:asciiTheme="minorHAnsi" w:eastAsiaTheme="minorEastAsia"/>
          <w:position w:val="-6"/>
          <w:sz w:val="24"/>
          <w:szCs w:val="24"/>
          <w:vertAlign w:val="baseline"/>
          <w:lang w:val="en-US" w:eastAsia="zh-CN"/>
        </w:rPr>
        <w:object>
          <v:shape id="_x0000_i1031" o:spt="75" type="#_x0000_t75" style="height:11pt;width:9pt;" o:ole="t" filled="f" o:preferrelative="t" stroked="f" coordsize="21600,21600">
            <v:path/>
            <v:fill on="f" focussize="0,0"/>
            <v:stroke on="f"/>
            <v:imagedata r:id="rId26" o:title=""/>
            <o:lock v:ext="edit" aspectratio="t"/>
            <w10:wrap type="none"/>
            <w10:anchorlock/>
          </v:shape>
          <o:OLEObject Type="Embed" ProgID="Equation.KSEE3" ShapeID="_x0000_i1031" DrawAspect="Content" ObjectID="_1468075731" r:id="rId25">
            <o:LockedField>false</o:LockedField>
          </o:OLEObject>
        </w:object>
      </w:r>
      <w:r>
        <w:rPr>
          <w:rFonts w:hint="eastAsia" w:asciiTheme="minorHAnsi" w:eastAsiaTheme="minorEastAsia"/>
          <w:sz w:val="24"/>
          <w:szCs w:val="24"/>
          <w:vertAlign w:val="baseline"/>
          <w:lang w:val="en-US" w:eastAsia="zh-CN"/>
        </w:rPr>
        <w:t>为溶液中荧光物质的浓度</w:t>
      </w:r>
      <w:r>
        <w:rPr>
          <w:rFonts w:hint="eastAsia"/>
          <w:sz w:val="24"/>
          <w:szCs w:val="24"/>
          <w:vertAlign w:val="baseline"/>
          <w:lang w:val="en-US" w:eastAsia="zh-CN"/>
        </w:rPr>
        <w:t>）</w:t>
      </w:r>
      <w:r>
        <w:rPr>
          <w:rFonts w:hint="eastAsia" w:asciiTheme="minorHAnsi" w:eastAsiaTheme="minorEastAsia"/>
          <w:sz w:val="24"/>
          <w:szCs w:val="24"/>
          <w:vertAlign w:val="baseline"/>
          <w:lang w:val="en-US" w:eastAsia="zh-CN"/>
        </w:rPr>
        <w:t>，对于某种物质的稀溶液，在一定频率和一定强度的激发光照射下，如光被吸收的分数不太大且溶液的浓度极稀时，则溶液所产生的荧光强度与溶液中该荧光物质的浓度成正比。</w:t>
      </w:r>
      <w:r>
        <w:rPr>
          <w:rFonts w:hint="eastAsia"/>
          <w:sz w:val="24"/>
          <w:szCs w:val="24"/>
          <w:vertAlign w:val="baseline"/>
          <w:lang w:val="en-US" w:eastAsia="zh-CN"/>
        </w:rPr>
        <w:t>因此，在测量出</w:t>
      </w:r>
      <w:r>
        <w:rPr>
          <w:rFonts w:hint="eastAsia"/>
          <w:position w:val="-4"/>
          <w:sz w:val="24"/>
          <w:szCs w:val="24"/>
          <w:vertAlign w:val="baseline"/>
          <w:lang w:val="en-US" w:eastAsia="zh-CN"/>
        </w:rPr>
        <w:object>
          <v:shape id="_x0000_i1032" o:spt="75" type="#_x0000_t75" style="height:13pt;width:10pt;" o:ole="t" filled="f" o:preferrelative="t" stroked="f" coordsize="21600,21600">
            <v:path/>
            <v:fill on="f" focussize="0,0"/>
            <v:stroke on="f"/>
            <v:imagedata r:id="rId28" o:title=""/>
            <o:lock v:ext="edit" aspectratio="t"/>
            <w10:wrap type="none"/>
            <w10:anchorlock/>
          </v:shape>
          <o:OLEObject Type="Embed" ProgID="Equation.KSEE3" ShapeID="_x0000_i1032" DrawAspect="Content" ObjectID="_1468075732" r:id="rId27">
            <o:LockedField>false</o:LockedField>
          </o:OLEObject>
        </w:object>
      </w:r>
      <w:r>
        <w:rPr>
          <w:rFonts w:hint="eastAsia"/>
          <w:sz w:val="24"/>
          <w:szCs w:val="24"/>
          <w:vertAlign w:val="baseline"/>
          <w:lang w:val="en-US" w:eastAsia="zh-CN"/>
        </w:rPr>
        <w:t>、</w:t>
      </w:r>
      <w:r>
        <w:rPr>
          <w:rFonts w:hint="eastAsia" w:asciiTheme="minorHAnsi" w:eastAsiaTheme="minorEastAsia"/>
          <w:position w:val="-10"/>
          <w:sz w:val="24"/>
          <w:szCs w:val="24"/>
          <w:vertAlign w:val="baseline"/>
          <w:lang w:val="en-US" w:eastAsia="zh-CN"/>
        </w:rPr>
        <w:object>
          <v:shape id="_x0000_i1033" o:spt="75" type="#_x0000_t75" style="height:17pt;width:16pt;" o:ole="t" filled="f" o:preferrelative="t" stroked="f" coordsize="21600,21600">
            <v:path/>
            <v:fill on="f" focussize="0,0"/>
            <v:stroke on="f"/>
            <v:imagedata r:id="rId18" o:title=""/>
            <o:lock v:ext="edit" aspectratio="t"/>
            <w10:wrap type="none"/>
            <w10:anchorlock/>
          </v:shape>
          <o:OLEObject Type="Embed" ProgID="Equation.KSEE3" ShapeID="_x0000_i1033" DrawAspect="Content" ObjectID="_1468075733" r:id="rId29">
            <o:LockedField>false</o:LockedField>
          </o:OLEObject>
        </w:object>
      </w:r>
      <w:r>
        <w:rPr>
          <w:rFonts w:hint="eastAsia" w:asciiTheme="minorHAnsi" w:eastAsiaTheme="minorEastAsia"/>
          <w:sz w:val="24"/>
          <w:szCs w:val="24"/>
          <w:vertAlign w:val="baseline"/>
          <w:lang w:val="en-US" w:eastAsia="zh-CN"/>
        </w:rPr>
        <w:t>、</w:t>
      </w:r>
      <w:r>
        <w:rPr>
          <w:rFonts w:hint="eastAsia" w:asciiTheme="minorHAnsi" w:eastAsiaTheme="minorEastAsia"/>
          <w:position w:val="-12"/>
          <w:sz w:val="24"/>
          <w:szCs w:val="24"/>
          <w:vertAlign w:val="baseline"/>
          <w:lang w:val="en-US" w:eastAsia="zh-CN"/>
        </w:rPr>
        <w:object>
          <v:shape id="_x0000_i1034" o:spt="75" type="#_x0000_t75" style="height:18pt;width:12pt;" o:ole="t" filled="f" o:preferrelative="t" stroked="f" coordsize="21600,21600">
            <v:path/>
            <v:fill on="f" focussize="0,0"/>
            <v:stroke on="f"/>
            <v:imagedata r:id="rId20" o:title=""/>
            <o:lock v:ext="edit" aspectratio="t"/>
            <w10:wrap type="none"/>
            <w10:anchorlock/>
          </v:shape>
          <o:OLEObject Type="Embed" ProgID="Equation.KSEE3" ShapeID="_x0000_i1034" DrawAspect="Content" ObjectID="_1468075734" r:id="rId30">
            <o:LockedField>false</o:LockedField>
          </o:OLEObject>
        </w:object>
      </w:r>
      <w:r>
        <w:rPr>
          <w:rFonts w:hint="eastAsia" w:asciiTheme="minorHAnsi" w:eastAsiaTheme="minorEastAsia"/>
          <w:sz w:val="24"/>
          <w:szCs w:val="24"/>
          <w:vertAlign w:val="baseline"/>
          <w:lang w:val="en-US" w:eastAsia="zh-CN"/>
        </w:rPr>
        <w:t>、</w:t>
      </w:r>
      <w:r>
        <w:rPr>
          <w:rFonts w:hint="eastAsia" w:asciiTheme="minorHAnsi" w:eastAsiaTheme="minorEastAsia"/>
          <w:position w:val="-6"/>
          <w:sz w:val="24"/>
          <w:szCs w:val="24"/>
          <w:vertAlign w:val="baseline"/>
          <w:lang w:val="en-US" w:eastAsia="zh-CN"/>
        </w:rPr>
        <w:object>
          <v:shape id="_x0000_i1035" o:spt="75" type="#_x0000_t75" style="height:11pt;width:9pt;" o:ole="t" filled="f" o:preferrelative="t" stroked="f" coordsize="21600,21600">
            <v:path/>
            <v:fill on="f" focussize="0,0"/>
            <v:stroke on="f"/>
            <v:imagedata r:id="rId22" o:title=""/>
            <o:lock v:ext="edit" aspectratio="t"/>
            <w10:wrap type="none"/>
            <w10:anchorlock/>
          </v:shape>
          <o:OLEObject Type="Embed" ProgID="Equation.KSEE3" ShapeID="_x0000_i1035" DrawAspect="Content" ObjectID="_1468075735" r:id="rId31">
            <o:LockedField>false</o:LockedField>
          </o:OLEObject>
        </w:object>
      </w:r>
      <w:r>
        <w:rPr>
          <w:rFonts w:hint="eastAsia" w:asciiTheme="minorHAnsi" w:eastAsiaTheme="minorEastAsia"/>
          <w:sz w:val="24"/>
          <w:szCs w:val="24"/>
          <w:vertAlign w:val="baseline"/>
          <w:lang w:val="en-US" w:eastAsia="zh-CN"/>
        </w:rPr>
        <w:t>、</w:t>
      </w:r>
      <w:r>
        <w:rPr>
          <w:rFonts w:hint="eastAsia" w:asciiTheme="minorHAnsi" w:eastAsiaTheme="minorEastAsia"/>
          <w:position w:val="-6"/>
          <w:sz w:val="24"/>
          <w:szCs w:val="24"/>
          <w:vertAlign w:val="baseline"/>
          <w:lang w:val="en-US" w:eastAsia="zh-CN"/>
        </w:rPr>
        <w:object>
          <v:shape id="_x0000_i1036" o:spt="75" type="#_x0000_t75" style="height:13.95pt;width:10pt;" o:ole="t" filled="f" o:preferrelative="t" stroked="f" coordsize="21600,21600">
            <v:path/>
            <v:fill on="f" focussize="0,0"/>
            <v:stroke on="f"/>
            <v:imagedata r:id="rId24" o:title=""/>
            <o:lock v:ext="edit" aspectratio="t"/>
            <w10:wrap type="none"/>
            <w10:anchorlock/>
          </v:shape>
          <o:OLEObject Type="Embed" ProgID="Equation.KSEE3" ShapeID="_x0000_i1036" DrawAspect="Content" ObjectID="_1468075736" r:id="rId32">
            <o:LockedField>false</o:LockedField>
          </o:OLEObject>
        </w:object>
      </w:r>
      <w:r>
        <w:rPr>
          <w:rFonts w:hint="eastAsia"/>
          <w:sz w:val="24"/>
          <w:szCs w:val="24"/>
          <w:vertAlign w:val="baseline"/>
          <w:lang w:val="en-US" w:eastAsia="zh-CN"/>
        </w:rPr>
        <w:t>之后，便可以由上式计算出</w:t>
      </w:r>
      <w:r>
        <w:rPr>
          <w:rFonts w:hint="eastAsia" w:asciiTheme="minorHAnsi" w:eastAsiaTheme="minorEastAsia"/>
          <w:position w:val="-6"/>
          <w:sz w:val="24"/>
          <w:szCs w:val="24"/>
          <w:vertAlign w:val="baseline"/>
          <w:lang w:val="en-US" w:eastAsia="zh-CN"/>
        </w:rPr>
        <w:object>
          <v:shape id="_x0000_i1037" o:spt="75" type="#_x0000_t75" style="height:11pt;width:9pt;" o:ole="t" filled="f" o:preferrelative="t" stroked="f" coordsize="21600,21600">
            <v:path/>
            <v:fill on="f" focussize="0,0"/>
            <v:stroke on="f"/>
            <v:imagedata r:id="rId26" o:title=""/>
            <o:lock v:ext="edit" aspectratio="t"/>
            <w10:wrap type="none"/>
            <w10:anchorlock/>
          </v:shape>
          <o:OLEObject Type="Embed" ProgID="Equation.KSEE3" ShapeID="_x0000_i1037" DrawAspect="Content" ObjectID="_1468075737" r:id="rId33">
            <o:LockedField>false</o:LockedField>
          </o:OLEObject>
        </w:object>
      </w:r>
      <w:r>
        <w:rPr>
          <w:rFonts w:hint="eastAsia"/>
          <w:sz w:val="24"/>
          <w:szCs w:val="24"/>
          <w:vertAlign w:val="baseline"/>
          <w:lang w:val="en-US" w:eastAsia="zh-CN"/>
        </w:rPr>
        <w:t>。</w:t>
      </w:r>
      <w:r>
        <w:rPr>
          <w:rFonts w:hint="eastAsia"/>
          <w:b/>
          <w:bCs/>
          <w:sz w:val="24"/>
          <w:szCs w:val="24"/>
          <w:vertAlign w:val="baseline"/>
          <w:lang w:val="en-US" w:eastAsia="zh-CN"/>
        </w:rPr>
        <w:t>间接测定法</w:t>
      </w:r>
      <w:r>
        <w:rPr>
          <w:rFonts w:hint="eastAsia"/>
          <w:sz w:val="24"/>
          <w:szCs w:val="24"/>
          <w:vertAlign w:val="baseline"/>
          <w:lang w:val="en-US" w:eastAsia="zh-CN"/>
        </w:rPr>
        <w:t>：对于众多</w:t>
      </w:r>
      <w:r>
        <w:rPr>
          <w:rFonts w:hint="eastAsia" w:ascii="Times New Roman" w:hAnsi="Times New Roman" w:cs="Times New Roman"/>
          <w:sz w:val="24"/>
          <w:szCs w:val="24"/>
          <w:vertAlign w:val="baseline"/>
          <w:lang w:val="en-US" w:eastAsia="zh-CN"/>
        </w:rPr>
        <w:t xml:space="preserve">有机化合物以及绝大多数无机化合物溶液，通常不发荧光，或者因荧光量子产率很低而只显现很微弱的荧光，无法进行直接测定，此时可以采用间接测定的方法。（通过化学反应将非荧光物质转变为适合于测定的荧光物质、荧光淬灭法、敏化发光法等）。 </w:t>
      </w:r>
    </w:p>
    <w:p>
      <w:pPr>
        <w:widowControl w:val="0"/>
        <w:numPr>
          <w:ilvl w:val="0"/>
          <w:numId w:val="0"/>
        </w:numPr>
        <w:ind w:firstLine="480" w:firstLineChars="200"/>
        <w:jc w:val="both"/>
        <w:rPr>
          <w:rFonts w:hint="eastAsia" w:asciiTheme="minorHAnsi" w:eastAsiaTheme="minorEastAsia"/>
          <w:sz w:val="24"/>
          <w:szCs w:val="24"/>
          <w:vertAlign w:val="baseline"/>
          <w:lang w:val="en-US" w:eastAsia="zh-CN"/>
        </w:rPr>
      </w:pPr>
      <w:r>
        <w:rPr>
          <w:rFonts w:hint="eastAsia"/>
          <w:sz w:val="24"/>
          <w:szCs w:val="24"/>
          <w:vertAlign w:val="baseline"/>
          <w:lang w:val="en-US" w:eastAsia="zh-CN"/>
        </w:rPr>
        <w:t>(2)若要得到比较准确的结果，对于直接测量法，荧光物质的浓度不能太高：</w:t>
      </w:r>
      <w:r>
        <w:rPr>
          <w:rFonts w:hint="eastAsia" w:asciiTheme="minorHAnsi" w:eastAsiaTheme="minorEastAsia"/>
          <w:sz w:val="24"/>
          <w:szCs w:val="24"/>
          <w:vertAlign w:val="baseline"/>
          <w:lang w:val="en-US" w:eastAsia="zh-CN"/>
        </w:rPr>
        <w:t>若</w:t>
      </w:r>
      <w:r>
        <w:rPr>
          <w:rFonts w:hint="eastAsia" w:asciiTheme="minorHAnsi" w:eastAsiaTheme="minorEastAsia"/>
          <w:position w:val="-6"/>
          <w:sz w:val="24"/>
          <w:szCs w:val="24"/>
          <w:vertAlign w:val="baseline"/>
          <w:lang w:val="en-US" w:eastAsia="zh-CN"/>
        </w:rPr>
        <w:object>
          <v:shape id="_x0000_i1038" o:spt="75" type="#_x0000_t75" style="height:13.95pt;width:52pt;" o:ole="t" filled="f" o:preferrelative="t" stroked="f" coordsize="21600,21600">
            <v:path/>
            <v:fill on="f" focussize="0,0"/>
            <v:stroke on="f"/>
            <v:imagedata r:id="rId35" o:title=""/>
            <o:lock v:ext="edit" aspectratio="t"/>
            <w10:wrap type="none"/>
            <w10:anchorlock/>
          </v:shape>
          <o:OLEObject Type="Embed" ProgID="Equation.KSEE3" ShapeID="_x0000_i1038" DrawAspect="Content" ObjectID="_1468075738" r:id="rId34">
            <o:LockedField>false</o:LockedField>
          </o:OLEObject>
        </w:object>
      </w:r>
      <w:r>
        <w:rPr>
          <w:rFonts w:hint="eastAsia" w:asciiTheme="minorHAnsi" w:eastAsiaTheme="minorEastAsia"/>
          <w:sz w:val="24"/>
          <w:szCs w:val="24"/>
          <w:vertAlign w:val="baseline"/>
          <w:lang w:val="en-US" w:eastAsia="zh-CN"/>
        </w:rPr>
        <w:t>，则荧光强度和溶液的浓度不成线性关系。对于较浓的溶液，荧光强度不仅不随溶液的浓度加大而增大，反而常常随溶液浓度的增大而下降</w:t>
      </w:r>
      <w:r>
        <w:rPr>
          <w:rFonts w:hint="eastAsia"/>
          <w:sz w:val="24"/>
          <w:szCs w:val="24"/>
          <w:vertAlign w:val="baseline"/>
          <w:lang w:val="en-US" w:eastAsia="zh-CN"/>
        </w:rPr>
        <w:t>。这会导致公式</w:t>
      </w:r>
      <w:r>
        <w:rPr>
          <w:rFonts w:hint="default"/>
          <w:position w:val="-12"/>
          <w:sz w:val="24"/>
          <w:szCs w:val="24"/>
          <w:vertAlign w:val="baseline"/>
          <w:lang w:val="en-US" w:eastAsia="zh-CN"/>
        </w:rPr>
        <w:object>
          <v:shape id="_x0000_i1039" o:spt="75" type="#_x0000_t75" style="height:18pt;width:75pt;" o:ole="t" filled="f" o:preferrelative="t" stroked="f" coordsize="21600,21600">
            <v:path/>
            <v:fill on="f" focussize="0,0"/>
            <v:stroke on="f"/>
            <v:imagedata r:id="rId16" o:title=""/>
            <o:lock v:ext="edit" aspectratio="t"/>
            <w10:wrap type="none"/>
            <w10:anchorlock/>
          </v:shape>
          <o:OLEObject Type="Embed" ProgID="Equation.KSEE3" ShapeID="_x0000_i1039" DrawAspect="Content" ObjectID="_1468075739" r:id="rId36">
            <o:LockedField>false</o:LockedField>
          </o:OLEObject>
        </w:object>
      </w:r>
      <w:r>
        <w:rPr>
          <w:rFonts w:hint="eastAsia"/>
          <w:sz w:val="24"/>
          <w:szCs w:val="24"/>
          <w:vertAlign w:val="baseline"/>
          <w:lang w:val="en-US" w:eastAsia="zh-CN"/>
        </w:rPr>
        <w:t>不再成</w:t>
      </w:r>
      <w:r>
        <w:rPr>
          <w:rFonts w:hint="eastAsia" w:asciiTheme="minorHAnsi" w:eastAsiaTheme="minorEastAsia"/>
          <w:sz w:val="24"/>
          <w:szCs w:val="24"/>
          <w:vertAlign w:val="baseline"/>
          <w:lang w:val="en-US" w:eastAsia="zh-CN"/>
        </w:rPr>
        <w:t>立。</w:t>
      </w:r>
      <w:r>
        <w:rPr>
          <w:rFonts w:hint="eastAsia"/>
          <w:sz w:val="24"/>
          <w:szCs w:val="24"/>
          <w:vertAlign w:val="baseline"/>
          <w:lang w:val="en-US" w:eastAsia="zh-CN"/>
        </w:rPr>
        <w:t>对于间接测量方法，需要采用</w:t>
      </w:r>
      <w:r>
        <w:rPr>
          <w:rFonts w:hint="eastAsia" w:asciiTheme="minorHAnsi" w:eastAsiaTheme="minorEastAsia"/>
          <w:sz w:val="24"/>
          <w:szCs w:val="24"/>
          <w:vertAlign w:val="baseline"/>
          <w:lang w:val="en-US" w:eastAsia="zh-CN"/>
        </w:rPr>
        <w:t>校正方法，就是取已知量的分析物质并按实验步骤配制成为一定浓度的标准溶液，测定其荧光强度。然后测定在同等条件下配制的试样溶液的荧光强度，并由标准溶液的浓度以及标准溶液与试样溶液两者荧光强度的比值求得试样中分析物质的浓度。更好的校正方法是采用工作曲线法，即取已知量的分析物质，经过与试样溶液一样的处理后，配成一系列的标准溶液，并测定它们的荧光强度，再以荧光强度对标准溶液浓度绘制工作曲线。然后由所测得的试样溶液的荧光强度对照工作曲线以求出试样溶液中分析物质的浓度。</w:t>
      </w:r>
    </w:p>
    <w:p>
      <w:pPr>
        <w:widowControl w:val="0"/>
        <w:numPr>
          <w:ilvl w:val="0"/>
          <w:numId w:val="0"/>
        </w:numPr>
        <w:jc w:val="both"/>
        <w:rPr>
          <w:rFonts w:hint="eastAsia" w:ascii="Times New Roman" w:hAnsi="Times New Roman" w:cs="Times New Roman"/>
          <w:b/>
          <w:bCs/>
          <w:sz w:val="24"/>
          <w:szCs w:val="24"/>
          <w:vertAlign w:val="baseline"/>
          <w:lang w:val="en-US" w:eastAsia="zh-CN"/>
        </w:rPr>
      </w:pPr>
      <w:r>
        <w:rPr>
          <w:rFonts w:hint="default" w:ascii="Times New Roman" w:hAnsi="Times New Roman" w:cs="Times New Roman"/>
          <w:b/>
          <w:bCs/>
          <w:sz w:val="24"/>
          <w:szCs w:val="24"/>
          <w:vertAlign w:val="baseline"/>
          <w:lang w:val="en-US" w:eastAsia="zh-CN"/>
        </w:rPr>
        <w:t>2、</w:t>
      </w:r>
      <w:r>
        <w:rPr>
          <w:rFonts w:hint="eastAsia" w:ascii="Times New Roman" w:hAnsi="Times New Roman" w:cs="Times New Roman"/>
          <w:b/>
          <w:bCs/>
          <w:sz w:val="24"/>
          <w:szCs w:val="24"/>
          <w:vertAlign w:val="baseline"/>
          <w:lang w:val="en-US" w:eastAsia="zh-CN"/>
        </w:rPr>
        <w:t>荧光测量过程中，主要会出现哪些干扰？怎样准确识别荧光峰？</w:t>
      </w:r>
    </w:p>
    <w:p>
      <w:pPr>
        <w:widowControl w:val="0"/>
        <w:numPr>
          <w:ilvl w:val="0"/>
          <w:numId w:val="0"/>
        </w:numPr>
        <w:jc w:val="both"/>
        <w:rPr>
          <w:rFonts w:hint="eastAsia"/>
          <w:sz w:val="24"/>
          <w:szCs w:val="24"/>
          <w:vertAlign w:val="baseline"/>
          <w:lang w:val="en-US" w:eastAsia="zh-CN"/>
        </w:rPr>
      </w:pPr>
      <w:r>
        <w:rPr>
          <w:rFonts w:hint="eastAsia"/>
          <w:sz w:val="24"/>
          <w:szCs w:val="24"/>
          <w:vertAlign w:val="baseline"/>
          <w:lang w:val="en-US" w:eastAsia="zh-CN"/>
        </w:rPr>
        <w:t>答：（1）主要干扰：瑞利散射光，拉曼散射光。</w:t>
      </w:r>
    </w:p>
    <w:p>
      <w:pPr>
        <w:widowControl w:val="0"/>
        <w:numPr>
          <w:ilvl w:val="0"/>
          <w:numId w:val="0"/>
        </w:numPr>
        <w:ind w:firstLine="420" w:firstLineChars="0"/>
        <w:jc w:val="both"/>
        <w:rPr>
          <w:rFonts w:hint="eastAsia" w:asciiTheme="minorHAnsi" w:eastAsiaTheme="minorEastAsia"/>
          <w:sz w:val="24"/>
          <w:szCs w:val="24"/>
          <w:vertAlign w:val="baseline"/>
          <w:lang w:val="en-US" w:eastAsia="zh-CN"/>
        </w:rPr>
      </w:pPr>
      <w:r>
        <w:rPr>
          <w:rFonts w:hint="eastAsia" w:asciiTheme="minorHAnsi" w:eastAsiaTheme="minorEastAsia"/>
          <w:sz w:val="24"/>
          <w:szCs w:val="24"/>
          <w:vertAlign w:val="baseline"/>
          <w:lang w:val="en-US" w:eastAsia="zh-CN"/>
        </w:rPr>
        <w:t>如果激发光的频率太低，其能量不足以使分子中的电子跃迁到电子激发态，但仍然</w:t>
      </w:r>
      <w:r>
        <w:rPr>
          <w:rFonts w:hint="eastAsia" w:asciiTheme="minorHAnsi" w:eastAsiaTheme="minorEastAsia"/>
          <w:sz w:val="24"/>
          <w:szCs w:val="24"/>
          <w:vertAlign w:val="baseline"/>
          <w:lang w:val="en-US" w:eastAsia="zh-CN"/>
        </w:rPr>
        <w:br w:type="textWrapping"/>
      </w:r>
      <w:r>
        <w:rPr>
          <w:rFonts w:hint="eastAsia" w:asciiTheme="minorHAnsi" w:eastAsiaTheme="minorEastAsia"/>
          <w:sz w:val="24"/>
          <w:szCs w:val="24"/>
          <w:vertAlign w:val="baseline"/>
          <w:lang w:val="en-US" w:eastAsia="zh-CN"/>
        </w:rPr>
        <w:t>可能将电子激发到基态中的其他较高的振动能级;倘若电子在受激后能量没有损失并且在瞬间内又返回到原来的能级，于是便在各个不同的方向发射和激发光相同波长的辐射，这种辐射称为瑞利散射光。</w:t>
      </w:r>
    </w:p>
    <w:p>
      <w:pPr>
        <w:widowControl w:val="0"/>
        <w:numPr>
          <w:ilvl w:val="0"/>
          <w:numId w:val="0"/>
        </w:numPr>
        <w:ind w:firstLine="480" w:firstLineChars="200"/>
        <w:jc w:val="both"/>
        <w:rPr>
          <w:rFonts w:hint="eastAsia" w:asciiTheme="minorHAnsi" w:eastAsiaTheme="minorEastAsia"/>
          <w:sz w:val="24"/>
          <w:szCs w:val="24"/>
          <w:vertAlign w:val="baseline"/>
          <w:lang w:val="en-US" w:eastAsia="zh-CN"/>
        </w:rPr>
      </w:pPr>
      <w:r>
        <w:rPr>
          <w:rFonts w:hint="eastAsia" w:asciiTheme="minorHAnsi" w:eastAsiaTheme="minorEastAsia"/>
          <w:sz w:val="24"/>
          <w:szCs w:val="24"/>
          <w:vertAlign w:val="baseline"/>
          <w:lang w:val="en-US" w:eastAsia="zh-CN"/>
        </w:rPr>
        <w:t>拉曼散射光:被激发到基态中其他较高振动能级的电子，当它返回到比原来的能级稍高或稍低的振动能级时，便伴随着产生波长略长或略短于激发光波长的拉曼散射光。在溶液中，被激发至电子激发态的分子数目不多，但被激发至基态的较高振动能级而发生瑞利散射的分子很多，而且溶剂和其他溶质分子都会发生散射作用，因而在进行荧光分析时应当考虑到散射光的影响。拉曼光的强度远比瑞利光和荧光弱，但溶液所产生的拉曼光，其波长常和溶液中的荧光体所产生的荧光波长靠近，</w:t>
      </w:r>
      <w:bookmarkStart w:id="0" w:name="_GoBack"/>
      <w:bookmarkEnd w:id="0"/>
      <w:r>
        <w:rPr>
          <w:rFonts w:hint="eastAsia" w:asciiTheme="minorHAnsi" w:eastAsiaTheme="minorEastAsia"/>
          <w:sz w:val="24"/>
          <w:szCs w:val="24"/>
          <w:vertAlign w:val="baseline"/>
          <w:lang w:val="en-US" w:eastAsia="zh-CN"/>
        </w:rPr>
        <w:t>因而拉曼光对荧光分析有干扰。</w:t>
      </w:r>
    </w:p>
    <w:p>
      <w:pPr>
        <w:widowControl w:val="0"/>
        <w:numPr>
          <w:ilvl w:val="0"/>
          <w:numId w:val="0"/>
        </w:numPr>
        <w:ind w:firstLine="480" w:firstLineChars="200"/>
        <w:jc w:val="both"/>
        <w:rPr>
          <w:rFonts w:hint="eastAsia" w:ascii="Arial Unicode MS" w:hAnsi="Times New Roman" w:eastAsia="Arial Unicode MS" w:cs="Arial Unicode MS"/>
          <w:color w:val="000000"/>
          <w:spacing w:val="-3"/>
          <w:kern w:val="0"/>
          <w:szCs w:val="21"/>
          <w:lang w:val="en-US" w:eastAsia="zh-CN"/>
        </w:rPr>
      </w:pPr>
      <w:r>
        <w:rPr>
          <w:rFonts w:hint="eastAsia"/>
          <w:sz w:val="24"/>
          <w:szCs w:val="24"/>
          <w:vertAlign w:val="baseline"/>
          <w:lang w:val="en-US" w:eastAsia="zh-CN"/>
        </w:rPr>
        <w:t>（2）</w:t>
      </w:r>
      <w:r>
        <w:rPr>
          <w:rFonts w:hint="eastAsia" w:asciiTheme="minorHAnsi" w:eastAsiaTheme="minorEastAsia"/>
          <w:sz w:val="24"/>
          <w:szCs w:val="24"/>
          <w:vertAlign w:val="baseline"/>
          <w:lang w:val="en-US" w:eastAsia="zh-CN"/>
        </w:rPr>
        <w:t xml:space="preserve">采用荧光分光光度计测定荧光强度时，因荧光峰与散射光、拉曼光很容易分开，只要选用适当的波长，便可将散射光及拉曼光除去，不致引起显著的误差。调节荧光计的狭缝宽度可以减弱散射光的强度，但同时也将降低荧光的强度，所以对于每一种不同的荧光分析方法须选择适当的狭缝宽度。液槽采用底面为正方形或长方形的，散射光的干扰比采用圆柱形或其他形式的液槽小。关小探测器的窗口，使它小于液槽的槽壁，则探测器只能接受到溶液的荧光，而不易接受由液槽壁反射而来的散射光，这样也可以降低散射光的干扰。 </w:t>
      </w:r>
    </w:p>
    <w:p>
      <w:pPr>
        <w:widowControl w:val="0"/>
        <w:numPr>
          <w:ilvl w:val="0"/>
          <w:numId w:val="0"/>
        </w:numPr>
        <w:jc w:val="both"/>
        <w:rPr>
          <w:rFonts w:hint="eastAsia" w:ascii="Times New Roman" w:hAnsi="Times New Roman" w:cs="Times New Roman"/>
          <w:b/>
          <w:bCs/>
          <w:sz w:val="24"/>
          <w:szCs w:val="24"/>
          <w:vertAlign w:val="baseline"/>
          <w:lang w:val="en-US" w:eastAsia="zh-CN"/>
        </w:rPr>
      </w:pPr>
      <w:r>
        <w:rPr>
          <w:rFonts w:hint="eastAsia" w:ascii="Times New Roman" w:hAnsi="Times New Roman" w:cs="Times New Roman"/>
          <w:b/>
          <w:bCs/>
          <w:sz w:val="24"/>
          <w:szCs w:val="24"/>
          <w:vertAlign w:val="baseline"/>
          <w:lang w:val="en-US" w:eastAsia="zh-CN"/>
        </w:rPr>
        <w:t>3、一般如何设计间接测量实验？</w:t>
      </w:r>
    </w:p>
    <w:p>
      <w:pPr>
        <w:widowControl w:val="0"/>
        <w:numPr>
          <w:ilvl w:val="0"/>
          <w:numId w:val="0"/>
        </w:numPr>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答：（1）通过化学反应将非荧光物质转变为适合于测定的荧光物质。</w:t>
      </w:r>
    </w:p>
    <w:p>
      <w:pPr>
        <w:widowControl w:val="0"/>
        <w:numPr>
          <w:ilvl w:val="0"/>
          <w:numId w:val="0"/>
        </w:numPr>
        <w:ind w:firstLine="420" w:firstLineChars="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（2）荧光淬灭法：假如分析物质本身不发荧光但可以使某种荧光化合物淬灭，则可以利用荧光淬灭的能力。通过使荧光化合物荧光强度下降的方法间接测量该分析物质。</w:t>
      </w:r>
    </w:p>
    <w:p>
      <w:pPr>
        <w:widowControl w:val="0"/>
        <w:numPr>
          <w:ilvl w:val="0"/>
          <w:numId w:val="0"/>
        </w:numPr>
        <w:ind w:firstLine="420" w:firstLineChars="0"/>
        <w:jc w:val="both"/>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3）敏化发光法：对于很低浓度的分析物质，如果采用一般的荧光测定方法，其荧光信号可能太弱而无法检测。但是，如果能够选择到某种合适的敏化剂并加大其浓度，在敏化剂与分析物质紧密接触的情况下，激发能的转移效率很高，这样便能大大提高分析物质测定的灵敏度。</w:t>
      </w:r>
    </w:p>
    <w:p>
      <w:pPr>
        <w:widowControl w:val="0"/>
        <w:numPr>
          <w:ilvl w:val="0"/>
          <w:numId w:val="0"/>
        </w:numPr>
        <w:ind w:leftChars="0"/>
        <w:jc w:val="both"/>
        <w:rPr>
          <w:rFonts w:hint="default"/>
          <w:sz w:val="24"/>
          <w:szCs w:val="24"/>
          <w:lang w:val="en-US" w:eastAsia="zh-CN"/>
        </w:rPr>
      </w:pPr>
    </w:p>
    <w:sectPr>
      <w:pgSz w:w="11906" w:h="16838"/>
      <w:pgMar w:top="1417" w:right="1134" w:bottom="1417" w:left="1701"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Arial Unicode MS">
    <w:altName w:val="宋体"/>
    <w:panose1 w:val="020B0604020202020204"/>
    <w:charset w:val="86"/>
    <w:family w:val="swiss"/>
    <w:pitch w:val="default"/>
    <w:sig w:usb0="00000000" w:usb1="00000000"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36C4A"/>
    <w:multiLevelType w:val="singleLevel"/>
    <w:tmpl w:val="8DD36C4A"/>
    <w:lvl w:ilvl="0" w:tentative="0">
      <w:start w:val="2"/>
      <w:numFmt w:val="chineseCounting"/>
      <w:suff w:val="nothing"/>
      <w:lvlText w:val="%1、"/>
      <w:lvlJc w:val="left"/>
      <w:rPr>
        <w:rFonts w:hint="eastAsia"/>
      </w:rPr>
    </w:lvl>
  </w:abstractNum>
  <w:abstractNum w:abstractNumId="1">
    <w:nsid w:val="A4F75384"/>
    <w:multiLevelType w:val="singleLevel"/>
    <w:tmpl w:val="A4F75384"/>
    <w:lvl w:ilvl="0" w:tentative="0">
      <w:start w:val="1"/>
      <w:numFmt w:val="decimal"/>
      <w:suff w:val="nothing"/>
      <w:lvlText w:val="%1、"/>
      <w:lvlJc w:val="left"/>
    </w:lvl>
  </w:abstractNum>
  <w:abstractNum w:abstractNumId="2">
    <w:nsid w:val="020A4C03"/>
    <w:multiLevelType w:val="singleLevel"/>
    <w:tmpl w:val="020A4C03"/>
    <w:lvl w:ilvl="0" w:tentative="0">
      <w:start w:val="1"/>
      <w:numFmt w:val="chineseCounting"/>
      <w:suff w:val="nothing"/>
      <w:lvlText w:val="（%1）"/>
      <w:lvlJc w:val="left"/>
      <w:rPr>
        <w:rFonts w:hint="eastAsia"/>
      </w:rPr>
    </w:lvl>
  </w:abstractNum>
  <w:abstractNum w:abstractNumId="3">
    <w:nsid w:val="058D0643"/>
    <w:multiLevelType w:val="singleLevel"/>
    <w:tmpl w:val="058D0643"/>
    <w:lvl w:ilvl="0" w:tentative="0">
      <w:start w:val="1"/>
      <w:numFmt w:val="decimal"/>
      <w:suff w:val="nothing"/>
      <w:lvlText w:val="%1、"/>
      <w:lvlJc w:val="left"/>
    </w:lvl>
  </w:abstractNum>
  <w:abstractNum w:abstractNumId="4">
    <w:nsid w:val="19EBFD18"/>
    <w:multiLevelType w:val="singleLevel"/>
    <w:tmpl w:val="19EBFD18"/>
    <w:lvl w:ilvl="0" w:tentative="0">
      <w:start w:val="3"/>
      <w:numFmt w:val="decimal"/>
      <w:suff w:val="space"/>
      <w:lvlText w:val="%1."/>
      <w:lvlJc w:val="left"/>
    </w:lvl>
  </w:abstractNum>
  <w:abstractNum w:abstractNumId="5">
    <w:nsid w:val="2F94ED3F"/>
    <w:multiLevelType w:val="singleLevel"/>
    <w:tmpl w:val="2F94ED3F"/>
    <w:lvl w:ilvl="0" w:tentative="0">
      <w:start w:val="2"/>
      <w:numFmt w:val="decimal"/>
      <w:suff w:val="space"/>
      <w:lvlText w:val="%1."/>
      <w:lvlJc w:val="left"/>
    </w:lvl>
  </w:abstractNum>
  <w:abstractNum w:abstractNumId="6">
    <w:nsid w:val="31A2F96A"/>
    <w:multiLevelType w:val="singleLevel"/>
    <w:tmpl w:val="31A2F96A"/>
    <w:lvl w:ilvl="0" w:tentative="0">
      <w:start w:val="3"/>
      <w:numFmt w:val="decimal"/>
      <w:suff w:val="nothing"/>
      <w:lvlText w:val="（%1）"/>
      <w:lvlJc w:val="left"/>
    </w:lvl>
  </w:abstractNum>
  <w:abstractNum w:abstractNumId="7">
    <w:nsid w:val="33755DD9"/>
    <w:multiLevelType w:val="singleLevel"/>
    <w:tmpl w:val="33755DD9"/>
    <w:lvl w:ilvl="0" w:tentative="0">
      <w:start w:val="1"/>
      <w:numFmt w:val="decimal"/>
      <w:lvlText w:val="%1."/>
      <w:lvlJc w:val="left"/>
      <w:pPr>
        <w:tabs>
          <w:tab w:val="left" w:pos="312"/>
        </w:tabs>
      </w:pPr>
    </w:lvl>
  </w:abstractNum>
  <w:num w:numId="1">
    <w:abstractNumId w:val="0"/>
  </w:num>
  <w:num w:numId="2">
    <w:abstractNumId w:val="7"/>
  </w:num>
  <w:num w:numId="3">
    <w:abstractNumId w:val="6"/>
  </w:num>
  <w:num w:numId="4">
    <w:abstractNumId w:val="2"/>
  </w:num>
  <w:num w:numId="5">
    <w:abstractNumId w:val="3"/>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A63139"/>
    <w:rsid w:val="0205776A"/>
    <w:rsid w:val="021428BC"/>
    <w:rsid w:val="02A24428"/>
    <w:rsid w:val="05406ADA"/>
    <w:rsid w:val="05E4153E"/>
    <w:rsid w:val="0A9F7F41"/>
    <w:rsid w:val="0DA63139"/>
    <w:rsid w:val="0FF25112"/>
    <w:rsid w:val="10171FCD"/>
    <w:rsid w:val="10290A6C"/>
    <w:rsid w:val="10FB10A5"/>
    <w:rsid w:val="12E51887"/>
    <w:rsid w:val="15333FFF"/>
    <w:rsid w:val="15FE1200"/>
    <w:rsid w:val="174A783B"/>
    <w:rsid w:val="179D00AD"/>
    <w:rsid w:val="18DE73D4"/>
    <w:rsid w:val="1A513E5A"/>
    <w:rsid w:val="1B1610C0"/>
    <w:rsid w:val="1D4A49D2"/>
    <w:rsid w:val="20D10F84"/>
    <w:rsid w:val="214340F9"/>
    <w:rsid w:val="230E5874"/>
    <w:rsid w:val="24393B18"/>
    <w:rsid w:val="24BF2298"/>
    <w:rsid w:val="25826C5F"/>
    <w:rsid w:val="265C2085"/>
    <w:rsid w:val="26806E6C"/>
    <w:rsid w:val="29CA3D59"/>
    <w:rsid w:val="2A2F3207"/>
    <w:rsid w:val="2A861F04"/>
    <w:rsid w:val="2CC14C87"/>
    <w:rsid w:val="2D8D192C"/>
    <w:rsid w:val="2F444238"/>
    <w:rsid w:val="2F5B314D"/>
    <w:rsid w:val="303B4183"/>
    <w:rsid w:val="318D1167"/>
    <w:rsid w:val="35C3442A"/>
    <w:rsid w:val="35E20BE8"/>
    <w:rsid w:val="397B431E"/>
    <w:rsid w:val="39846065"/>
    <w:rsid w:val="3A5C254E"/>
    <w:rsid w:val="42B65163"/>
    <w:rsid w:val="431D359E"/>
    <w:rsid w:val="45ED1FEC"/>
    <w:rsid w:val="4751041F"/>
    <w:rsid w:val="4A1B08EB"/>
    <w:rsid w:val="4A214A7E"/>
    <w:rsid w:val="4D632F55"/>
    <w:rsid w:val="53805BB5"/>
    <w:rsid w:val="577C1344"/>
    <w:rsid w:val="5A282C3F"/>
    <w:rsid w:val="5CD238BA"/>
    <w:rsid w:val="5D530DDB"/>
    <w:rsid w:val="602B50FE"/>
    <w:rsid w:val="60827FB2"/>
    <w:rsid w:val="60D02390"/>
    <w:rsid w:val="6368127B"/>
    <w:rsid w:val="67804D08"/>
    <w:rsid w:val="678C7E97"/>
    <w:rsid w:val="679A39B8"/>
    <w:rsid w:val="6E301D44"/>
    <w:rsid w:val="6F3C6D83"/>
    <w:rsid w:val="70C00A58"/>
    <w:rsid w:val="71BE73E7"/>
    <w:rsid w:val="74F7642E"/>
    <w:rsid w:val="76B2077B"/>
    <w:rsid w:val="76EA47FA"/>
    <w:rsid w:val="7817403D"/>
    <w:rsid w:val="7A7E7CA6"/>
    <w:rsid w:val="7CAE6E10"/>
    <w:rsid w:val="7D5B0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华文中宋" w:asciiTheme="minorAscii" w:hAnsiTheme="minorAscii"/>
      <w:b/>
      <w:kern w:val="44"/>
      <w:sz w:val="44"/>
      <w:szCs w:val="2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50" w:beforeLines="50" w:beforeAutospacing="0" w:after="50" w:afterLines="50" w:afterAutospacing="0" w:line="240" w:lineRule="auto"/>
      <w:ind w:firstLine="0" w:firstLineChars="0"/>
      <w:jc w:val="left"/>
      <w:outlineLvl w:val="2"/>
    </w:pPr>
    <w:rPr>
      <w:b/>
      <w:sz w:val="28"/>
    </w:rPr>
  </w:style>
  <w:style w:type="paragraph" w:styleId="5">
    <w:name w:val="heading 4"/>
    <w:basedOn w:val="1"/>
    <w:next w:val="1"/>
    <w:unhideWhenUsed/>
    <w:qFormat/>
    <w:uiPriority w:val="0"/>
    <w:pPr>
      <w:keepNext/>
      <w:keepLines/>
      <w:spacing w:before="50" w:beforeLines="50" w:beforeAutospacing="0" w:after="50" w:afterLines="50" w:afterAutospacing="0" w:line="240" w:lineRule="auto"/>
      <w:ind w:firstLine="0" w:firstLineChars="0"/>
      <w:outlineLvl w:val="3"/>
    </w:pPr>
    <w:rPr>
      <w:rFonts w:ascii="Arial" w:hAnsi="Arial" w:eastAsia="黑体"/>
      <w:b/>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8">
    <w:name w:val="章标题"/>
    <w:basedOn w:val="1"/>
    <w:qFormat/>
    <w:uiPriority w:val="0"/>
    <w:pPr>
      <w:spacing w:before="50" w:beforeLines="50" w:after="50" w:afterLines="50"/>
      <w:ind w:firstLine="420" w:firstLineChars="200"/>
      <w:jc w:val="center"/>
    </w:pPr>
    <w:rPr>
      <w:rFonts w:hint="eastAsia" w:ascii="Times New Roman" w:hAnsi="Times New Roman" w:eastAsia="黑体" w:cs="Times New Roman"/>
      <w:b/>
      <w:sz w:val="32"/>
      <w:szCs w:val="24"/>
    </w:rPr>
  </w:style>
  <w:style w:type="paragraph" w:customStyle="1" w:styleId="9">
    <w:name w:val="节标题"/>
    <w:basedOn w:val="1"/>
    <w:qFormat/>
    <w:uiPriority w:val="0"/>
    <w:pPr>
      <w:spacing w:before="50" w:beforeLines="50" w:after="50" w:afterLines="50" w:line="240" w:lineRule="auto"/>
      <w:ind w:firstLine="0" w:firstLineChars="0"/>
      <w:jc w:val="left"/>
    </w:pPr>
    <w:rPr>
      <w:rFonts w:hint="eastAsia" w:ascii="Times New Roman" w:hAnsi="Times New Roman" w:eastAsia="黑体" w:cs="黑体"/>
      <w:sz w:val="28"/>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oleObject" Target="embeddings/oleObject15.bin"/><Relationship Id="rId35" Type="http://schemas.openxmlformats.org/officeDocument/2006/relationships/image" Target="media/image18.wmf"/><Relationship Id="rId34" Type="http://schemas.openxmlformats.org/officeDocument/2006/relationships/oleObject" Target="embeddings/oleObject14.bin"/><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oleObject" Target="embeddings/oleObject11.bin"/><Relationship Id="rId30" Type="http://schemas.openxmlformats.org/officeDocument/2006/relationships/oleObject" Target="embeddings/oleObject10.bin"/><Relationship Id="rId3" Type="http://schemas.openxmlformats.org/officeDocument/2006/relationships/theme" Target="theme/theme1.xml"/><Relationship Id="rId29" Type="http://schemas.openxmlformats.org/officeDocument/2006/relationships/oleObject" Target="embeddings/oleObject9.bin"/><Relationship Id="rId28" Type="http://schemas.openxmlformats.org/officeDocument/2006/relationships/image" Target="media/image17.wmf"/><Relationship Id="rId27" Type="http://schemas.openxmlformats.org/officeDocument/2006/relationships/oleObject" Target="embeddings/oleObject8.bin"/><Relationship Id="rId26" Type="http://schemas.openxmlformats.org/officeDocument/2006/relationships/image" Target="media/image16.wmf"/><Relationship Id="rId25" Type="http://schemas.openxmlformats.org/officeDocument/2006/relationships/oleObject" Target="embeddings/oleObject7.bin"/><Relationship Id="rId24" Type="http://schemas.openxmlformats.org/officeDocument/2006/relationships/image" Target="media/image15.wmf"/><Relationship Id="rId23" Type="http://schemas.openxmlformats.org/officeDocument/2006/relationships/oleObject" Target="embeddings/oleObject6.bin"/><Relationship Id="rId22" Type="http://schemas.openxmlformats.org/officeDocument/2006/relationships/image" Target="media/image14.wmf"/><Relationship Id="rId21" Type="http://schemas.openxmlformats.org/officeDocument/2006/relationships/oleObject" Target="embeddings/oleObject5.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2.wmf"/><Relationship Id="rId17" Type="http://schemas.openxmlformats.org/officeDocument/2006/relationships/oleObject" Target="embeddings/oleObject3.bin"/><Relationship Id="rId16" Type="http://schemas.openxmlformats.org/officeDocument/2006/relationships/image" Target="media/image11.wmf"/><Relationship Id="rId15" Type="http://schemas.openxmlformats.org/officeDocument/2006/relationships/oleObject" Target="embeddings/oleObject2.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2021-05-29T16:09:00Z</dcterms:created>
  <dc:creator>刘永凯</dc:creator>
  <cp:lastModifiedBy>刘永凯</cp:lastModifiedBy>
  <dcterms:modified xsi:type="dcterms:W3CDTF">2021-06-01T07:57:32Z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8A22A873DEC642E6B9A3BD486929440C</vt:lpwstr>
  </property>
</Properties>
</file>