
<file path=[Content_Types].xml><?xml version="1.0" encoding="utf-8"?>
<Types xmlns="http://schemas.openxmlformats.org/package/2006/content-types">
  <Default Extension="odttf" ContentType="application/vnd.openxmlformats-officedocument.obfuscatedFont"/>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widowControl/>
        <w:spacing w:before="0" w:after="0" w:lineRule="auto" w:line="312"/>
      </w:pPr>
      <w:r>
        <w:rPr>
          <w:rFonts w:ascii="JetBrains Mono Medium" w:hAnsi="JetBrains Mono Medium" w:cs="JetBrains Mono Medium" w:eastAsia="JetBrains Mono Medium"/>
          <w:b w:val="0"/>
          <w:i w:val="0"/>
          <w:color w:val="5A5042"/>
          <w:sz w:val="22"/>
          <w:spacing w:val="9"/>
        </w:rPr>
        <w:t>FILE-E02-2026-003</w:t>
      </w:r>
    </w:p>
    <w:p>
      <w:pPr>
        <w:keepNext w:val="0"/>
        <w:keepLines/>
        <w:widowControl/>
        <w:spacing w:before="0" w:after="0" w:lineRule="auto" w:line="312"/>
      </w:pPr>
      <w:r>
        <w:rPr>
          <w:rFonts w:ascii="Inter Tight Medium" w:hAnsi="Inter Tight Medium" w:cs="Inter Tight Medium" w:eastAsia="Inter Tight Medium"/>
          <w:b w:val="0"/>
          <w:i w:val="0"/>
          <w:caps/>
          <w:color w:val="9C4F24"/>
          <w:sz w:val="18"/>
          <w:spacing w:val="32"/>
        </w:rPr>
        <w:t>CLIENT CONFIDENTIAL</w:t>
      </w:r>
    </w:p>
    <w:p>
      <w:pPr>
        <w:keepNext w:val="0"/>
        <w:keepLines/>
        <w:widowControl/>
        <w:spacing w:before="960" w:after="200" w:lineRule="auto" w:line="252"/>
      </w:pPr>
      <w:r>
        <w:rPr>
          <w:rFonts w:ascii="Inter Tight Light" w:hAnsi="Inter Tight Light" w:cs="Inter Tight Light" w:eastAsia="Inter Tight Light"/>
          <w:b w:val="0"/>
          <w:i w:val="0"/>
          <w:color w:val="1A1612"/>
          <w:sz w:val="72"/>
          <w:spacing w:val="-22"/>
        </w:rPr>
        <w:t>AI Posture Review</w:t>
      </w:r>
    </w:p>
    <w:p>
      <w:pPr>
        <w:keepNext w:val="0"/>
        <w:keepLines/>
        <w:widowControl/>
        <w:spacing w:before="0" w:after="0" w:lineRule="auto" w:line="240"/>
        <w:ind w:right="5904"/>
        <w:pBdr>
          <w:bottom w:val="single" w:sz="8" w:space="0" w:color="a89c82"/>
        </w:pBdr>
      </w:pPr>
      <w:r>
        <w:rPr>
          <w:rFonts w:ascii="Inter Tight" w:hAnsi="Inter Tight" w:cs="Inter Tight" w:eastAsia="Inter Tight"/>
          <w:b w:val="0"/>
          <w:i w:val="0"/>
          <w:color w:val="2E2820"/>
          <w:sz w:val="4"/>
        </w:rPr>
      </w:r>
    </w:p>
    <w:p>
      <w:pPr>
        <w:keepNext w:val="0"/>
        <w:keepLines/>
        <w:widowControl/>
        <w:spacing w:before="320" w:after="0" w:lineRule="auto" w:line="312"/>
      </w:pPr>
      <w:r>
        <w:rPr>
          <w:rFonts w:ascii="Inter Tight Light" w:hAnsi="Inter Tight Light" w:cs="Inter Tight Light" w:eastAsia="Inter Tight Light"/>
          <w:b w:val="0"/>
          <w:i w:val="0"/>
          <w:color w:val="5A5042"/>
          <w:sz w:val="36"/>
        </w:rPr>
        <w:t>Findings from a two-week review of the model delivery pipeline</w:t>
      </w:r>
    </w:p>
    <w:p>
      <w:pPr>
        <w:keepNext w:val="0"/>
        <w:keepLines/>
        <w:widowControl/>
        <w:spacing w:before="960" w:after="0" w:lineRule="auto" w:line="240"/>
      </w:pPr>
      <w:r>
        <w:rPr>
          <w:rFonts w:ascii="Inter Tight" w:hAnsi="Inter Tight" w:cs="Inter Tight" w:eastAsia="Inter Tight"/>
          <w:b w:val="0"/>
          <w:i w:val="0"/>
          <w:color w:val="2E2820"/>
          <w:sz w:val="4"/>
        </w:rPr>
      </w:r>
    </w:p>
    <w:tbl>
      <w:tblPr>
        <w:tblW w:type="auto" w:w="0"/>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2160"/>
        <w:gridCol w:w="7200"/>
      </w:tblGrid>
      <w:tr>
        <w:trPr>
          <w:cantSplit/>
        </w:trPr>
        <w:tc>
          <w:tcPr>
            <w:tcW w:type="dxa" w:w="2160"/>
            <w:tcBorders>
              <w:top w:val="nil"/>
              <w:left w:val="nil"/>
              <w:bottom w:val="single" w:sz="4" w:color="c8bda5" w:space="0"/>
              <w:right w:val="nil"/>
            </w:tcBorders>
            <w:tcMar>
              <w:top w:w="100" w:type="dxa"/>
              <w:start w:w="0" w:type="dxa"/>
              <w:bottom w:w="100" w:type="dxa"/>
              <w:end w:w="200" w:type="dxa"/>
            </w:tcMar>
          </w:tcPr>
          <w:p>
            <w:pPr>
              <w:keepNext/>
              <w:keepLines/>
              <w:widowControl/>
              <w:spacing w:before="0" w:after="0" w:lineRule="auto" w:line="312"/>
            </w:pPr>
            <w:r>
              <w:rPr>
                <w:rFonts w:ascii="JetBrains Mono Medium" w:hAnsi="JetBrains Mono Medium" w:cs="JetBrains Mono Medium" w:eastAsia="JetBrains Mono Medium"/>
                <w:b w:val="0"/>
                <w:i w:val="0"/>
                <w:color w:val="5A5042"/>
                <w:sz w:val="20"/>
                <w:spacing w:val="20"/>
              </w:rPr>
              <w:t>DOCUMENT</w:t>
            </w:r>
          </w:p>
        </w:tc>
        <w:tc>
          <w:tcPr>
            <w:tcW w:type="dxa" w:w="7200"/>
            <w:tcBorders>
              <w:top w:val="nil"/>
              <w:left w:val="nil"/>
              <w:bottom w:val="single" w:sz="4" w:color="c8bda5" w:space="0"/>
              <w:right w:val="nil"/>
            </w:tcBorders>
            <w:tcMar>
              <w:top w:w="100" w:type="dxa"/>
              <w:start w:w="0" w:type="dxa"/>
              <w:bottom w:w="100" w:type="dxa"/>
              <w:end w:w="200" w:type="dxa"/>
            </w:tcMar>
          </w:tcPr>
          <w:p>
            <w:pPr>
              <w:keepNext/>
              <w:keepLines/>
              <w:widowControl/>
              <w:spacing w:before="0" w:after="0" w:lineRule="auto" w:line="312"/>
            </w:pPr>
            <w:r>
              <w:rPr>
                <w:rFonts w:ascii="Inter Tight" w:hAnsi="Inter Tight" w:cs="Inter Tight" w:eastAsia="Inter Tight"/>
                <w:b w:val="0"/>
                <w:i w:val="0"/>
                <w:color w:val="2E2820"/>
                <w:sz w:val="24"/>
              </w:rPr>
              <w:t>AI Posture Review</w:t>
            </w:r>
          </w:p>
        </w:tc>
      </w:tr>
      <w:tr>
        <w:trPr>
          <w:cantSplit/>
        </w:trPr>
        <w:tc>
          <w:tcPr>
            <w:tcW w:type="dxa" w:w="2160"/>
            <w:tcBorders>
              <w:top w:val="nil"/>
              <w:left w:val="nil"/>
              <w:bottom w:val="single" w:sz="4" w:color="c8bda5" w:space="0"/>
              <w:right w:val="nil"/>
            </w:tcBorders>
            <w:tcMar>
              <w:top w:w="100" w:type="dxa"/>
              <w:start w:w="0" w:type="dxa"/>
              <w:bottom w:w="100" w:type="dxa"/>
              <w:end w:w="200" w:type="dxa"/>
            </w:tcMar>
          </w:tcPr>
          <w:p>
            <w:pPr>
              <w:keepNext/>
              <w:keepLines/>
              <w:widowControl/>
              <w:spacing w:before="0" w:after="0" w:lineRule="auto" w:line="312"/>
            </w:pPr>
            <w:r>
              <w:rPr>
                <w:rFonts w:ascii="JetBrains Mono Medium" w:hAnsi="JetBrains Mono Medium" w:cs="JetBrains Mono Medium" w:eastAsia="JetBrains Mono Medium"/>
                <w:b w:val="0"/>
                <w:i w:val="0"/>
                <w:color w:val="5A5042"/>
                <w:sz w:val="20"/>
                <w:spacing w:val="20"/>
              </w:rPr>
              <w:t>PREPARED FOR</w:t>
            </w:r>
          </w:p>
        </w:tc>
        <w:tc>
          <w:tcPr>
            <w:tcW w:type="dxa" w:w="7200"/>
            <w:tcBorders>
              <w:top w:val="nil"/>
              <w:left w:val="nil"/>
              <w:bottom w:val="single" w:sz="4" w:color="c8bda5" w:space="0"/>
              <w:right w:val="nil"/>
            </w:tcBorders>
            <w:tcMar>
              <w:top w:w="100" w:type="dxa"/>
              <w:start w:w="0" w:type="dxa"/>
              <w:bottom w:w="100" w:type="dxa"/>
              <w:end w:w="200" w:type="dxa"/>
            </w:tcMar>
          </w:tcPr>
          <w:p>
            <w:pPr>
              <w:keepNext/>
              <w:keepLines/>
              <w:widowControl/>
              <w:spacing w:before="0" w:after="0" w:lineRule="auto" w:line="312"/>
            </w:pPr>
            <w:r>
              <w:rPr>
                <w:rFonts w:ascii="Inter Tight" w:hAnsi="Inter Tight" w:cs="Inter Tight" w:eastAsia="Inter Tight"/>
                <w:b w:val="0"/>
                <w:i w:val="0"/>
                <w:color w:val="2E2820"/>
                <w:sz w:val="24"/>
              </w:rPr>
              <w:t>Northwind Analytics, Inc.</w:t>
            </w:r>
          </w:p>
        </w:tc>
      </w:tr>
      <w:tr>
        <w:trPr>
          <w:cantSplit/>
        </w:trPr>
        <w:tc>
          <w:tcPr>
            <w:tcW w:type="dxa" w:w="2160"/>
            <w:tcBorders>
              <w:top w:val="nil"/>
              <w:left w:val="nil"/>
              <w:bottom w:val="single" w:sz="4" w:color="c8bda5" w:space="0"/>
              <w:right w:val="nil"/>
            </w:tcBorders>
            <w:tcMar>
              <w:top w:w="100" w:type="dxa"/>
              <w:start w:w="0" w:type="dxa"/>
              <w:bottom w:w="100" w:type="dxa"/>
              <w:end w:w="200" w:type="dxa"/>
            </w:tcMar>
          </w:tcPr>
          <w:p>
            <w:pPr>
              <w:keepNext/>
              <w:keepLines/>
              <w:widowControl/>
              <w:spacing w:before="0" w:after="0" w:lineRule="auto" w:line="312"/>
            </w:pPr>
            <w:r>
              <w:rPr>
                <w:rFonts w:ascii="JetBrains Mono Medium" w:hAnsi="JetBrains Mono Medium" w:cs="JetBrains Mono Medium" w:eastAsia="JetBrains Mono Medium"/>
                <w:b w:val="0"/>
                <w:i w:val="0"/>
                <w:color w:val="5A5042"/>
                <w:sz w:val="20"/>
                <w:spacing w:val="20"/>
              </w:rPr>
              <w:t>PREPARED BY</w:t>
            </w:r>
          </w:p>
        </w:tc>
        <w:tc>
          <w:tcPr>
            <w:tcW w:type="dxa" w:w="7200"/>
            <w:tcBorders>
              <w:top w:val="nil"/>
              <w:left w:val="nil"/>
              <w:bottom w:val="single" w:sz="4" w:color="c8bda5" w:space="0"/>
              <w:right w:val="nil"/>
            </w:tcBorders>
            <w:tcMar>
              <w:top w:w="100" w:type="dxa"/>
              <w:start w:w="0" w:type="dxa"/>
              <w:bottom w:w="100" w:type="dxa"/>
              <w:end w:w="200" w:type="dxa"/>
            </w:tcMar>
          </w:tcPr>
          <w:p>
            <w:pPr>
              <w:keepNext/>
              <w:keepLines/>
              <w:widowControl/>
              <w:spacing w:before="0" w:after="0" w:lineRule="auto" w:line="312"/>
            </w:pPr>
            <w:r>
              <w:rPr>
                <w:rFonts w:ascii="Inter Tight" w:hAnsi="Inter Tight" w:cs="Inter Tight" w:eastAsia="Inter Tight"/>
                <w:b w:val="0"/>
                <w:i w:val="0"/>
                <w:color w:val="2E2820"/>
                <w:sz w:val="24"/>
              </w:rPr>
              <w:t>Brandon Wilburn, C9D Consulting</w:t>
            </w:r>
          </w:p>
        </w:tc>
      </w:tr>
      <w:tr>
        <w:trPr>
          <w:cantSplit/>
        </w:trPr>
        <w:tc>
          <w:tcPr>
            <w:tcW w:type="dxa" w:w="2160"/>
            <w:tcBorders>
              <w:top w:val="nil"/>
              <w:left w:val="nil"/>
              <w:bottom w:val="single" w:sz="4" w:color="c8bda5" w:space="0"/>
              <w:right w:val="nil"/>
            </w:tcBorders>
            <w:tcMar>
              <w:top w:w="100" w:type="dxa"/>
              <w:start w:w="0" w:type="dxa"/>
              <w:bottom w:w="100" w:type="dxa"/>
              <w:end w:w="200" w:type="dxa"/>
            </w:tcMar>
          </w:tcPr>
          <w:p>
            <w:pPr>
              <w:keepNext/>
              <w:keepLines/>
              <w:widowControl/>
              <w:spacing w:before="0" w:after="0" w:lineRule="auto" w:line="312"/>
            </w:pPr>
            <w:r>
              <w:rPr>
                <w:rFonts w:ascii="JetBrains Mono Medium" w:hAnsi="JetBrains Mono Medium" w:cs="JetBrains Mono Medium" w:eastAsia="JetBrains Mono Medium"/>
                <w:b w:val="0"/>
                <w:i w:val="0"/>
                <w:color w:val="5A5042"/>
                <w:sz w:val="20"/>
                <w:spacing w:val="20"/>
              </w:rPr>
              <w:t>CLASSIFICATION</w:t>
            </w:r>
          </w:p>
        </w:tc>
        <w:tc>
          <w:tcPr>
            <w:tcW w:type="dxa" w:w="7200"/>
            <w:tcBorders>
              <w:top w:val="nil"/>
              <w:left w:val="nil"/>
              <w:bottom w:val="single" w:sz="4" w:color="c8bda5" w:space="0"/>
              <w:right w:val="nil"/>
            </w:tcBorders>
            <w:tcMar>
              <w:top w:w="100" w:type="dxa"/>
              <w:start w:w="0" w:type="dxa"/>
              <w:bottom w:w="100" w:type="dxa"/>
              <w:end w:w="200" w:type="dxa"/>
            </w:tcMar>
          </w:tcPr>
          <w:p>
            <w:pPr>
              <w:keepNext/>
              <w:keepLines/>
              <w:widowControl/>
              <w:spacing w:before="0" w:after="0" w:lineRule="auto" w:line="312"/>
            </w:pPr>
            <w:r>
              <w:rPr>
                <w:rFonts w:ascii="Inter Tight" w:hAnsi="Inter Tight" w:cs="Inter Tight" w:eastAsia="Inter Tight"/>
                <w:b w:val="0"/>
                <w:i w:val="0"/>
                <w:color w:val="2E2820"/>
                <w:sz w:val="24"/>
              </w:rPr>
              <w:t>CLIENT CONFIDENTIAL</w:t>
            </w:r>
          </w:p>
        </w:tc>
      </w:tr>
      <w:tr>
        <w:trPr>
          <w:cantSplit/>
        </w:trPr>
        <w:tc>
          <w:tcPr>
            <w:tcW w:type="dxa" w:w="2160"/>
            <w:tcBorders>
              <w:top w:val="nil"/>
              <w:left w:val="nil"/>
              <w:bottom w:val="single" w:sz="4" w:color="c8bda5" w:space="0"/>
              <w:right w:val="nil"/>
            </w:tcBorders>
            <w:tcMar>
              <w:top w:w="100" w:type="dxa"/>
              <w:start w:w="0" w:type="dxa"/>
              <w:bottom w:w="100" w:type="dxa"/>
              <w:end w:w="200" w:type="dxa"/>
            </w:tcMar>
          </w:tcPr>
          <w:p>
            <w:pPr>
              <w:keepNext w:val="0"/>
              <w:keepLines/>
              <w:widowControl/>
              <w:spacing w:before="0" w:after="0" w:lineRule="auto" w:line="312"/>
            </w:pPr>
            <w:r>
              <w:rPr>
                <w:rFonts w:ascii="JetBrains Mono Medium" w:hAnsi="JetBrains Mono Medium" w:cs="JetBrains Mono Medium" w:eastAsia="JetBrains Mono Medium"/>
                <w:b w:val="0"/>
                <w:i w:val="0"/>
                <w:color w:val="5A5042"/>
                <w:sz w:val="20"/>
                <w:spacing w:val="20"/>
              </w:rPr>
              <w:t>VERSION</w:t>
            </w:r>
          </w:p>
        </w:tc>
        <w:tc>
          <w:tcPr>
            <w:tcW w:type="dxa" w:w="7200"/>
            <w:tcBorders>
              <w:top w:val="nil"/>
              <w:left w:val="nil"/>
              <w:bottom w:val="single" w:sz="4" w:color="c8bda5" w:space="0"/>
              <w:right w:val="nil"/>
            </w:tcBorders>
            <w:tcMar>
              <w:top w:w="100" w:type="dxa"/>
              <w:start w:w="0" w:type="dxa"/>
              <w:bottom w:w="100" w:type="dxa"/>
              <w:end w:w="200" w:type="dxa"/>
            </w:tcMar>
          </w:tcPr>
          <w:p>
            <w:pPr>
              <w:keepNext w:val="0"/>
              <w:keepLines/>
              <w:widowControl/>
              <w:spacing w:before="0" w:after="0" w:lineRule="auto" w:line="312"/>
            </w:pPr>
            <w:r>
              <w:rPr>
                <w:rFonts w:ascii="Inter Tight" w:hAnsi="Inter Tight" w:cs="Inter Tight" w:eastAsia="Inter Tight"/>
                <w:b w:val="0"/>
                <w:i w:val="0"/>
                <w:color w:val="2E2820"/>
                <w:sz w:val="24"/>
              </w:rPr>
              <w:t>v1.0 · 2026.09.26</w:t>
            </w:r>
          </w:p>
        </w:tc>
      </w:tr>
    </w:tbl>
    <w:p>
      <w:pPr>
        <w:keepNext w:val="0"/>
        <w:keepLines/>
        <w:widowControl/>
        <w:spacing w:before="0" w:after="0" w:lineRule="auto" w:line="240"/>
      </w:pPr>
      <w:r>
        <w:br w:type="page"/>
      </w:r>
    </w:p>
    <w:p>
      <w:pPr>
        <w:keepNext/>
        <w:keepLines/>
        <w:widowControl/>
        <w:spacing w:before="0" w:after="0" w:lineRule="auto" w:line="264"/>
        <w:ind w:right="0"/>
      </w:pPr>
      <w:r>
        <w:rPr>
          <w:rFonts w:ascii="Inter Tight Light" w:hAnsi="Inter Tight Light" w:cs="Inter Tight Light" w:eastAsia="Inter Tight Light"/>
          <w:b w:val="0"/>
          <w:i w:val="0"/>
          <w:color w:val="1A1612"/>
          <w:sz w:val="48"/>
          <w:spacing w:val="-10"/>
        </w:rPr>
        <w:t>AI Posture Review</w:t>
      </w:r>
    </w:p>
    <w:p>
      <w:pPr>
        <w:keepNext/>
        <w:keepLines/>
        <w:widowControl/>
        <w:spacing w:before="0" w:after="240" w:lineRule="exact" w:line="120"/>
        <w:pBdr>
          <w:bottom w:val="single" w:sz="4" w:space="0" w:color="a89c82"/>
        </w:pBdr>
      </w:pPr>
      <w:r>
        <w:rPr>
          <w:rFonts w:ascii="Inter Tight" w:hAnsi="Inter Tight" w:cs="Inter Tight" w:eastAsia="Inter Tight"/>
          <w:b w:val="0"/>
          <w:i w:val="0"/>
          <w:color w:val="2E2820"/>
          <w:sz w:val="4"/>
        </w:rPr>
      </w:r>
    </w:p>
    <w:p>
      <w:pPr>
        <w:keepNext w:val="0"/>
        <w:keepLines w:val="0"/>
        <w:widowControl/>
        <w:spacing w:before="0" w:after="200" w:lineRule="auto" w:line="384"/>
        <w:ind w:right="0"/>
      </w:pPr>
      <w:r>
        <w:rPr>
          <w:rFonts w:ascii="Inter Tight Light" w:hAnsi="Inter Tight Light" w:cs="Inter Tight Light" w:eastAsia="Inter Tight Light"/>
          <w:b w:val="0"/>
          <w:i w:val="0"/>
          <w:color w:val="5A5042"/>
          <w:sz w:val="24"/>
        </w:rPr>
        <w:t>What the review found, what it means for the Series C diligence window, and what to do first.</w:t>
      </w:r>
    </w:p>
    <w:p>
      <w:pPr>
        <w:keepNext/>
        <w:keepLines/>
        <w:widowControl/>
        <w:spacing w:before="560" w:after="80" w:lineRule="auto" w:line="312"/>
      </w:pPr>
      <w:r>
        <w:rPr>
          <w:rFonts w:ascii="JetBrains Mono SemiBold" w:hAnsi="JetBrains Mono SemiBold" w:cs="JetBrains Mono SemiBold" w:eastAsia="JetBrains Mono SemiBold"/>
          <w:b w:val="0"/>
          <w:i w:val="0"/>
          <w:caps/>
          <w:color w:val="9C4F24"/>
          <w:sz w:val="20"/>
          <w:spacing w:val="36"/>
        </w:rPr>
        <w:t>SECTION 01</w:t>
      </w:r>
    </w:p>
    <w:p>
      <w:pPr>
        <w:keepNext/>
        <w:keepLines/>
        <w:widowControl/>
        <w:spacing w:before="0" w:after="0" w:lineRule="auto" w:line="264"/>
        <w:ind w:right="0"/>
      </w:pPr>
      <w:r>
        <w:rPr>
          <w:rFonts w:ascii="Inter Tight Light" w:hAnsi="Inter Tight Light" w:cs="Inter Tight Light" w:eastAsia="Inter Tight Light"/>
          <w:b w:val="0"/>
          <w:i w:val="0"/>
          <w:color w:val="1A1612"/>
          <w:sz w:val="48"/>
          <w:spacing w:val="-10"/>
        </w:rPr>
        <w:t>Summary</w:t>
      </w:r>
    </w:p>
    <w:p>
      <w:pPr>
        <w:keepNext/>
        <w:keepLines/>
        <w:widowControl/>
        <w:spacing w:before="0" w:after="240" w:lineRule="exact" w:line="120"/>
        <w:pBdr>
          <w:bottom w:val="single" w:sz="4" w:space="0" w:color="a89c82"/>
        </w:pBdr>
      </w:pPr>
      <w:r>
        <w:rPr>
          <w:rFonts w:ascii="Inter Tight" w:hAnsi="Inter Tight" w:cs="Inter Tight" w:eastAsia="Inter Tight"/>
          <w:b w:val="0"/>
          <w:i w:val="0"/>
          <w:color w:val="2E2820"/>
          <w:sz w:val="4"/>
        </w:rPr>
      </w:r>
    </w:p>
    <w:p>
      <w:pPr>
        <w:keepNext w:val="0"/>
        <w:keepLines w:val="0"/>
        <w:widowControl/>
        <w:spacing w:before="0" w:after="200" w:lineRule="auto" w:line="384"/>
        <w:ind w:right="0"/>
      </w:pPr>
      <w:r>
        <w:rPr>
          <w:rFonts w:ascii="Inter Tight" w:hAnsi="Inter Tight" w:cs="Inter Tight" w:eastAsia="Inter Tight"/>
          <w:b w:val="0"/>
          <w:i w:val="0"/>
          <w:color w:val="2E2820"/>
          <w:sz w:val="22"/>
        </w:rPr>
        <w:t>The model delivery pipeline is sound at the core and brittle at the edges. Three findings carry most of the risk, and all three are fixable inside one quarter by the team already in place.</w:t>
      </w:r>
    </w:p>
    <w:p>
      <w:pPr>
        <w:keepNext w:val="0"/>
        <w:keepLines w:val="0"/>
        <w:widowControl/>
        <w:spacing w:before="0" w:after="200" w:lineRule="auto" w:line="384"/>
        <w:ind w:right="0"/>
      </w:pPr>
      <w:r>
        <w:rPr>
          <w:rFonts w:ascii="Inter Tight SemiBold" w:hAnsi="Inter Tight SemiBold" w:cs="Inter Tight SemiBold" w:eastAsia="Inter Tight SemiBold"/>
          <w:b w:val="0"/>
          <w:i w:val="0"/>
          <w:color w:val="1A1612"/>
          <w:sz w:val="22"/>
        </w:rPr>
        <w:t>The short version.</w:t>
      </w:r>
      <w:r>
        <w:rPr>
          <w:rFonts w:ascii="Inter Tight" w:hAnsi="Inter Tight" w:cs="Inter Tight" w:eastAsia="Inter Tight"/>
          <w:b w:val="0"/>
          <w:i w:val="0"/>
          <w:color w:val="2E2820"/>
          <w:sz w:val="22"/>
        </w:rPr>
        <w:t xml:space="preserve"> Evaluation is manual, lineage stops at the training set, and nobody owns the rollback decision. An acquirer's counterparts will find all three in the first week.</w:t>
      </w:r>
    </w:p>
    <w:p>
      <w:pPr>
        <w:keepNext/>
        <w:keepLines/>
        <w:widowControl/>
        <w:spacing w:before="560" w:after="80" w:lineRule="auto" w:line="312"/>
      </w:pPr>
      <w:r>
        <w:rPr>
          <w:rFonts w:ascii="JetBrains Mono SemiBold" w:hAnsi="JetBrains Mono SemiBold" w:cs="JetBrains Mono SemiBold" w:eastAsia="JetBrains Mono SemiBold"/>
          <w:b w:val="0"/>
          <w:i w:val="0"/>
          <w:caps/>
          <w:color w:val="9C4F24"/>
          <w:sz w:val="20"/>
          <w:spacing w:val="36"/>
        </w:rPr>
        <w:t>SECTION 02</w:t>
      </w:r>
    </w:p>
    <w:p>
      <w:pPr>
        <w:keepNext/>
        <w:keepLines/>
        <w:widowControl/>
        <w:spacing w:before="0" w:after="0" w:lineRule="auto" w:line="264"/>
        <w:ind w:right="0"/>
      </w:pPr>
      <w:r>
        <w:rPr>
          <w:rFonts w:ascii="Inter Tight Light" w:hAnsi="Inter Tight Light" w:cs="Inter Tight Light" w:eastAsia="Inter Tight Light"/>
          <w:b w:val="0"/>
          <w:i w:val="0"/>
          <w:color w:val="1A1612"/>
          <w:sz w:val="48"/>
          <w:spacing w:val="-10"/>
        </w:rPr>
        <w:t>Findings</w:t>
      </w:r>
    </w:p>
    <w:p>
      <w:pPr>
        <w:keepNext/>
        <w:keepLines/>
        <w:widowControl/>
        <w:spacing w:before="0" w:after="240" w:lineRule="exact" w:line="120"/>
        <w:pBdr>
          <w:bottom w:val="single" w:sz="4" w:space="0" w:color="a89c82"/>
        </w:pBdr>
      </w:pPr>
      <w:r>
        <w:rPr>
          <w:rFonts w:ascii="Inter Tight" w:hAnsi="Inter Tight" w:cs="Inter Tight" w:eastAsia="Inter Tight"/>
          <w:b w:val="0"/>
          <w:i w:val="0"/>
          <w:color w:val="2E2820"/>
          <w:sz w:val="4"/>
        </w:rPr>
      </w:r>
    </w:p>
    <w:p>
      <w:pPr>
        <w:keepNext/>
        <w:keepLines/>
        <w:widowControl/>
        <w:spacing w:before="360" w:after="120" w:lineRule="auto" w:line="288"/>
        <w:ind w:right="0"/>
      </w:pPr>
      <w:r>
        <w:rPr>
          <w:rFonts w:ascii="Inter Tight Light" w:hAnsi="Inter Tight Light" w:cs="Inter Tight Light" w:eastAsia="Inter Tight Light"/>
          <w:b w:val="0"/>
          <w:i w:val="0"/>
          <w:color w:val="1A1612"/>
          <w:sz w:val="36"/>
          <w:spacing w:val="-4"/>
        </w:rPr>
        <w:t>Evaluation</w:t>
      </w:r>
    </w:p>
    <w:p>
      <w:pPr>
        <w:keepNext/>
        <w:keepLines w:val="0"/>
        <w:widowControl/>
        <w:spacing w:before="0" w:after="200" w:lineRule="auto" w:line="384"/>
        <w:ind w:right="0"/>
      </w:pPr>
      <w:r>
        <w:rPr>
          <w:rFonts w:ascii="Inter Tight" w:hAnsi="Inter Tight" w:cs="Inter Tight" w:eastAsia="Inter Tight"/>
          <w:b w:val="0"/>
          <w:i w:val="0"/>
          <w:color w:val="2E2820"/>
          <w:sz w:val="22"/>
        </w:rPr>
        <w:t>Offline evaluation runs by hand before each release. The harness exists; it is not wired into the promotion gate.</w:t>
      </w:r>
    </w:p>
    <w:tbl>
      <w:tblPr>
        <w:tblW w:type="auto" w:w="0"/>
        <w:jc w:val="left"/>
        <w:tblInd w:w="144" w:type="dxa"/>
        <w:tblBorders>
          <w:top w:val="nil"/>
          <w:left w:val="nil"/>
          <w:bottom w:val="nil"/>
          <w:right w:val="nil"/>
          <w:insideH w:val="nil"/>
          <w:insideV w:val="nil"/>
        </w:tblBorders>
        <w:tblLayout w:type="fixed"/>
        <w:tblCellMar>
          <w:top w:w="100" w:type="dxa"/>
          <w:left w:w="144" w:type="dxa"/>
          <w:bottom w:w="40" w:type="dxa"/>
          <w:right w:w="144" w:type="dxa"/>
        </w:tblCellMar>
        <w:tblLook w:firstColumn="1" w:firstRow="1" w:lastColumn="0" w:lastRow="0" w:noHBand="0" w:noVBand="1" w:val="04A0"/>
      </w:tblPr>
      <w:tblGrid>
        <w:gridCol w:w="1117"/>
        <w:gridCol w:w="3732"/>
        <w:gridCol w:w="2645"/>
        <w:gridCol w:w="1863"/>
      </w:tblGrid>
      <w:tr>
        <w:trPr>
          <w:cantSplit/>
          <w:tblHeader/>
        </w:trPr>
        <w:tc>
          <w:tcPr>
            <w:tcW w:type="dxa" w:w="1118"/>
            <w:tcBorders>
              <w:top w:val="nil"/>
              <w:left w:val="nil"/>
              <w:bottom w:val="single" w:sz="8" w:color="a89c82" w:space="0"/>
              <w:right w:val="nil"/>
            </w:tcBorders>
            <w:shd w:val="clear" w:color="auto" w:fill="ebe5d6"/>
            <w:tcMar>
              <w:top w:w="100" w:type="dxa"/>
              <w:start w:w="144" w:type="dxa"/>
              <w:bottom w:w="40" w:type="dxa"/>
              <w:end w:w="144" w:type="dxa"/>
            </w:tcMar>
            <w:vAlign w:val="center"/>
          </w:tcPr>
          <w:p>
            <w:pPr>
              <w:keepNext/>
              <w:keepLines/>
              <w:widowControl/>
              <w:spacing w:before="0" w:after="0" w:lineRule="auto" w:line="276"/>
            </w:pPr>
            <w:r>
              <w:rPr>
                <w:rFonts w:ascii="JetBrains Mono SemiBold" w:hAnsi="JetBrains Mono SemiBold" w:cs="JetBrains Mono SemiBold" w:eastAsia="JetBrains Mono SemiBold"/>
                <w:b w:val="0"/>
                <w:i w:val="0"/>
                <w:caps/>
                <w:color w:val="6B3818"/>
                <w:sz w:val="18"/>
                <w:spacing w:val="32"/>
              </w:rPr>
              <w:t>ID</w:t>
            </w:r>
          </w:p>
        </w:tc>
        <w:tc>
          <w:tcPr>
            <w:tcW w:type="dxa" w:w="3733"/>
            <w:tcBorders>
              <w:top w:val="nil"/>
              <w:left w:val="nil"/>
              <w:bottom w:val="single" w:sz="8" w:color="a89c82" w:space="0"/>
              <w:right w:val="nil"/>
            </w:tcBorders>
            <w:shd w:val="clear" w:color="auto" w:fill="ebe5d6"/>
            <w:tcMar>
              <w:top w:w="100" w:type="dxa"/>
              <w:start w:w="144" w:type="dxa"/>
              <w:bottom w:w="40" w:type="dxa"/>
              <w:end w:w="144" w:type="dxa"/>
            </w:tcMar>
            <w:vAlign w:val="center"/>
          </w:tcPr>
          <w:p>
            <w:pPr>
              <w:keepNext/>
              <w:keepLines/>
              <w:widowControl/>
              <w:spacing w:before="0" w:after="0" w:lineRule="auto" w:line="276"/>
            </w:pPr>
            <w:r>
              <w:rPr>
                <w:rFonts w:ascii="JetBrains Mono SemiBold" w:hAnsi="JetBrains Mono SemiBold" w:cs="JetBrains Mono SemiBold" w:eastAsia="JetBrains Mono SemiBold"/>
                <w:b w:val="0"/>
                <w:i w:val="0"/>
                <w:caps/>
                <w:color w:val="6B3818"/>
                <w:sz w:val="18"/>
                <w:spacing w:val="32"/>
              </w:rPr>
              <w:t>Finding</w:t>
            </w:r>
          </w:p>
        </w:tc>
        <w:tc>
          <w:tcPr>
            <w:tcW w:type="dxa" w:w="2646"/>
            <w:tcBorders>
              <w:top w:val="nil"/>
              <w:left w:val="nil"/>
              <w:bottom w:val="single" w:sz="8" w:color="a89c82" w:space="0"/>
              <w:right w:val="nil"/>
            </w:tcBorders>
            <w:shd w:val="clear" w:color="auto" w:fill="ebe5d6"/>
            <w:tcMar>
              <w:top w:w="100" w:type="dxa"/>
              <w:start w:w="144" w:type="dxa"/>
              <w:bottom w:w="40" w:type="dxa"/>
              <w:end w:w="144" w:type="dxa"/>
            </w:tcMar>
            <w:vAlign w:val="center"/>
          </w:tcPr>
          <w:p>
            <w:pPr>
              <w:keepNext/>
              <w:keepLines/>
              <w:widowControl/>
              <w:spacing w:before="0" w:after="0" w:lineRule="auto" w:line="276"/>
            </w:pPr>
            <w:r>
              <w:rPr>
                <w:rFonts w:ascii="JetBrains Mono SemiBold" w:hAnsi="JetBrains Mono SemiBold" w:cs="JetBrains Mono SemiBold" w:eastAsia="JetBrains Mono SemiBold"/>
                <w:b w:val="0"/>
                <w:i w:val="0"/>
                <w:caps/>
                <w:color w:val="6B3818"/>
                <w:sz w:val="18"/>
                <w:spacing w:val="32"/>
              </w:rPr>
              <w:t>Severity</w:t>
            </w:r>
          </w:p>
        </w:tc>
        <w:tc>
          <w:tcPr>
            <w:tcW w:type="dxa" w:w="1863"/>
            <w:tcBorders>
              <w:top w:val="nil"/>
              <w:left w:val="nil"/>
              <w:bottom w:val="single" w:sz="8" w:color="a89c82" w:space="0"/>
              <w:right w:val="nil"/>
            </w:tcBorders>
            <w:shd w:val="clear" w:color="auto" w:fill="ebe5d6"/>
            <w:tcMar>
              <w:top w:w="100" w:type="dxa"/>
              <w:start w:w="144" w:type="dxa"/>
              <w:bottom w:w="40" w:type="dxa"/>
              <w:end w:w="144" w:type="dxa"/>
            </w:tcMar>
            <w:vAlign w:val="center"/>
          </w:tcPr>
          <w:p>
            <w:pPr>
              <w:keepNext/>
              <w:keepLines/>
              <w:widowControl/>
              <w:spacing w:before="0" w:after="0" w:lineRule="auto" w:line="276"/>
            </w:pPr>
            <w:r>
              <w:rPr>
                <w:rFonts w:ascii="JetBrains Mono SemiBold" w:hAnsi="JetBrains Mono SemiBold" w:cs="JetBrains Mono SemiBold" w:eastAsia="JetBrains Mono SemiBold"/>
                <w:b w:val="0"/>
                <w:i w:val="0"/>
                <w:caps/>
                <w:color w:val="6B3818"/>
                <w:sz w:val="18"/>
                <w:spacing w:val="32"/>
              </w:rPr>
              <w:t>Owner</w:t>
            </w:r>
          </w:p>
        </w:tc>
      </w:tr>
      <w:tr>
        <w:trPr>
          <w:cantSplit/>
        </w:trPr>
        <w:tc>
          <w:tcPr>
            <w:tcW w:type="dxa" w:w="1118"/>
            <w:tcBorders>
              <w:top w:val="nil"/>
              <w:left w:val="nil"/>
              <w:bottom w:val="single" w:sz="4" w:color="c8bda5" w:space="0"/>
              <w:right w:val="nil"/>
            </w:tcBorders>
            <w:tcMar>
              <w:top w:w="100" w:type="dxa"/>
              <w:start w:w="144" w:type="dxa"/>
              <w:bottom w:w="40" w:type="dxa"/>
              <w:end w:w="144" w:type="dxa"/>
            </w:tcMar>
            <w:vAlign w:val="top"/>
          </w:tcPr>
          <w:p>
            <w:pPr>
              <w:keepNext/>
              <w:keepLines/>
              <w:widowControl/>
              <w:spacing w:before="0" w:after="0" w:lineRule="auto" w:line="276"/>
            </w:pPr>
            <w:r>
              <w:rPr>
                <w:rFonts w:ascii="Inter Tight" w:hAnsi="Inter Tight" w:cs="Inter Tight" w:eastAsia="Inter Tight"/>
                <w:b w:val="0"/>
                <w:i w:val="0"/>
                <w:color w:val="2E2820"/>
                <w:sz w:val="20"/>
              </w:rPr>
              <w:t>F-01</w:t>
            </w:r>
          </w:p>
        </w:tc>
        <w:tc>
          <w:tcPr>
            <w:tcW w:type="dxa" w:w="3733"/>
            <w:tcBorders>
              <w:top w:val="nil"/>
              <w:left w:val="nil"/>
              <w:bottom w:val="single" w:sz="4" w:color="c8bda5" w:space="0"/>
              <w:right w:val="nil"/>
            </w:tcBorders>
            <w:tcMar>
              <w:top w:w="100" w:type="dxa"/>
              <w:start w:w="144" w:type="dxa"/>
              <w:bottom w:w="40" w:type="dxa"/>
              <w:end w:w="144" w:type="dxa"/>
            </w:tcMar>
            <w:vAlign w:val="top"/>
          </w:tcPr>
          <w:p>
            <w:pPr>
              <w:keepNext/>
              <w:keepLines/>
              <w:widowControl/>
              <w:spacing w:before="0" w:after="0" w:lineRule="auto" w:line="276"/>
            </w:pPr>
            <w:r>
              <w:rPr>
                <w:rFonts w:ascii="Inter Tight" w:hAnsi="Inter Tight" w:cs="Inter Tight" w:eastAsia="Inter Tight"/>
                <w:b w:val="0"/>
                <w:i w:val="0"/>
                <w:color w:val="2E2820"/>
                <w:sz w:val="20"/>
              </w:rPr>
              <w:t>Evaluation is not a promotion gate</w:t>
            </w:r>
          </w:p>
        </w:tc>
        <w:tc>
          <w:tcPr>
            <w:tcW w:type="dxa" w:w="2646"/>
            <w:tcBorders>
              <w:top w:val="nil"/>
              <w:left w:val="nil"/>
              <w:bottom w:val="single" w:sz="4" w:color="c8bda5" w:space="0"/>
              <w:right w:val="nil"/>
            </w:tcBorders>
            <w:tcMar>
              <w:top w:w="100" w:type="dxa"/>
              <w:start w:w="144" w:type="dxa"/>
              <w:bottom w:w="40" w:type="dxa"/>
              <w:end w:w="144" w:type="dxa"/>
            </w:tcMar>
            <w:vAlign w:val="top"/>
          </w:tcPr>
          <w:p>
            <w:pPr>
              <w:keepNext/>
              <w:keepLines/>
              <w:widowControl/>
              <w:spacing w:before="0" w:after="0" w:lineRule="auto" w:line="276"/>
            </w:pPr>
            <w:r>
              <w:rPr>
                <w:rFonts w:ascii="Inter Tight" w:hAnsi="Inter Tight" w:cs="Inter Tight" w:eastAsia="Inter Tight"/>
                <w:b w:val="0"/>
                <w:i w:val="0"/>
                <w:color w:val="2E2820"/>
                <w:sz w:val="20"/>
              </w:rPr>
              <w:t>High</w:t>
            </w:r>
          </w:p>
        </w:tc>
        <w:tc>
          <w:tcPr>
            <w:tcW w:type="dxa" w:w="1863"/>
            <w:tcBorders>
              <w:top w:val="nil"/>
              <w:left w:val="nil"/>
              <w:bottom w:val="single" w:sz="4" w:color="c8bda5" w:space="0"/>
              <w:right w:val="nil"/>
            </w:tcBorders>
            <w:tcMar>
              <w:top w:w="100" w:type="dxa"/>
              <w:start w:w="144" w:type="dxa"/>
              <w:bottom w:w="40" w:type="dxa"/>
              <w:end w:w="144" w:type="dxa"/>
            </w:tcMar>
            <w:vAlign w:val="top"/>
          </w:tcPr>
          <w:p>
            <w:pPr>
              <w:keepNext/>
              <w:keepLines/>
              <w:widowControl/>
              <w:spacing w:before="0" w:after="0" w:lineRule="auto" w:line="276"/>
            </w:pPr>
            <w:r>
              <w:rPr>
                <w:rFonts w:ascii="Inter Tight" w:hAnsi="Inter Tight" w:cs="Inter Tight" w:eastAsia="Inter Tight"/>
                <w:b w:val="0"/>
                <w:i w:val="0"/>
                <w:color w:val="2E2820"/>
                <w:sz w:val="20"/>
              </w:rPr>
              <w:t>Platform</w:t>
            </w:r>
          </w:p>
        </w:tc>
      </w:tr>
      <w:tr>
        <w:trPr>
          <w:cantSplit/>
        </w:trPr>
        <w:tc>
          <w:tcPr>
            <w:tcW w:type="dxa" w:w="1118"/>
            <w:tcBorders>
              <w:top w:val="nil"/>
              <w:left w:val="nil"/>
              <w:bottom w:val="single" w:sz="4" w:color="c8bda5" w:space="0"/>
              <w:right w:val="nil"/>
            </w:tcBorders>
            <w:tcMar>
              <w:top w:w="100" w:type="dxa"/>
              <w:start w:w="144" w:type="dxa"/>
              <w:bottom w:w="40" w:type="dxa"/>
              <w:end w:w="144" w:type="dxa"/>
            </w:tcMar>
            <w:vAlign w:val="top"/>
          </w:tcPr>
          <w:p>
            <w:pPr>
              <w:keepNext/>
              <w:keepLines/>
              <w:widowControl/>
              <w:spacing w:before="0" w:after="0" w:lineRule="auto" w:line="276"/>
            </w:pPr>
            <w:r>
              <w:rPr>
                <w:rFonts w:ascii="Inter Tight" w:hAnsi="Inter Tight" w:cs="Inter Tight" w:eastAsia="Inter Tight"/>
                <w:b w:val="0"/>
                <w:i w:val="0"/>
                <w:color w:val="2E2820"/>
                <w:sz w:val="20"/>
              </w:rPr>
              <w:t>F-02</w:t>
            </w:r>
          </w:p>
        </w:tc>
        <w:tc>
          <w:tcPr>
            <w:tcW w:type="dxa" w:w="3733"/>
            <w:tcBorders>
              <w:top w:val="nil"/>
              <w:left w:val="nil"/>
              <w:bottom w:val="single" w:sz="4" w:color="c8bda5" w:space="0"/>
              <w:right w:val="nil"/>
            </w:tcBorders>
            <w:tcMar>
              <w:top w:w="100" w:type="dxa"/>
              <w:start w:w="144" w:type="dxa"/>
              <w:bottom w:w="40" w:type="dxa"/>
              <w:end w:w="144" w:type="dxa"/>
            </w:tcMar>
            <w:vAlign w:val="top"/>
          </w:tcPr>
          <w:p>
            <w:pPr>
              <w:keepNext/>
              <w:keepLines/>
              <w:widowControl/>
              <w:spacing w:before="0" w:after="0" w:lineRule="auto" w:line="276"/>
            </w:pPr>
            <w:r>
              <w:rPr>
                <w:rFonts w:ascii="Inter Tight" w:hAnsi="Inter Tight" w:cs="Inter Tight" w:eastAsia="Inter Tight"/>
                <w:b w:val="0"/>
                <w:i w:val="0"/>
                <w:color w:val="2E2820"/>
                <w:sz w:val="20"/>
              </w:rPr>
              <w:t>Lineage stops at the training set</w:t>
            </w:r>
          </w:p>
        </w:tc>
        <w:tc>
          <w:tcPr>
            <w:tcW w:type="dxa" w:w="2646"/>
            <w:tcBorders>
              <w:top w:val="nil"/>
              <w:left w:val="nil"/>
              <w:bottom w:val="single" w:sz="4" w:color="c8bda5" w:space="0"/>
              <w:right w:val="nil"/>
            </w:tcBorders>
            <w:tcMar>
              <w:top w:w="100" w:type="dxa"/>
              <w:start w:w="144" w:type="dxa"/>
              <w:bottom w:w="40" w:type="dxa"/>
              <w:end w:w="144" w:type="dxa"/>
            </w:tcMar>
            <w:vAlign w:val="top"/>
          </w:tcPr>
          <w:p>
            <w:pPr>
              <w:keepNext/>
              <w:keepLines/>
              <w:widowControl/>
              <w:spacing w:before="0" w:after="0" w:lineRule="auto" w:line="276"/>
            </w:pPr>
            <w:r>
              <w:rPr>
                <w:rFonts w:ascii="Inter Tight" w:hAnsi="Inter Tight" w:cs="Inter Tight" w:eastAsia="Inter Tight"/>
                <w:b w:val="0"/>
                <w:i w:val="0"/>
                <w:color w:val="2E2820"/>
                <w:sz w:val="20"/>
              </w:rPr>
              <w:t>High</w:t>
            </w:r>
          </w:p>
        </w:tc>
        <w:tc>
          <w:tcPr>
            <w:tcW w:type="dxa" w:w="1863"/>
            <w:tcBorders>
              <w:top w:val="nil"/>
              <w:left w:val="nil"/>
              <w:bottom w:val="single" w:sz="4" w:color="c8bda5" w:space="0"/>
              <w:right w:val="nil"/>
            </w:tcBorders>
            <w:tcMar>
              <w:top w:w="100" w:type="dxa"/>
              <w:start w:w="144" w:type="dxa"/>
              <w:bottom w:w="40" w:type="dxa"/>
              <w:end w:w="144" w:type="dxa"/>
            </w:tcMar>
            <w:vAlign w:val="top"/>
          </w:tcPr>
          <w:p>
            <w:pPr>
              <w:keepNext/>
              <w:keepLines/>
              <w:widowControl/>
              <w:spacing w:before="0" w:after="0" w:lineRule="auto" w:line="276"/>
            </w:pPr>
            <w:r>
              <w:rPr>
                <w:rFonts w:ascii="Inter Tight" w:hAnsi="Inter Tight" w:cs="Inter Tight" w:eastAsia="Inter Tight"/>
                <w:b w:val="0"/>
                <w:i w:val="0"/>
                <w:color w:val="2E2820"/>
                <w:sz w:val="20"/>
              </w:rPr>
              <w:t>Data</w:t>
            </w:r>
          </w:p>
        </w:tc>
      </w:tr>
      <w:tr>
        <w:trPr>
          <w:cantSplit/>
        </w:trPr>
        <w:tc>
          <w:tcPr>
            <w:tcW w:type="dxa" w:w="1118"/>
            <w:tcBorders>
              <w:top w:val="nil"/>
              <w:left w:val="nil"/>
              <w:bottom w:val="single" w:sz="4" w:color="c8bda5" w:space="0"/>
              <w:right w:val="nil"/>
            </w:tcBorders>
            <w:tcMar>
              <w:top w:w="100" w:type="dxa"/>
              <w:start w:w="144" w:type="dxa"/>
              <w:bottom w:w="40" w:type="dxa"/>
              <w:end w:w="144" w:type="dxa"/>
            </w:tcMar>
            <w:vAlign w:val="top"/>
          </w:tcPr>
          <w:p>
            <w:pPr>
              <w:keepNext w:val="0"/>
              <w:keepLines/>
              <w:widowControl/>
              <w:spacing w:before="0" w:after="0" w:lineRule="auto" w:line="276"/>
            </w:pPr>
            <w:r>
              <w:rPr>
                <w:rFonts w:ascii="Inter Tight" w:hAnsi="Inter Tight" w:cs="Inter Tight" w:eastAsia="Inter Tight"/>
                <w:b w:val="0"/>
                <w:i w:val="0"/>
                <w:color w:val="2E2820"/>
                <w:sz w:val="20"/>
              </w:rPr>
              <w:t>F-03</w:t>
            </w:r>
          </w:p>
        </w:tc>
        <w:tc>
          <w:tcPr>
            <w:tcW w:type="dxa" w:w="3733"/>
            <w:tcBorders>
              <w:top w:val="nil"/>
              <w:left w:val="nil"/>
              <w:bottom w:val="single" w:sz="4" w:color="c8bda5" w:space="0"/>
              <w:right w:val="nil"/>
            </w:tcBorders>
            <w:tcMar>
              <w:top w:w="100" w:type="dxa"/>
              <w:start w:w="144" w:type="dxa"/>
              <w:bottom w:w="40" w:type="dxa"/>
              <w:end w:w="144" w:type="dxa"/>
            </w:tcMar>
            <w:vAlign w:val="top"/>
          </w:tcPr>
          <w:p>
            <w:pPr>
              <w:keepNext w:val="0"/>
              <w:keepLines/>
              <w:widowControl/>
              <w:spacing w:before="0" w:after="0" w:lineRule="auto" w:line="276"/>
            </w:pPr>
            <w:r>
              <w:rPr>
                <w:rFonts w:ascii="Inter Tight" w:hAnsi="Inter Tight" w:cs="Inter Tight" w:eastAsia="Inter Tight"/>
                <w:b w:val="0"/>
                <w:i w:val="0"/>
                <w:color w:val="2E2820"/>
                <w:sz w:val="20"/>
              </w:rPr>
              <w:t>No named owner for rollback</w:t>
            </w:r>
          </w:p>
        </w:tc>
        <w:tc>
          <w:tcPr>
            <w:tcW w:type="dxa" w:w="2646"/>
            <w:tcBorders>
              <w:top w:val="nil"/>
              <w:left w:val="nil"/>
              <w:bottom w:val="single" w:sz="4" w:color="c8bda5" w:space="0"/>
              <w:right w:val="nil"/>
            </w:tcBorders>
            <w:tcMar>
              <w:top w:w="100" w:type="dxa"/>
              <w:start w:w="144" w:type="dxa"/>
              <w:bottom w:w="40" w:type="dxa"/>
              <w:end w:w="144" w:type="dxa"/>
            </w:tcMar>
            <w:vAlign w:val="top"/>
          </w:tcPr>
          <w:p>
            <w:pPr>
              <w:keepNext w:val="0"/>
              <w:keepLines/>
              <w:widowControl/>
              <w:spacing w:before="0" w:after="0" w:lineRule="auto" w:line="276"/>
            </w:pPr>
            <w:r>
              <w:rPr>
                <w:rFonts w:ascii="Inter Tight" w:hAnsi="Inter Tight" w:cs="Inter Tight" w:eastAsia="Inter Tight"/>
                <w:b w:val="0"/>
                <w:i w:val="0"/>
                <w:color w:val="2E2820"/>
                <w:sz w:val="20"/>
              </w:rPr>
              <w:t>Medium</w:t>
            </w:r>
          </w:p>
        </w:tc>
        <w:tc>
          <w:tcPr>
            <w:tcW w:type="dxa" w:w="1863"/>
            <w:tcBorders>
              <w:top w:val="nil"/>
              <w:left w:val="nil"/>
              <w:bottom w:val="single" w:sz="4" w:color="c8bda5" w:space="0"/>
              <w:right w:val="nil"/>
            </w:tcBorders>
            <w:tcMar>
              <w:top w:w="100" w:type="dxa"/>
              <w:start w:w="144" w:type="dxa"/>
              <w:bottom w:w="40" w:type="dxa"/>
              <w:end w:w="144" w:type="dxa"/>
            </w:tcMar>
            <w:vAlign w:val="top"/>
          </w:tcPr>
          <w:p>
            <w:pPr>
              <w:keepNext w:val="0"/>
              <w:keepLines/>
              <w:widowControl/>
              <w:spacing w:before="0" w:after="0" w:lineRule="auto" w:line="276"/>
            </w:pPr>
            <w:r>
              <w:rPr>
                <w:rFonts w:ascii="Inter Tight" w:hAnsi="Inter Tight" w:cs="Inter Tight" w:eastAsia="Inter Tight"/>
                <w:b w:val="0"/>
                <w:i w:val="0"/>
                <w:color w:val="2E2820"/>
                <w:sz w:val="20"/>
              </w:rPr>
              <w:t>Engineering</w:t>
            </w:r>
          </w:p>
        </w:tc>
      </w:tr>
    </w:tbl>
    <w:p>
      <w:pPr>
        <w:keepNext w:val="0"/>
        <w:keepLines/>
        <w:widowControl/>
        <w:spacing w:before="0" w:after="160" w:lineRule="auto" w:line="240"/>
      </w:pPr>
      <w:r>
        <w:rPr>
          <w:rFonts w:ascii="Inter Tight" w:hAnsi="Inter Tight" w:cs="Inter Tight" w:eastAsia="Inter Tight"/>
          <w:b w:val="0"/>
          <w:i w:val="0"/>
          <w:color w:val="2E2820"/>
          <w:sz w:val="8"/>
        </w:rPr>
      </w:r>
    </w:p>
    <w:p>
      <w:pPr>
        <w:keepNext/>
        <w:keepLines/>
        <w:widowControl/>
        <w:spacing w:before="360" w:after="120" w:lineRule="auto" w:line="288"/>
        <w:ind w:right="0"/>
      </w:pPr>
      <w:r>
        <w:rPr>
          <w:rFonts w:ascii="Inter Tight Light" w:hAnsi="Inter Tight Light" w:cs="Inter Tight Light" w:eastAsia="Inter Tight Light"/>
          <w:b w:val="0"/>
          <w:i w:val="0"/>
          <w:color w:val="1A1612"/>
          <w:sz w:val="36"/>
          <w:spacing w:val="-4"/>
        </w:rPr>
        <w:t>Lineage</w:t>
      </w:r>
    </w:p>
    <w:p>
      <w:pPr>
        <w:keepNext w:val="0"/>
        <w:keepLines/>
        <w:widowControl/>
        <w:spacing w:before="0" w:after="120" w:lineRule="auto" w:line="360"/>
        <w:ind w:right="0" w:left="576" w:hanging="576"/>
        <w:tabs>
          <w:tab w:val="left" w:pos="576"/>
        </w:tabs>
      </w:pPr>
      <w:r>
        <w:rPr>
          <w:rFonts w:ascii="Inter Tight" w:hAnsi="Inter Tight" w:cs="Inter Tight" w:eastAsia="Inter Tight"/>
          <w:b w:val="0"/>
          <w:i w:val="0"/>
          <w:color w:val="6B3818"/>
          <w:sz w:val="22"/>
        </w:rPr>
        <w:t>–</w:t>
        <w:tab/>
      </w:r>
      <w:r>
        <w:rPr>
          <w:rFonts w:ascii="Inter Tight" w:hAnsi="Inter Tight" w:cs="Inter Tight" w:eastAsia="Inter Tight"/>
          <w:b w:val="0"/>
          <w:i w:val="0"/>
          <w:color w:val="2E2820"/>
          <w:sz w:val="22"/>
        </w:rPr>
        <w:t>Training data is versioned in object storage.</w:t>
      </w:r>
    </w:p>
    <w:p>
      <w:pPr>
        <w:keepNext w:val="0"/>
        <w:keepLines/>
        <w:widowControl/>
        <w:spacing w:before="0" w:after="120" w:lineRule="auto" w:line="360"/>
        <w:ind w:right="0" w:left="576" w:hanging="576"/>
        <w:tabs>
          <w:tab w:val="left" w:pos="576"/>
        </w:tabs>
      </w:pPr>
      <w:r>
        <w:rPr>
          <w:rFonts w:ascii="Inter Tight" w:hAnsi="Inter Tight" w:cs="Inter Tight" w:eastAsia="Inter Tight"/>
          <w:b w:val="0"/>
          <w:i w:val="0"/>
          <w:color w:val="6B3818"/>
          <w:sz w:val="22"/>
        </w:rPr>
        <w:t>–</w:t>
        <w:tab/>
      </w:r>
      <w:r>
        <w:rPr>
          <w:rFonts w:ascii="Inter Tight" w:hAnsi="Inter Tight" w:cs="Inter Tight" w:eastAsia="Inter Tight"/>
          <w:b w:val="0"/>
          <w:i w:val="0"/>
          <w:color w:val="2E2820"/>
          <w:sz w:val="22"/>
        </w:rPr>
        <w:t>Feature definitions are not versioned alongside the model.</w:t>
      </w:r>
    </w:p>
    <w:p>
      <w:pPr>
        <w:keepNext w:val="0"/>
        <w:keepLines/>
        <w:widowControl/>
        <w:spacing w:before="0" w:after="120" w:lineRule="auto" w:line="360"/>
        <w:ind w:right="0" w:left="576" w:hanging="576"/>
        <w:tabs>
          <w:tab w:val="left" w:pos="576"/>
        </w:tabs>
      </w:pPr>
      <w:r>
        <w:rPr>
          <w:rFonts w:ascii="Inter Tight" w:hAnsi="Inter Tight" w:cs="Inter Tight" w:eastAsia="Inter Tight"/>
          <w:b w:val="0"/>
          <w:i w:val="0"/>
          <w:color w:val="6B3818"/>
          <w:sz w:val="22"/>
        </w:rPr>
        <w:t>–</w:t>
        <w:tab/>
      </w:r>
      <w:r>
        <w:rPr>
          <w:rFonts w:ascii="Inter Tight" w:hAnsi="Inter Tight" w:cs="Inter Tight" w:eastAsia="Inter Tight"/>
          <w:b w:val="0"/>
          <w:i w:val="0"/>
          <w:color w:val="2E2820"/>
          <w:sz w:val="22"/>
        </w:rPr>
        <w:t>Prompt templates live in application code with no release tag.</w:t>
      </w:r>
    </w:p>
    <w:p>
      <w:pPr>
        <w:keepNext/>
        <w:keepLines/>
        <w:widowControl/>
        <w:spacing w:before="560" w:after="80" w:lineRule="auto" w:line="312"/>
      </w:pPr>
      <w:r>
        <w:rPr>
          <w:rFonts w:ascii="JetBrains Mono SemiBold" w:hAnsi="JetBrains Mono SemiBold" w:cs="JetBrains Mono SemiBold" w:eastAsia="JetBrains Mono SemiBold"/>
          <w:b w:val="0"/>
          <w:i w:val="0"/>
          <w:caps/>
          <w:color w:val="9C4F24"/>
          <w:sz w:val="20"/>
          <w:spacing w:val="36"/>
        </w:rPr>
        <w:t>SECTION 03</w:t>
      </w:r>
    </w:p>
    <w:p>
      <w:pPr>
        <w:keepNext/>
        <w:keepLines/>
        <w:widowControl/>
        <w:spacing w:before="0" w:after="0" w:lineRule="auto" w:line="264"/>
        <w:ind w:right="0"/>
      </w:pPr>
      <w:r>
        <w:rPr>
          <w:rFonts w:ascii="Inter Tight Light" w:hAnsi="Inter Tight Light" w:cs="Inter Tight Light" w:eastAsia="Inter Tight Light"/>
          <w:b w:val="0"/>
          <w:i w:val="0"/>
          <w:color w:val="1A1612"/>
          <w:sz w:val="48"/>
          <w:spacing w:val="-10"/>
        </w:rPr>
        <w:t>Recommendations</w:t>
      </w:r>
    </w:p>
    <w:p>
      <w:pPr>
        <w:keepNext/>
        <w:keepLines/>
        <w:widowControl/>
        <w:spacing w:before="0" w:after="240" w:lineRule="exact" w:line="120"/>
        <w:pBdr>
          <w:bottom w:val="single" w:sz="4" w:space="0" w:color="a89c82"/>
        </w:pBdr>
      </w:pPr>
      <w:r>
        <w:rPr>
          <w:rFonts w:ascii="Inter Tight" w:hAnsi="Inter Tight" w:cs="Inter Tight" w:eastAsia="Inter Tight"/>
          <w:b w:val="0"/>
          <w:i w:val="0"/>
          <w:color w:val="2E2820"/>
          <w:sz w:val="4"/>
        </w:rPr>
      </w:r>
    </w:p>
    <w:p>
      <w:pPr>
        <w:keepNext w:val="0"/>
        <w:keepLines/>
        <w:widowControl/>
        <w:spacing w:before="0" w:after="120" w:lineRule="auto" w:line="360"/>
        <w:ind w:right="0" w:left="576" w:hanging="576"/>
        <w:tabs>
          <w:tab w:val="left" w:pos="576"/>
        </w:tabs>
      </w:pPr>
      <w:r>
        <w:rPr>
          <w:rFonts w:ascii="JetBrains Mono Medium" w:hAnsi="JetBrains Mono Medium" w:cs="JetBrains Mono Medium" w:eastAsia="JetBrains Mono Medium"/>
          <w:b w:val="0"/>
          <w:i w:val="0"/>
          <w:color w:val="6B3818"/>
          <w:sz w:val="20"/>
        </w:rPr>
        <w:t>01.</w:t>
        <w:tab/>
      </w:r>
      <w:r>
        <w:rPr>
          <w:rFonts w:ascii="Inter Tight" w:hAnsi="Inter Tight" w:cs="Inter Tight" w:eastAsia="Inter Tight"/>
          <w:b w:val="0"/>
          <w:i w:val="0"/>
          <w:color w:val="2E2820"/>
          <w:sz w:val="22"/>
        </w:rPr>
        <w:t>Wire the existing harness into the promotion gate.</w:t>
      </w:r>
    </w:p>
    <w:p>
      <w:pPr>
        <w:keepNext w:val="0"/>
        <w:keepLines/>
        <w:widowControl/>
        <w:spacing w:before="0" w:after="120" w:lineRule="auto" w:line="360"/>
        <w:ind w:right="0" w:left="576" w:hanging="576"/>
        <w:tabs>
          <w:tab w:val="left" w:pos="576"/>
        </w:tabs>
      </w:pPr>
      <w:r>
        <w:rPr>
          <w:rFonts w:ascii="JetBrains Mono Medium" w:hAnsi="JetBrains Mono Medium" w:cs="JetBrains Mono Medium" w:eastAsia="JetBrains Mono Medium"/>
          <w:b w:val="0"/>
          <w:i w:val="0"/>
          <w:color w:val="6B3818"/>
          <w:sz w:val="20"/>
        </w:rPr>
        <w:t>02.</w:t>
        <w:tab/>
      </w:r>
      <w:r>
        <w:rPr>
          <w:rFonts w:ascii="Inter Tight" w:hAnsi="Inter Tight" w:cs="Inter Tight" w:eastAsia="Inter Tight"/>
          <w:b w:val="0"/>
          <w:i w:val="0"/>
          <w:color w:val="2E2820"/>
          <w:sz w:val="22"/>
        </w:rPr>
        <w:t>Version feature definitions and prompts with the model artifact.</w:t>
      </w:r>
    </w:p>
    <w:p>
      <w:pPr>
        <w:keepNext w:val="0"/>
        <w:keepLines/>
        <w:widowControl/>
        <w:spacing w:before="0" w:after="120" w:lineRule="auto" w:line="360"/>
        <w:ind w:right="0" w:left="576" w:hanging="576"/>
        <w:tabs>
          <w:tab w:val="left" w:pos="576"/>
        </w:tabs>
      </w:pPr>
      <w:r>
        <w:rPr>
          <w:rFonts w:ascii="JetBrains Mono Medium" w:hAnsi="JetBrains Mono Medium" w:cs="JetBrains Mono Medium" w:eastAsia="JetBrains Mono Medium"/>
          <w:b w:val="0"/>
          <w:i w:val="0"/>
          <w:color w:val="6B3818"/>
          <w:sz w:val="20"/>
        </w:rPr>
        <w:t>03.</w:t>
        <w:tab/>
      </w:r>
      <w:r>
        <w:rPr>
          <w:rFonts w:ascii="Inter Tight" w:hAnsi="Inter Tight" w:cs="Inter Tight" w:eastAsia="Inter Tight"/>
          <w:b w:val="0"/>
          <w:i w:val="0"/>
          <w:color w:val="2E2820"/>
          <w:sz w:val="22"/>
        </w:rPr>
        <w:t>Name the rollback owner and write the runbook.</w:t>
      </w:r>
    </w:p>
    <w:p>
      <w:pPr>
        <w:keepNext/>
        <w:keepLines/>
        <w:widowControl/>
        <w:spacing w:before="240" w:after="80" w:lineRule="auto" w:line="312"/>
        <w:ind w:right="0"/>
      </w:pPr>
      <w:r>
        <w:rPr>
          <w:rFonts w:ascii="Inter Tight Medium" w:hAnsi="Inter Tight Medium" w:cs="Inter Tight Medium" w:eastAsia="Inter Tight Medium"/>
          <w:b w:val="0"/>
          <w:i w:val="0"/>
          <w:color w:val="1A1612"/>
          <w:sz w:val="28"/>
        </w:rPr>
        <w:t>Sequencing</w:t>
      </w:r>
    </w:p>
    <w:p>
      <w:pPr>
        <w:keepNext/>
        <w:keepLines w:val="0"/>
        <w:widowControl/>
        <w:spacing w:before="0" w:after="200" w:lineRule="auto" w:line="384"/>
        <w:ind w:right="0"/>
      </w:pPr>
      <w:r>
        <w:rPr>
          <w:rFonts w:ascii="Inter Tight" w:hAnsi="Inter Tight" w:cs="Inter Tight" w:eastAsia="Inter Tight"/>
          <w:b w:val="0"/>
          <w:i w:val="0"/>
          <w:color w:val="2E2820"/>
          <w:sz w:val="22"/>
        </w:rPr>
        <w:t xml:space="preserve">Do the gate first. It makes the other two measurable, and it is the finding a diligence team will test directly. See the </w:t>
      </w:r>
      <w:hyperlink r:id="rId13">
        <w:r>
          <w:rPr>
            <w:rFonts w:ascii="Inter Tight" w:hAnsi="Inter Tight" w:cs="Inter Tight" w:eastAsia="Inter Tight"/>
            <w:b w:val="0"/>
            <w:i w:val="0"/>
            <w:color w:val="9C4F24"/>
            <w:sz w:val="22"/>
            <w:u w:val="none"/>
          </w:rPr>
          <w:t>DORA research</w:t>
        </w:r>
      </w:hyperlink>
      <w:r>
        <w:rPr>
          <w:rFonts w:ascii="Inter Tight" w:hAnsi="Inter Tight" w:cs="Inter Tight" w:eastAsia="Inter Tight"/>
          <w:b w:val="0"/>
          <w:i w:val="0"/>
          <w:color w:val="2E2820"/>
          <w:sz w:val="22"/>
        </w:rPr>
        <w:t xml:space="preserve"> for the delivery metrics that frame it.</w:t>
      </w:r>
    </w:p>
    <w:p>
      <w:pPr>
        <w:keepNext/>
        <w:keepLines/>
        <w:widowControl/>
        <w:spacing w:before="720" w:after="0" w:lineRule="exact" w:line="120"/>
        <w:pBdr>
          <w:bottom w:val="single" w:sz="4" w:space="0" w:color="c8bda5"/>
        </w:pBdr>
      </w:pPr>
      <w:r>
        <w:rPr>
          <w:rFonts w:ascii="Inter Tight" w:hAnsi="Inter Tight" w:cs="Inter Tight" w:eastAsia="Inter Tight"/>
          <w:b w:val="0"/>
          <w:i w:val="0"/>
          <w:color w:val="2E2820"/>
          <w:sz w:val="4"/>
        </w:rPr>
      </w:r>
    </w:p>
    <w:p>
      <w:pPr>
        <w:keepNext w:val="0"/>
        <w:keepLines/>
        <w:widowControl/>
        <w:spacing w:before="200" w:after="0" w:lineRule="auto" w:line="288"/>
      </w:pPr>
      <w:r>
        <w:rPr>
          <w:rFonts w:ascii="JetBrains Mono SemiBold" w:hAnsi="JetBrains Mono SemiBold" w:cs="JetBrains Mono SemiBold" w:eastAsia="JetBrains Mono SemiBold"/>
          <w:b w:val="0"/>
          <w:i w:val="0"/>
          <w:color w:val="9C4F24"/>
          <w:sz w:val="18"/>
          <w:spacing w:val="32"/>
        </w:rPr>
        <w:t>→ COORDINATED, NOT IMPROVISED</w:t>
      </w:r>
    </w:p>
    <w:sectPr w:rsidR="00FC693F" w:rsidRPr="0006063C" w:rsidSect="00034616">
      <w:headerReference w:type="default" r:id="rId9"/>
      <w:footerReference w:type="default" r:id="rId10"/>
      <w:headerReference w:type="first" r:id="rId11"/>
      <w:footerReference w:type="first" r:id="rId12"/>
      <w:pgSz w:w="12240" w:h="15840"/>
      <w:pgMar w:top="1872"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Inter Tight Light">
    <w:charset w:val="00"/>
    <w:family w:val="auto"/>
    <w:pitch w:val="variable"/>
    <w:embedRegular r:id="rIdFont1" w:fontKey="{0C76AEB3-621D-49D2-B5A5-F31B7084A15A}"/>
  </w:font>
  <w:font w:name="Inter Tight">
    <w:charset w:val="00"/>
    <w:family w:val="auto"/>
    <w:pitch w:val="variable"/>
    <w:embedRegular r:id="rIdFont2" w:fontKey="{B9474A1A-69EC-4130-A574-FD3735CDC7E8}"/>
  </w:font>
  <w:font w:name="Inter Tight Medium">
    <w:charset w:val="00"/>
    <w:family w:val="auto"/>
    <w:pitch w:val="variable"/>
    <w:embedRegular r:id="rIdFont3" w:fontKey="{28C052F7-0043-4EDC-9B75-83632EE3E5C1}"/>
  </w:font>
  <w:font w:name="Inter Tight SemiBold">
    <w:charset w:val="00"/>
    <w:family w:val="auto"/>
    <w:pitch w:val="variable"/>
    <w:embedRegular r:id="rIdFont4" w:fontKey="{FCC2D838-4004-4E41-8DE5-1C32919044B5}"/>
  </w:font>
  <w:font w:name="JetBrains Mono Medium">
    <w:charset w:val="00"/>
    <w:family w:val="auto"/>
    <w:pitch w:val="variable"/>
    <w:embedRegular r:id="rIdFont5" w:fontKey="{AD3B13A2-7AAF-4293-A7BB-E3AD476B4955}"/>
  </w:font>
  <w:font w:name="JetBrains Mono SemiBold">
    <w:charset w:val="00"/>
    <w:family w:val="auto"/>
    <w:pitch w:val="variable"/>
    <w:embedRegular r:id="rIdFont6" w:fontKey="{2B9283DB-FDF3-4945-A63F-48F731CD611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keepLines/>
      <w:widowControl/>
      <w:spacing w:before="0" w:after="80" w:lineRule="auto" w:line="240"/>
      <w:pBdr>
        <w:top w:val="single" w:sz="4" w:space="4" w:color="c8bda5"/>
      </w:pBdr>
    </w:pPr>
    <w:r>
      <w:rPr>
        <w:rFonts w:ascii="Inter Tight" w:hAnsi="Inter Tight" w:cs="Inter Tight" w:eastAsia="Inter Tight"/>
        <w:b w:val="0"/>
        <w:i w:val="0"/>
        <w:color w:val="2E2820"/>
        <w:sz w:val="4"/>
      </w:rPr>
    </w:r>
  </w:p>
  <w:tbl>
    <w:tblPr>
      <w:tblW w:type="auto" w:w="0"/>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2880"/>
      <w:gridCol w:w="3600"/>
      <w:gridCol w:w="2880"/>
    </w:tblGrid>
    <w:tr>
      <w:tc>
        <w:tcPr>
          <w:tcW w:type="dxa" w:w="2880"/>
          <w:tcMar>
            <w:top w:w="0" w:type="dxa"/>
            <w:start w:w="0" w:type="dxa"/>
            <w:bottom w:w="0" w:type="dxa"/>
            <w:end w:w="0" w:type="dxa"/>
          </w:tcMar>
        </w:tcPr>
        <w:p>
          <w:pPr>
            <w:keepNext w:val="0"/>
            <w:keepLines/>
            <w:widowControl/>
            <w:spacing w:before="0" w:after="0" w:lineRule="auto" w:line="288"/>
          </w:pPr>
          <w:r>
            <w:rPr>
              <w:rFonts w:ascii="Inter Tight" w:hAnsi="Inter Tight" w:cs="Inter Tight" w:eastAsia="Inter Tight"/>
              <w:b w:val="0"/>
              <w:i w:val="0"/>
              <w:color w:val="9C4F24"/>
              <w:sz w:val="20"/>
            </w:rPr>
            <w:t>C9D</w:t>
          </w:r>
          <w:r>
            <w:rPr>
              <w:rFonts w:ascii="Inter Tight" w:hAnsi="Inter Tight" w:cs="Inter Tight" w:eastAsia="Inter Tight"/>
              <w:b w:val="0"/>
              <w:i w:val="0"/>
              <w:color w:val="2E2820"/>
              <w:sz w:val="20"/>
            </w:rPr>
            <w:t xml:space="preserve"> Consulting</w:t>
          </w:r>
        </w:p>
      </w:tc>
      <w:tc>
        <w:tcPr>
          <w:tcW w:type="dxa" w:w="3600"/>
          <w:tcMar>
            <w:top w:w="0" w:type="dxa"/>
            <w:start w:w="0" w:type="dxa"/>
            <w:bottom w:w="0" w:type="dxa"/>
            <w:end w:w="0" w:type="dxa"/>
          </w:tcMar>
        </w:tcPr>
        <w:p>
          <w:pPr>
            <w:keepNext w:val="0"/>
            <w:keepLines/>
            <w:widowControl/>
            <w:spacing w:before="0" w:after="0" w:lineRule="auto" w:line="288"/>
            <w:jc w:val="center"/>
          </w:pPr>
          <w:r>
            <w:rPr>
              <w:rFonts w:ascii="Inter Tight" w:hAnsi="Inter Tight" w:cs="Inter Tight" w:eastAsia="Inter Tight"/>
              <w:b w:val="0"/>
              <w:i w:val="0"/>
              <w:color w:val="5A5042"/>
              <w:sz w:val="18"/>
            </w:rPr>
            <w:t>A practice of Brandon Wilburn</w:t>
          </w:r>
        </w:p>
      </w:tc>
      <w:tc>
        <w:tcPr>
          <w:tcW w:type="dxa" w:w="2880"/>
          <w:tcMar>
            <w:top w:w="0" w:type="dxa"/>
            <w:start w:w="0" w:type="dxa"/>
            <w:bottom w:w="0" w:type="dxa"/>
            <w:end w:w="0" w:type="dxa"/>
          </w:tcMar>
        </w:tcPr>
        <w:p>
          <w:pPr>
            <w:keepNext w:val="0"/>
            <w:keepLines/>
            <w:widowControl/>
            <w:spacing w:before="0" w:after="0" w:lineRule="auto" w:line="288"/>
            <w:jc w:val="right"/>
          </w:pPr>
          <w:r>
            <w:rPr>
              <w:rFonts w:ascii="JetBrains Mono Medium" w:hAnsi="JetBrains Mono Medium" w:cs="JetBrains Mono Medium" w:eastAsia="JetBrains Mono Medium"/>
              <w:b w:val="0"/>
              <w:i w:val="0"/>
              <w:color w:val="5A5042"/>
              <w:sz w:val="18"/>
              <w:spacing w:val="7"/>
            </w:rPr>
            <w:t>c9d.consulting</w:t>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spacing w:before="0" w:after="40" w:lineRule="auto" w:line="288"/>
    </w:pPr>
    <w:r>
      <w:rPr>
        <w:rFonts w:ascii="Inter Tight" w:hAnsi="Inter Tight" w:cs="Inter Tight" w:eastAsia="Inter Tight"/>
        <w:b w:val="0"/>
        <w:i w:val="0"/>
        <w:color w:val="9C4F24"/>
        <w:sz w:val="32"/>
        <w:spacing w:val="-6"/>
      </w:rPr>
      <w:t>C9D</w:t>
    </w:r>
    <w:r>
      <w:rPr>
        <w:rFonts w:ascii="Inter Tight" w:hAnsi="Inter Tight" w:cs="Inter Tight" w:eastAsia="Inter Tight"/>
        <w:b w:val="0"/>
        <w:i w:val="0"/>
        <w:color w:val="1A1612"/>
        <w:sz w:val="32"/>
        <w:spacing w:val="-6"/>
      </w:rPr>
      <w:t xml:space="preserve"> Consulting</w:t>
    </w:r>
  </w:p>
  <w:p>
    <w:pPr>
      <w:keepNext w:val="0"/>
      <w:keepLines/>
      <w:widowControl/>
      <w:spacing w:before="0" w:after="0" w:lineRule="auto" w:line="288"/>
    </w:pPr>
    <w:r>
      <w:rPr>
        <w:rFonts w:ascii="Inter Tight" w:hAnsi="Inter Tight" w:cs="Inter Tight" w:eastAsia="Inter Tight"/>
        <w:b w:val="0"/>
        <w:i w:val="0"/>
        <w:color w:val="5A5042"/>
        <w:sz w:val="20"/>
      </w:rPr>
      <w:t>A practice of Brandon Wilburn</w:t>
    </w:r>
  </w:p>
  <w:p>
    <w:pPr>
      <w:keepNext w:val="0"/>
      <w:keepLines/>
      <w:widowControl/>
      <w:spacing w:before="120" w:after="0" w:lineRule="auto" w:line="288"/>
    </w:pPr>
    <w:r>
      <w:rPr>
        <w:rFonts w:ascii="JetBrains Mono Medium" w:hAnsi="JetBrains Mono Medium" w:cs="JetBrains Mono Medium" w:eastAsia="JetBrains Mono Medium"/>
        <w:b w:val="0"/>
        <w:i w:val="0"/>
        <w:color w:val="6B3818"/>
        <w:sz w:val="16"/>
        <w:spacing w:val="29"/>
      </w:rPr>
      <w:t>→ COORDINATED, NOT IMPROVISED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2880"/>
      <w:gridCol w:w="3600"/>
      <w:gridCol w:w="2880"/>
    </w:tblGrid>
    <w:tr>
      <w:tc>
        <w:tcPr>
          <w:tcW w:type="dxa" w:w="2880"/>
          <w:tcMar>
            <w:top w:w="0" w:type="dxa"/>
            <w:start w:w="0" w:type="dxa"/>
            <w:bottom w:w="60" w:type="dxa"/>
            <w:end w:w="0" w:type="dxa"/>
          </w:tcMar>
        </w:tcPr>
        <w:p>
          <w:pPr>
            <w:keepNext w:val="0"/>
            <w:keepLines/>
            <w:widowControl/>
            <w:spacing w:before="0" w:after="0" w:lineRule="auto" w:line="288"/>
          </w:pPr>
          <w:r>
            <w:rPr>
              <w:rFonts w:ascii="JetBrains Mono Medium" w:hAnsi="JetBrains Mono Medium" w:cs="JetBrains Mono Medium" w:eastAsia="JetBrains Mono Medium"/>
              <w:b w:val="0"/>
              <w:i w:val="0"/>
              <w:color w:val="5A5042"/>
              <w:sz w:val="16"/>
              <w:spacing w:val="6"/>
            </w:rPr>
            <w:t>FILE-E02-2026-003</w:t>
          </w:r>
        </w:p>
      </w:tc>
      <w:tc>
        <w:tcPr>
          <w:tcW w:type="dxa" w:w="3600"/>
          <w:tcMar>
            <w:top w:w="0" w:type="dxa"/>
            <w:start w:w="0" w:type="dxa"/>
            <w:bottom w:w="60" w:type="dxa"/>
            <w:end w:w="0" w:type="dxa"/>
          </w:tcMar>
        </w:tcPr>
        <w:p>
          <w:pPr>
            <w:keepNext w:val="0"/>
            <w:keepLines/>
            <w:widowControl/>
            <w:spacing w:before="0" w:after="0" w:lineRule="auto" w:line="288"/>
            <w:jc w:val="center"/>
          </w:pPr>
          <w:r>
            <w:rPr>
              <w:rFonts w:ascii="Inter Tight Medium" w:hAnsi="Inter Tight Medium" w:cs="Inter Tight Medium" w:eastAsia="Inter Tight Medium"/>
              <w:b w:val="0"/>
              <w:i w:val="0"/>
              <w:caps/>
              <w:color w:val="9C4F24"/>
              <w:sz w:val="16"/>
              <w:spacing w:val="29"/>
            </w:rPr>
            <w:t>CLIENT CONFIDENTIAL</w:t>
          </w:r>
        </w:p>
      </w:tc>
      <w:tc>
        <w:tcPr>
          <w:tcW w:type="dxa" w:w="2880"/>
          <w:tcMar>
            <w:top w:w="0" w:type="dxa"/>
            <w:start w:w="0" w:type="dxa"/>
            <w:bottom w:w="60" w:type="dxa"/>
            <w:end w:w="0" w:type="dxa"/>
          </w:tcMar>
        </w:tcPr>
        <w:p>
          <w:pPr>
            <w:keepNext w:val="0"/>
            <w:keepLines/>
            <w:widowControl/>
            <w:spacing w:before="0" w:after="0" w:lineRule="auto" w:line="288"/>
            <w:jc w:val="right"/>
          </w:pPr>
          <w:r>
            <w:rPr>
              <w:rFonts w:ascii="JetBrains Mono Medium" w:hAnsi="JetBrains Mono Medium" w:cs="JetBrains Mono Medium" w:eastAsia="JetBrains Mono Medium"/>
              <w:b w:val="0"/>
              <w:i w:val="0"/>
              <w:color w:val="5A5042"/>
              <w:sz w:val="16"/>
              <w:spacing w:val="6"/>
            </w:rPr>
            <w:t xml:space="preserve">§ E-02 · </w:t>
          </w:r>
          <w:r>
            <w:rPr>
              <w:rFonts w:ascii="JetBrains Mono Medium" w:hAnsi="JetBrains Mono Medium" w:cs="JetBrains Mono Medium" w:eastAsia="JetBrains Mono Medium"/>
              <w:b w:val="0"/>
              <w:i w:val="0"/>
              <w:color w:val="5A5042"/>
              <w:sz w:val="16"/>
              <w:spacing w:val="6"/>
            </w:rPr>
            <w:fldChar w:fldCharType="begin"/>
          </w:r>
          <w:r>
            <w:rPr>
              <w:rFonts w:ascii="JetBrains Mono Medium" w:hAnsi="JetBrains Mono Medium" w:cs="JetBrains Mono Medium" w:eastAsia="JetBrains Mono Medium"/>
              <w:b w:val="0"/>
              <w:i w:val="0"/>
              <w:color w:val="5A5042"/>
              <w:sz w:val="16"/>
              <w:spacing w:val="6"/>
            </w:rPr>
            <w:instrText xml:space="preserve"> PAGE </w:instrText>
          </w:r>
          <w:r>
            <w:rPr>
              <w:rFonts w:ascii="JetBrains Mono Medium" w:hAnsi="JetBrains Mono Medium" w:cs="JetBrains Mono Medium" w:eastAsia="JetBrains Mono Medium"/>
              <w:b w:val="0"/>
              <w:i w:val="0"/>
              <w:color w:val="5A5042"/>
              <w:sz w:val="16"/>
              <w:spacing w:val="6"/>
            </w:rPr>
            <w:fldChar w:fldCharType="separate"/>
          </w:r>
          <w:r>
            <w:rPr>
              <w:rFonts w:ascii="JetBrains Mono Medium" w:hAnsi="JetBrains Mono Medium" w:cs="JetBrains Mono Medium" w:eastAsia="JetBrains Mono Medium"/>
              <w:b w:val="0"/>
              <w:i w:val="0"/>
              <w:color w:val="5A5042"/>
              <w:sz w:val="16"/>
              <w:spacing w:val="6"/>
            </w:rPr>
            <w:t>1</w:t>
          </w:r>
          <w:r>
            <w:rPr>
              <w:rFonts w:ascii="JetBrains Mono Medium" w:hAnsi="JetBrains Mono Medium" w:cs="JetBrains Mono Medium" w:eastAsia="JetBrains Mono Medium"/>
              <w:b w:val="0"/>
              <w:i w:val="0"/>
              <w:color w:val="5A5042"/>
              <w:sz w:val="16"/>
              <w:spacing w:val="6"/>
            </w:rPr>
            <w:fldChar w:fldCharType="end"/>
          </w:r>
          <w:r>
            <w:rPr>
              <w:rFonts w:ascii="JetBrains Mono Medium" w:hAnsi="JetBrains Mono Medium" w:cs="JetBrains Mono Medium" w:eastAsia="JetBrains Mono Medium"/>
              <w:b w:val="0"/>
              <w:i w:val="0"/>
              <w:color w:val="5A5042"/>
              <w:sz w:val="16"/>
              <w:spacing w:val="6"/>
            </w:rPr>
            <w:t xml:space="preserve"> / </w:t>
          </w:r>
          <w:r>
            <w:rPr>
              <w:rFonts w:ascii="JetBrains Mono Medium" w:hAnsi="JetBrains Mono Medium" w:cs="JetBrains Mono Medium" w:eastAsia="JetBrains Mono Medium"/>
              <w:b w:val="0"/>
              <w:i w:val="0"/>
              <w:color w:val="5A5042"/>
              <w:sz w:val="16"/>
              <w:spacing w:val="6"/>
            </w:rPr>
            <w:fldChar w:fldCharType="begin"/>
          </w:r>
          <w:r>
            <w:rPr>
              <w:rFonts w:ascii="JetBrains Mono Medium" w:hAnsi="JetBrains Mono Medium" w:cs="JetBrains Mono Medium" w:eastAsia="JetBrains Mono Medium"/>
              <w:b w:val="0"/>
              <w:i w:val="0"/>
              <w:color w:val="5A5042"/>
              <w:sz w:val="16"/>
              <w:spacing w:val="6"/>
            </w:rPr>
            <w:instrText xml:space="preserve"> NUMPAGES </w:instrText>
          </w:r>
          <w:r>
            <w:rPr>
              <w:rFonts w:ascii="JetBrains Mono Medium" w:hAnsi="JetBrains Mono Medium" w:cs="JetBrains Mono Medium" w:eastAsia="JetBrains Mono Medium"/>
              <w:b w:val="0"/>
              <w:i w:val="0"/>
              <w:color w:val="5A5042"/>
              <w:sz w:val="16"/>
              <w:spacing w:val="6"/>
            </w:rPr>
            <w:fldChar w:fldCharType="separate"/>
          </w:r>
          <w:r>
            <w:rPr>
              <w:rFonts w:ascii="JetBrains Mono Medium" w:hAnsi="JetBrains Mono Medium" w:cs="JetBrains Mono Medium" w:eastAsia="JetBrains Mono Medium"/>
              <w:b w:val="0"/>
              <w:i w:val="0"/>
              <w:color w:val="5A5042"/>
              <w:sz w:val="16"/>
              <w:spacing w:val="6"/>
            </w:rPr>
            <w:t>1</w:t>
          </w:r>
          <w:r>
            <w:rPr>
              <w:rFonts w:ascii="JetBrains Mono Medium" w:hAnsi="JetBrains Mono Medium" w:cs="JetBrains Mono Medium" w:eastAsia="JetBrains Mono Medium"/>
              <w:b w:val="0"/>
              <w:i w:val="0"/>
              <w:color w:val="5A5042"/>
              <w:sz w:val="16"/>
              <w:spacing w:val="6"/>
            </w:rPr>
            <w:fldChar w:fldCharType="end"/>
          </w:r>
        </w:p>
      </w:tc>
    </w:tr>
  </w:tbl>
  <w:p>
    <w:pPr>
      <w:keepNext w:val="0"/>
      <w:keepLines/>
      <w:widowControl/>
      <w:spacing w:before="0" w:after="0" w:lineRule="auto" w:line="240"/>
      <w:pBdr>
        <w:bottom w:val="single" w:sz="4" w:space="0" w:color="c8bda5"/>
      </w:pBdr>
    </w:pPr>
    <w:r>
      <w:rPr>
        <w:rFonts w:ascii="Inter Tight" w:hAnsi="Inter Tight" w:cs="Inter Tight" w:eastAsia="Inter Tight"/>
        <w:b w:val="0"/>
        <w:i w:val="0"/>
        <w:color w:val="2E2820"/>
        <w:sz w:val="4"/>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embedTrueTypeFonts/>
  <w:saveSubsetFonts/>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Tight" w:hAnsi="Inter Tight" w:eastAsia="Inter Tight"/>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yperlink" Target="https://dora.dev" TargetMode="External"/></Relationships>
</file>

<file path=word/_rels/fontTable.xml.rels><?xml version="1.0" encoding="UTF-8" standalone="yes"?>
<Relationships xmlns="http://schemas.openxmlformats.org/package/2006/relationships"><Relationship Id="rIdFont1" Type="http://schemas.openxmlformats.org/officeDocument/2006/relationships/font" Target="fonts/font1.odttf"/><Relationship Id="rIdFont2" Type="http://schemas.openxmlformats.org/officeDocument/2006/relationships/font" Target="fonts/font2.odttf"/><Relationship Id="rIdFont3" Type="http://schemas.openxmlformats.org/officeDocument/2006/relationships/font" Target="fonts/font3.odttf"/><Relationship Id="rIdFont4" Type="http://schemas.openxmlformats.org/officeDocument/2006/relationships/font" Target="fonts/font4.odttf"/><Relationship Id="rIdFont5" Type="http://schemas.openxmlformats.org/officeDocument/2006/relationships/font" Target="fonts/font5.odttf"/><Relationship Id="rIdFont6" Type="http://schemas.openxmlformats.org/officeDocument/2006/relationships/font" Target="fonts/font6.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Posture Review</dc:title>
  <dc:subject>Findings from a two-week review of the model delivery pipeline</dc:subject>
  <dc:creator>Brandon Wilburn, C9D Consulting</dc:creator>
  <cp:keywords/>
  <dc:description/>
  <cp:lastModifiedBy/>
  <cp:revision>1</cp:revision>
  <dcterms:created xsi:type="dcterms:W3CDTF">2013-12-23T23:15:00Z</dcterms:created>
  <dcterms:modified xsi:type="dcterms:W3CDTF">2013-12-23T23:15:00Z</dcterms:modified>
  <cp:category/>
</cp:coreProperties>
</file>