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3305" w14:textId="555CCCF0" w:rsidR="00FC4C57" w:rsidRDefault="00FC4C57" w:rsidP="00113C96">
      <w:pPr>
        <w:jc w:val="both"/>
      </w:pPr>
      <w:r>
        <w:t>Estimado comité editorial:</w:t>
      </w:r>
    </w:p>
    <w:p w14:paraId="042A0B6B" w14:textId="42923B75" w:rsidR="00FC4C57" w:rsidRDefault="00FC4C57" w:rsidP="00113C96">
      <w:pPr>
        <w:ind w:firstLine="708"/>
        <w:jc w:val="both"/>
      </w:pPr>
      <w:r>
        <w:t>Por este medio, les solicito respetuosamente considerar el siguiente</w:t>
      </w:r>
      <w:r>
        <w:t xml:space="preserve"> </w:t>
      </w:r>
      <w:r>
        <w:t>manuscrito en la</w:t>
      </w:r>
      <w:r>
        <w:t xml:space="preserve"> </w:t>
      </w:r>
      <w:r>
        <w:t xml:space="preserve">Revista </w:t>
      </w:r>
      <w:proofErr w:type="spellStart"/>
      <w:r>
        <w:t>Sereguenti</w:t>
      </w:r>
      <w:proofErr w:type="spellEnd"/>
      <w:r>
        <w:t xml:space="preserve"> de la Escuela de Estadística</w:t>
      </w:r>
      <w:r>
        <w:t xml:space="preserve"> </w:t>
      </w:r>
      <w:r>
        <w:t>(Universidad de Costa Rica). Además, en</w:t>
      </w:r>
      <w:r>
        <w:t xml:space="preserve"> </w:t>
      </w:r>
      <w:r>
        <w:t>CC se está depositando una</w:t>
      </w:r>
      <w:r>
        <w:t xml:space="preserve"> </w:t>
      </w:r>
      <w:r>
        <w:t xml:space="preserve">copia a </w:t>
      </w:r>
      <w:proofErr w:type="spellStart"/>
      <w:r>
        <w:t>Adlyceum</w:t>
      </w:r>
      <w:proofErr w:type="spellEnd"/>
      <w:r>
        <w:t>.</w:t>
      </w:r>
    </w:p>
    <w:p w14:paraId="50ED3925" w14:textId="59BC066F" w:rsidR="008C7388" w:rsidRDefault="008C7388" w:rsidP="00113C96">
      <w:pPr>
        <w:ind w:firstLine="708"/>
        <w:jc w:val="both"/>
      </w:pPr>
      <w:r>
        <w:t xml:space="preserve">Este trabajo fue desarrollado como parte de las actividades evaluativas del curso CA0303: Estadística Actuarial, emprendido por mis compañeros Sebastián Miranda, Kevin Calderón, Gabriel Cháves y mi persona. </w:t>
      </w:r>
    </w:p>
    <w:p w14:paraId="7E71E17C" w14:textId="5B70C823" w:rsidR="00FC4C57" w:rsidRPr="000E2FC8" w:rsidRDefault="00FC4C57" w:rsidP="00113C96">
      <w:pPr>
        <w:ind w:firstLine="708"/>
        <w:jc w:val="both"/>
      </w:pPr>
      <w:r>
        <w:t xml:space="preserve">El presente estudio se titula </w:t>
      </w:r>
      <w:r>
        <w:t>Probabilidades de decremento m</w:t>
      </w:r>
      <w:r w:rsidRPr="00FC4C57">
        <w:t>úl</w:t>
      </w:r>
      <w:r>
        <w:t xml:space="preserve">tiple por causa de muerte en Centroamérica. </w:t>
      </w:r>
      <w:r>
        <w:t>Este</w:t>
      </w:r>
      <w:r>
        <w:t xml:space="preserve"> </w:t>
      </w:r>
      <w:r>
        <w:t>estudio</w:t>
      </w:r>
      <w:r>
        <w:t xml:space="preserve"> se fundamenta en la necesidad de estimar dichas probabilidades por su relevancia en su capacidad descriptiva de dinámicas demográficas, para la valuación de instrumentos financieros y la toma de decisiones</w:t>
      </w:r>
      <w:r w:rsidR="008C7388">
        <w:t>, entre otros</w:t>
      </w:r>
      <w:r>
        <w:t>. En</w:t>
      </w:r>
      <w:r>
        <w:t xml:space="preserve"> </w:t>
      </w:r>
      <w:r>
        <w:t xml:space="preserve">particular, responde a la </w:t>
      </w:r>
      <w:r w:rsidR="000E2FC8">
        <w:t>cómo han evolucionado las probabilidades de decremento por causa en la región entre los años 2015-2018.</w:t>
      </w:r>
    </w:p>
    <w:p w14:paraId="423AC062" w14:textId="6A91D1C3" w:rsidR="004E4715" w:rsidRDefault="004E4715" w:rsidP="00113C96">
      <w:pPr>
        <w:ind w:firstLine="708"/>
        <w:jc w:val="both"/>
      </w:pPr>
      <w:r w:rsidRPr="004E4715">
        <w:t>Para responder esta pregunta, se integraron datos de defunciones de la OMS y exposiciones poblacionales de la ONU en celdas definidas por país, sexo, año, grupo etario y causa de muerte. Sobre esta base se estimaron probabilidades de decremento múltiple por causa mediante un enfoque clásico Poisson y un enfoque bayesiano empírico Poisson-Gamma, con el fin de comparar la magnitud absoluta del riesgo y la composición causal de los fallecimientos.</w:t>
      </w:r>
      <w:r>
        <w:t xml:space="preserve"> </w:t>
      </w:r>
    </w:p>
    <w:p w14:paraId="6E7379CD" w14:textId="77777777" w:rsidR="00113C96" w:rsidRDefault="00A55758" w:rsidP="00113C96">
      <w:pPr>
        <w:ind w:firstLine="708"/>
        <w:jc w:val="both"/>
      </w:pPr>
      <w:r w:rsidRPr="00A55758">
        <w:t>Los resultados evidencian una mortalidad centroamericana heterogénea, marcada por enfermedades circulatorias, respiratorias y causas externas. Destaca El Salvador en 2015, que concentró cerca del 92.6 % de las muertes por agresiones dentro del subconjunto analizado, revelando una señal atípica de mortalidad externa en población joven.</w:t>
      </w:r>
    </w:p>
    <w:p w14:paraId="3602F957" w14:textId="0DE6E889" w:rsidR="00FC4C57" w:rsidRDefault="00113C96" w:rsidP="00113C96">
      <w:pPr>
        <w:ind w:firstLine="708"/>
        <w:jc w:val="both"/>
      </w:pPr>
      <w:r w:rsidRPr="00113C96">
        <w:t>Consideramos que este trabajo es valioso para los lectores de la Revista Serengueti porque muestra, con datos reales, cómo las técnicas estadísticas clásicas y bayesianas pueden aplicarse a un problema actuarial concreto: la mortalidad por causa en Centroamérica. Además, aporta una lectura regional poco explorada sobre probabilidades de decremento múltiple, conectando estadística, ciencias actuariales y análisis demográfico de forma accesible para estudiantes.</w:t>
      </w:r>
    </w:p>
    <w:p w14:paraId="70E8F091" w14:textId="2D1A84C5" w:rsidR="006C5961" w:rsidRDefault="00FC4C57" w:rsidP="00113C96">
      <w:pPr>
        <w:ind w:firstLine="708"/>
        <w:jc w:val="both"/>
      </w:pPr>
      <w:r>
        <w:t xml:space="preserve">Para efectos administrativos, el estudiante </w:t>
      </w:r>
      <w:r w:rsidR="00296E2A">
        <w:t>Benjamín Gutiérrez Padua</w:t>
      </w:r>
      <w:r>
        <w:t xml:space="preserve"> (</w:t>
      </w:r>
      <w:r w:rsidR="00296E2A">
        <w:t>benjamin.gutierrezpadua</w:t>
      </w:r>
      <w:r w:rsidR="00296E2A" w:rsidRPr="00296E2A">
        <w:t>@</w:t>
      </w:r>
      <w:r w:rsidR="00296E2A">
        <w:t>ucr.ac.cr)</w:t>
      </w:r>
      <w:r>
        <w:t xml:space="preserve"> es el autor para toda correspondencia.</w:t>
      </w:r>
      <w:r w:rsidR="00A55758">
        <w:t xml:space="preserve"> </w:t>
      </w:r>
      <w:r>
        <w:t>Confirmamos que este manuscrito no ha sido</w:t>
      </w:r>
      <w:r w:rsidR="00A55758">
        <w:t xml:space="preserve"> </w:t>
      </w:r>
      <w:r>
        <w:t>publicado en otro lugar</w:t>
      </w:r>
      <w:r w:rsidR="00A55758">
        <w:t xml:space="preserve"> </w:t>
      </w:r>
      <w:r>
        <w:t>y no está siendo considerado por otra revista. Todos los autores</w:t>
      </w:r>
      <w:r w:rsidR="00A55758">
        <w:t xml:space="preserve"> </w:t>
      </w:r>
      <w:r>
        <w:t>han</w:t>
      </w:r>
      <w:r w:rsidR="00A55758">
        <w:t xml:space="preserve"> </w:t>
      </w:r>
      <w:r>
        <w:t>aprobado el manuscrito y están de acuerdo con su presentación a la</w:t>
      </w:r>
      <w:r w:rsidR="00A55758">
        <w:t xml:space="preserve"> </w:t>
      </w:r>
      <w:r>
        <w:t xml:space="preserve">Revista </w:t>
      </w:r>
      <w:proofErr w:type="spellStart"/>
      <w:r>
        <w:t>Serenguetti</w:t>
      </w:r>
      <w:proofErr w:type="spellEnd"/>
      <w:r>
        <w:t>.</w:t>
      </w:r>
    </w:p>
    <w:p w14:paraId="33E1E403" w14:textId="77777777" w:rsidR="00FC4C57" w:rsidRDefault="00FC4C57" w:rsidP="00113C96">
      <w:pPr>
        <w:jc w:val="both"/>
      </w:pPr>
      <w:r>
        <w:lastRenderedPageBreak/>
        <w:t>Le saluda cordialmente</w:t>
      </w:r>
    </w:p>
    <w:p w14:paraId="39C98FA9" w14:textId="32B627F8" w:rsidR="00FC4C57" w:rsidRDefault="00A55758" w:rsidP="00113C96">
      <w:pPr>
        <w:jc w:val="both"/>
      </w:pPr>
      <w:r>
        <w:t>Benjamín Gutiérrez Padua.</w:t>
      </w:r>
    </w:p>
    <w:sectPr w:rsidR="00FC4C57" w:rsidSect="004E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57"/>
    <w:rsid w:val="000E2FC8"/>
    <w:rsid w:val="00113C96"/>
    <w:rsid w:val="00296E2A"/>
    <w:rsid w:val="004E11AC"/>
    <w:rsid w:val="004E4715"/>
    <w:rsid w:val="006C5961"/>
    <w:rsid w:val="006E6A50"/>
    <w:rsid w:val="008C7388"/>
    <w:rsid w:val="00A55758"/>
    <w:rsid w:val="00B374E2"/>
    <w:rsid w:val="00FC4C57"/>
    <w:rsid w:val="00FD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7548"/>
  <w15:chartTrackingRefBased/>
  <w15:docId w15:val="{8E3A4BF4-4C9A-4E63-9C57-755670B9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GUTIERREZ PADUA</dc:creator>
  <cp:keywords/>
  <dc:description/>
  <cp:lastModifiedBy>BENJAMIN GUTIERREZ PADUA</cp:lastModifiedBy>
  <cp:revision>1</cp:revision>
  <dcterms:created xsi:type="dcterms:W3CDTF">2026-07-07T03:19:00Z</dcterms:created>
  <dcterms:modified xsi:type="dcterms:W3CDTF">2026-07-07T04:33:00Z</dcterms:modified>
</cp:coreProperties>
</file>