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F5293">
      <w:pPr>
        <w:spacing w:before="240" w:line="271" w:lineRule="auto"/>
        <w:rPr>
          <w:sz w:val="21"/>
          <w:szCs w:val="21"/>
        </w:rPr>
      </w:pPr>
      <w:bookmarkStart w:id="23" w:name="_GoBack"/>
      <w:bookmarkEnd w:id="23"/>
      <w:bookmarkStart w:id="0" w:name="问题1"/>
      <w:r>
        <w:rPr>
          <w:rFonts w:ascii="Times New Roman" w:hAnsi="Times New Roman" w:eastAsia="Times New Roman" w:cs="Times New Roman"/>
          <w:b/>
          <w:sz w:val="32"/>
          <w:szCs w:val="21"/>
        </w:rPr>
        <w:t>问题1</w:t>
      </w:r>
      <w:bookmarkEnd w:id="0"/>
    </w:p>
    <w:p w14:paraId="42D279B2">
      <w:pPr>
        <w:spacing w:after="220"/>
        <w:rPr>
          <w:sz w:val="21"/>
          <w:szCs w:val="21"/>
        </w:rPr>
      </w:pPr>
      <w:r>
        <w:rPr>
          <w:rFonts w:ascii="Times New Roman" w:hAnsi="Times New Roman" w:eastAsia="Times New Roman" w:cs="Times New Roman"/>
          <w:sz w:val="21"/>
          <w:szCs w:val="21"/>
        </w:rPr>
        <w:t>本研究核心聚焦“非常态”场景下的股道运用调整，请问你们是如何明确定义大型高铁客运站的“非常态”场景的？研究中划分了哪几类核心非常态场景，场景划分的核心依据与行业通用标准是否一致？</w:t>
      </w:r>
    </w:p>
    <w:p w14:paraId="0DCD3EAE">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首先，我们对大型高铁客运站“非常态”场景的核心定义是：受列车初始晚点、设备故障、恶劣天气等突发不可控因素干扰，导致车站原定股道运用计划无法正常执行，进而引发进路冲突、作业交叉、列车晚点级联传播的非正常运营场景，区别于日常无干扰的稳态运营场景。</w:t>
      </w:r>
    </w:p>
    <w:p w14:paraId="3A6A2D55">
      <w:pPr>
        <w:spacing w:after="220"/>
        <w:rPr>
          <w:sz w:val="21"/>
          <w:szCs w:val="21"/>
        </w:rPr>
      </w:pPr>
      <w:r>
        <w:rPr>
          <w:rFonts w:ascii="Times New Roman" w:hAnsi="Times New Roman" w:eastAsia="Times New Roman" w:cs="Times New Roman"/>
          <w:sz w:val="21"/>
          <w:szCs w:val="21"/>
        </w:rPr>
        <w:t>在场景划分上，我们基于杭州东站真实历史运营数据，采用DBSCAN聚类方法，将晚点干扰场景划分为三类核心场景：一是单列车短时晚点场景（1-3列列车初始晚点10-30min，轻微晚点）；二是混合型晚点场景（3-5列相近列车初始晚点30-60min，一般晚点）；三是大面积晚点干扰场景（10-15列列车初始晚点60min以上，严重晚点），同时补充了股道停用等设备故障场景。</w:t>
      </w:r>
    </w:p>
    <w:p w14:paraId="04BC6583">
      <w:pPr>
        <w:spacing w:after="220"/>
        <w:rPr>
          <w:sz w:val="21"/>
          <w:szCs w:val="21"/>
        </w:rPr>
      </w:pPr>
      <w:r>
        <w:rPr>
          <w:rFonts w:ascii="Times New Roman" w:hAnsi="Times New Roman" w:eastAsia="Times New Roman" w:cs="Times New Roman"/>
          <w:sz w:val="21"/>
          <w:szCs w:val="21"/>
        </w:rPr>
        <w:t>场景划分的核心依据与行业通用标准完全一致：一方面，晚点时长的分级严格对标《铁路运输调度规则》中列车晚点应急处置的分级标准；另一方面，场景聚类完全基于现场真实历史干扰数据，贴合特大型高铁客运站的实际运营特征，确保研究场景与行业现场需求完全匹配。</w:t>
      </w:r>
    </w:p>
    <w:p w14:paraId="6EA0ECFD">
      <w:pPr>
        <w:spacing w:before="240" w:line="271" w:lineRule="auto"/>
        <w:rPr>
          <w:sz w:val="21"/>
          <w:szCs w:val="21"/>
        </w:rPr>
      </w:pPr>
      <w:bookmarkStart w:id="1" w:name="问题2"/>
      <w:r>
        <w:rPr>
          <w:rFonts w:ascii="Times New Roman" w:hAnsi="Times New Roman" w:eastAsia="Times New Roman" w:cs="Times New Roman"/>
          <w:b/>
          <w:sz w:val="32"/>
          <w:szCs w:val="21"/>
        </w:rPr>
        <w:t>问题2</w:t>
      </w:r>
      <w:bookmarkEnd w:id="1"/>
    </w:p>
    <w:p w14:paraId="09A1A38F">
      <w:pPr>
        <w:spacing w:after="220"/>
        <w:rPr>
          <w:sz w:val="21"/>
          <w:szCs w:val="21"/>
        </w:rPr>
      </w:pPr>
      <w:r>
        <w:rPr>
          <w:rFonts w:ascii="Times New Roman" w:hAnsi="Times New Roman" w:eastAsia="Times New Roman" w:cs="Times New Roman"/>
          <w:sz w:val="21"/>
          <w:szCs w:val="21"/>
        </w:rPr>
        <w:t>你们提到现有整数规划、遗传算法、Q-learning等方法均存在局限，请问在大型高铁客运站股道实时调整这个特定场景中，现有研究最核心的3个学术缺口与工程落地痛点分别是什么？本研究是如何针对性填补这些缺口的？</w:t>
      </w:r>
    </w:p>
    <w:p w14:paraId="4FBBAA80">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感谢老师的提问。结合行业研究现状与现场落地需求，我们总结了现有方法3个核心的学术缺口与工程痛点，并针对性提出了解决方案：</w:t>
      </w:r>
    </w:p>
    <w:p w14:paraId="355C1910">
      <w:pPr>
        <w:spacing w:after="220"/>
        <w:rPr>
          <w:sz w:val="21"/>
          <w:szCs w:val="21"/>
        </w:rPr>
      </w:pPr>
      <w:r>
        <w:rPr>
          <w:rFonts w:ascii="Times New Roman" w:hAnsi="Times New Roman" w:eastAsia="Times New Roman" w:cs="Times New Roman"/>
          <w:sz w:val="21"/>
          <w:szCs w:val="21"/>
        </w:rPr>
        <w:t>第一，</w:t>
      </w:r>
      <w:r>
        <w:rPr>
          <w:b/>
          <w:sz w:val="21"/>
          <w:szCs w:val="21"/>
        </w:rPr>
        <w:t>求解实时性与场景适配性的核心矛盾</w:t>
      </w:r>
      <w:r>
        <w:rPr>
          <w:rFonts w:ascii="Times New Roman" w:hAnsi="Times New Roman" w:eastAsia="Times New Roman" w:cs="Times New Roman"/>
          <w:sz w:val="21"/>
          <w:szCs w:val="21"/>
        </w:rPr>
        <w:t>。传统整数规划、启发式算法在大规模高复杂度场景下求解时间过长，比如我们测试中CPLEX在大面积晚点场景下求解耗时达1200s，无法满足现场应急调度秒级响应的需求；传统Q-learning算法训练稳定性差、收敛慢，同样无法适配实时场景。对此，我们提出带动作掩码的MaskPPO算法，通过动作掩码前置筛除不可行解，大幅压缩求解空间，实现了极端场景下19.4s的极速求解，同时提升了模型收敛稳定性。</w:t>
      </w:r>
    </w:p>
    <w:p w14:paraId="1FC3EA5A">
      <w:pPr>
        <w:spacing w:after="220"/>
        <w:rPr>
          <w:sz w:val="21"/>
          <w:szCs w:val="21"/>
        </w:rPr>
      </w:pPr>
      <w:r>
        <w:rPr>
          <w:rFonts w:ascii="Times New Roman" w:hAnsi="Times New Roman" w:eastAsia="Times New Roman" w:cs="Times New Roman"/>
          <w:sz w:val="21"/>
          <w:szCs w:val="21"/>
        </w:rPr>
        <w:t>第二，</w:t>
      </w:r>
      <w:r>
        <w:rPr>
          <w:b/>
          <w:sz w:val="21"/>
          <w:szCs w:val="21"/>
        </w:rPr>
        <w:t>决策维度割裂的学术缺口</w:t>
      </w:r>
      <w:r>
        <w:rPr>
          <w:rFonts w:ascii="Times New Roman" w:hAnsi="Times New Roman" w:eastAsia="Times New Roman" w:cs="Times New Roman"/>
          <w:sz w:val="21"/>
          <w:szCs w:val="21"/>
        </w:rPr>
        <w:t>。既有研究大多将股道分配与列车到发时刻调整分开处理，无法实现全局协同优化，难以从根源上遏制晚点级联传播。对此，我们构建了到发时刻-股道分配多维度协同优化模型，在统一决策框架内同步完成两项核心调整，突破了既有研究的维度局限，实现了调整方案的全局最优。</w:t>
      </w:r>
    </w:p>
    <w:p w14:paraId="35AC180E">
      <w:pPr>
        <w:spacing w:after="220"/>
        <w:rPr>
          <w:sz w:val="21"/>
          <w:szCs w:val="21"/>
        </w:rPr>
      </w:pPr>
      <w:r>
        <w:rPr>
          <w:rFonts w:ascii="Times New Roman" w:hAnsi="Times New Roman" w:eastAsia="Times New Roman" w:cs="Times New Roman"/>
          <w:sz w:val="21"/>
          <w:szCs w:val="21"/>
        </w:rPr>
        <w:t>第三，</w:t>
      </w:r>
      <w:r>
        <w:rPr>
          <w:b/>
          <w:sz w:val="21"/>
          <w:szCs w:val="21"/>
        </w:rPr>
        <w:t>可行性优先与稳健性不足的落地痛点</w:t>
      </w:r>
      <w:r>
        <w:rPr>
          <w:rFonts w:ascii="Times New Roman" w:hAnsi="Times New Roman" w:eastAsia="Times New Roman" w:cs="Times New Roman"/>
          <w:sz w:val="21"/>
          <w:szCs w:val="21"/>
        </w:rPr>
        <w:t>。传统方法仅关注约束满足，缺乏对历史延误风险的前瞻性感知，容易将流量推向延误高发区域，引发二次连带延误，同时单模型在极端场景下泛化能力差。对此，我们构建了基于历史数据的风险感知机制，将隐性调度经验转化为可量化的风险指标，注入奖励函数与决策流程，实现了从可行性驱动向稳健性驱动的调度转型；同时设计了“基座+专家+路由”的多模型架构，解决了极端场景下模型泛化能力不足的问题。</w:t>
      </w:r>
    </w:p>
    <w:p w14:paraId="027271BC">
      <w:pPr>
        <w:rPr>
          <w:sz w:val="21"/>
          <w:szCs w:val="21"/>
        </w:rPr>
      </w:pPr>
      <w:r>
        <w:rPr>
          <w:sz w:val="21"/>
          <w:szCs w:val="21"/>
        </w:rPr>
        <w:pict>
          <v:rect id="_x0000_i1026" o:spt="1" style="height:0.05pt;width:432pt;" coordsize="21600,21600" o:hr="t" o:hrstd="t" o:hralign="center">
            <v:path/>
            <v:fill focussize="0,0"/>
            <v:stroke/>
            <v:imagedata o:title=""/>
            <o:lock v:ext="edit"/>
            <w10:wrap type="none"/>
            <w10:anchorlock/>
          </v:rect>
        </w:pict>
      </w:r>
    </w:p>
    <w:p w14:paraId="5B189EA9">
      <w:pPr>
        <w:spacing w:before="240" w:line="271" w:lineRule="auto"/>
        <w:rPr>
          <w:sz w:val="21"/>
          <w:szCs w:val="21"/>
        </w:rPr>
      </w:pPr>
      <w:bookmarkStart w:id="2" w:name="二_核心原理与机制设计"/>
      <w:r>
        <w:rPr>
          <w:rFonts w:ascii="Times New Roman" w:hAnsi="Times New Roman" w:eastAsia="Times New Roman" w:cs="Times New Roman"/>
          <w:b/>
          <w:sz w:val="40"/>
          <w:szCs w:val="21"/>
        </w:rPr>
        <w:t>二、核心原理与机制设计</w:t>
      </w:r>
      <w:bookmarkEnd w:id="2"/>
    </w:p>
    <w:p w14:paraId="61FDE865">
      <w:pPr>
        <w:spacing w:before="240" w:line="271" w:lineRule="auto"/>
        <w:rPr>
          <w:sz w:val="21"/>
          <w:szCs w:val="21"/>
        </w:rPr>
      </w:pPr>
      <w:bookmarkStart w:id="3" w:name="问题3"/>
      <w:r>
        <w:rPr>
          <w:rFonts w:ascii="Times New Roman" w:hAnsi="Times New Roman" w:eastAsia="Times New Roman" w:cs="Times New Roman"/>
          <w:b/>
          <w:sz w:val="32"/>
          <w:szCs w:val="21"/>
        </w:rPr>
        <w:t>问题3</w:t>
      </w:r>
      <w:bookmarkEnd w:id="3"/>
    </w:p>
    <w:p w14:paraId="44609484">
      <w:pPr>
        <w:spacing w:after="220"/>
        <w:rPr>
          <w:sz w:val="21"/>
          <w:szCs w:val="21"/>
        </w:rPr>
      </w:pPr>
      <w:r>
        <w:rPr>
          <w:rFonts w:ascii="Times New Roman" w:hAnsi="Times New Roman" w:eastAsia="Times New Roman" w:cs="Times New Roman"/>
          <w:sz w:val="21"/>
          <w:szCs w:val="21"/>
        </w:rPr>
        <w:t>本研究提出了基于历史股道属性的风险感知机制，请问股道风险值是如何量化计算的？超阈值延误概率Pg、尾部风险评分g这两个核心指标，具体的计算逻辑与阈值设定的行业依据是什么？</w:t>
      </w:r>
    </w:p>
    <w:p w14:paraId="4D40734A">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的风险感知机制，核心是基于车站历史运营数据，对股道-时段单元进行精细化风险画像，将单列车延误拆解为一次初始延误与二次关联延误，定位高风险的股道作业时段，最终实现风险的可量化、可预判。</w:t>
      </w:r>
    </w:p>
    <w:p w14:paraId="3A7C4F57">
      <w:pPr>
        <w:spacing w:after="220"/>
        <w:rPr>
          <w:sz w:val="21"/>
          <w:szCs w:val="21"/>
        </w:rPr>
      </w:pPr>
      <w:r>
        <w:rPr>
          <w:rFonts w:ascii="Times New Roman" w:hAnsi="Times New Roman" w:eastAsia="Times New Roman" w:cs="Times New Roman"/>
          <w:sz w:val="21"/>
          <w:szCs w:val="21"/>
        </w:rPr>
        <w:t>关于两个核心指标的计算逻辑与阈值设定：</w:t>
      </w:r>
      <w:r>
        <w:rPr>
          <w:sz w:val="21"/>
          <w:szCs w:val="21"/>
        </w:rPr>
        <w:br w:type="textWrapping"/>
      </w:r>
      <w:r>
        <w:rPr>
          <w:rFonts w:ascii="Times New Roman" w:hAnsi="Times New Roman" w:eastAsia="Times New Roman" w:cs="Times New Roman"/>
          <w:sz w:val="21"/>
          <w:szCs w:val="21"/>
        </w:rPr>
        <w:t>第一，</w:t>
      </w:r>
      <w:r>
        <w:rPr>
          <w:b/>
          <w:sz w:val="21"/>
          <w:szCs w:val="21"/>
        </w:rPr>
        <w:t>超阈值延误概率Pg</w:t>
      </w:r>
      <w:r>
        <w:rPr>
          <w:rFonts w:ascii="Times New Roman" w:hAnsi="Times New Roman" w:eastAsia="Times New Roman" w:cs="Times New Roman"/>
          <w:sz w:val="21"/>
          <w:szCs w:val="21"/>
        </w:rPr>
        <w:t>，计算逻辑为：针对某一股道的特定作业时段，统计历史数据中该时段内接发列车发生超阈值延误的频次，与该时段总接发列车数的比值，公式为</w:t>
      </w:r>
      <w:r>
        <w:rPr>
          <w:rStyle w:val="4"/>
          <w:sz w:val="21"/>
          <w:szCs w:val="21"/>
          <w:shd w:val="clear" w:color="auto" w:fill="F8F8FA"/>
        </w:rPr>
        <w:t>Pg=超阈值延误列次数/该时段总作业列次数</w:t>
      </w:r>
      <w:r>
        <w:rPr>
          <w:rFonts w:ascii="Times New Roman" w:hAnsi="Times New Roman" w:eastAsia="Times New Roman" w:cs="Times New Roman"/>
          <w:sz w:val="21"/>
          <w:szCs w:val="21"/>
        </w:rPr>
        <w:t>。阈值设定严格依据《铁路动车组运用规则》中列车晚点处置的分级标准，同时结合杭州东站现场运营管控要求，轻微晚点阈值设为10min，严重晚点阈值设为30min，对应不同场景的超阈值判定标准。</w:t>
      </w:r>
    </w:p>
    <w:p w14:paraId="7732C08F">
      <w:pPr>
        <w:spacing w:after="220"/>
        <w:rPr>
          <w:sz w:val="21"/>
          <w:szCs w:val="21"/>
        </w:rPr>
      </w:pPr>
      <w:r>
        <w:rPr>
          <w:rFonts w:ascii="Times New Roman" w:hAnsi="Times New Roman" w:eastAsia="Times New Roman" w:cs="Times New Roman"/>
          <w:sz w:val="21"/>
          <w:szCs w:val="21"/>
        </w:rPr>
        <w:t>第二，</w:t>
      </w:r>
      <w:r>
        <w:rPr>
          <w:b/>
          <w:sz w:val="21"/>
          <w:szCs w:val="21"/>
        </w:rPr>
        <w:t>尾部风险评分g</w:t>
      </w:r>
      <w:r>
        <w:rPr>
          <w:rFonts w:ascii="Times New Roman" w:hAnsi="Times New Roman" w:eastAsia="Times New Roman" w:cs="Times New Roman"/>
          <w:sz w:val="21"/>
          <w:szCs w:val="21"/>
        </w:rPr>
        <w:t>，我们采用金融风险管控中通用的CVaR条件风险价值方法计算，核心是聚焦极端延误事件的尾部风险，公式为</w:t>
      </w:r>
      <w:r>
        <w:rPr>
          <w:rStyle w:val="4"/>
          <w:sz w:val="21"/>
          <w:szCs w:val="21"/>
          <w:shd w:val="clear" w:color="auto" w:fill="F8F8FA"/>
        </w:rPr>
        <w:t>g=CVaR(L)=E[L|L&gt;VaRα]</w:t>
      </w:r>
      <w:r>
        <w:rPr>
          <w:rFonts w:ascii="Times New Roman" w:hAnsi="Times New Roman" w:eastAsia="Times New Roman" w:cs="Times New Roman"/>
          <w:sz w:val="21"/>
          <w:szCs w:val="21"/>
        </w:rPr>
        <w:t>，其中L为列车延误时长，VaRα为置信水平α下的风险价值，α取行业风险管控通用的95%置信水平，能够精准刻画“高频发生、尾部严重”的高风险区域。</w:t>
      </w:r>
    </w:p>
    <w:p w14:paraId="10F5D6F5">
      <w:pPr>
        <w:spacing w:after="220"/>
        <w:rPr>
          <w:sz w:val="21"/>
          <w:szCs w:val="21"/>
        </w:rPr>
      </w:pPr>
      <w:r>
        <w:rPr>
          <w:rFonts w:ascii="Times New Roman" w:hAnsi="Times New Roman" w:eastAsia="Times New Roman" w:cs="Times New Roman"/>
          <w:sz w:val="21"/>
          <w:szCs w:val="21"/>
        </w:rPr>
        <w:t>最终的股道综合风险值，是Pg与g的加权融合，权重通过杭州东站一线调度专家的经验标定，确保风险量化结果完全贴合现场作业逻辑。</w:t>
      </w:r>
    </w:p>
    <w:p w14:paraId="35A4F6CB">
      <w:pPr>
        <w:spacing w:before="240" w:line="271" w:lineRule="auto"/>
        <w:rPr>
          <w:sz w:val="21"/>
          <w:szCs w:val="21"/>
        </w:rPr>
      </w:pPr>
      <w:bookmarkStart w:id="4" w:name="问题4"/>
      <w:r>
        <w:rPr>
          <w:rFonts w:ascii="Times New Roman" w:hAnsi="Times New Roman" w:eastAsia="Times New Roman" w:cs="Times New Roman"/>
          <w:b/>
          <w:sz w:val="32"/>
          <w:szCs w:val="21"/>
        </w:rPr>
        <w:t>问题4</w:t>
      </w:r>
      <w:bookmarkEnd w:id="4"/>
    </w:p>
    <w:p w14:paraId="6B3B01F4">
      <w:pPr>
        <w:spacing w:after="220"/>
        <w:rPr>
          <w:sz w:val="21"/>
          <w:szCs w:val="21"/>
        </w:rPr>
      </w:pPr>
      <w:r>
        <w:rPr>
          <w:rFonts w:ascii="Times New Roman" w:hAnsi="Times New Roman" w:eastAsia="Times New Roman" w:cs="Times New Roman"/>
          <w:sz w:val="21"/>
          <w:szCs w:val="21"/>
        </w:rPr>
        <w:t>你们采用了非严格先来先服务的决策机制，请问该机制与传统FIFO规则相比，在决策逻辑上做了哪些核心修改？在打破严格FIFO的同时，如何保障调度方案符合铁路运营规章，同时兼顾不同车次的调度公平性？</w:t>
      </w:r>
    </w:p>
    <w:p w14:paraId="4847D858">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传统严格FIFO规则，是完全按照列车原定到发时刻的先后顺序进行股道分配与进路办理，一旦前车晚点，会直接导致后续列车的级联延误，这也是现场非常态下晚点扩散的核心原因之一。我们的非严格先来先服务决策机制，核心是在不突破刚性规章约束的前提下，对决策逻辑做了两点核心修改：</w:t>
      </w:r>
      <w:r>
        <w:rPr>
          <w:sz w:val="21"/>
          <w:szCs w:val="21"/>
        </w:rPr>
        <w:br w:type="textWrapping"/>
      </w:r>
      <w:r>
        <w:rPr>
          <w:rFonts w:ascii="Times New Roman" w:hAnsi="Times New Roman" w:eastAsia="Times New Roman" w:cs="Times New Roman"/>
          <w:sz w:val="21"/>
          <w:szCs w:val="21"/>
        </w:rPr>
        <w:t>一是</w:t>
      </w:r>
      <w:r>
        <w:rPr>
          <w:b/>
          <w:sz w:val="21"/>
          <w:szCs w:val="21"/>
        </w:rPr>
        <w:t>决策优先级的动态调整</w:t>
      </w:r>
      <w:r>
        <w:rPr>
          <w:rFonts w:ascii="Times New Roman" w:hAnsi="Times New Roman" w:eastAsia="Times New Roman" w:cs="Times New Roman"/>
          <w:sz w:val="21"/>
          <w:szCs w:val="21"/>
        </w:rPr>
        <w:t>，将“原定时刻先后”的单一优先级，拓展为“列车等级+初始延误程度+尾部风险值+连带延误影响”的多维度动态优先级，对高风险、高连带影响的列车优先决策，避免单列车晚点扩散；</w:t>
      </w:r>
      <w:r>
        <w:rPr>
          <w:sz w:val="21"/>
          <w:szCs w:val="21"/>
        </w:rPr>
        <w:br w:type="textWrapping"/>
      </w:r>
      <w:r>
        <w:rPr>
          <w:rFonts w:ascii="Times New Roman" w:hAnsi="Times New Roman" w:eastAsia="Times New Roman" w:cs="Times New Roman"/>
          <w:sz w:val="21"/>
          <w:szCs w:val="21"/>
        </w:rPr>
        <w:t>二是</w:t>
      </w:r>
      <w:r>
        <w:rPr>
          <w:b/>
          <w:sz w:val="21"/>
          <w:szCs w:val="21"/>
        </w:rPr>
        <w:t>资源占用的弹性释放</w:t>
      </w:r>
      <w:r>
        <w:rPr>
          <w:rFonts w:ascii="Times New Roman" w:hAnsi="Times New Roman" w:eastAsia="Times New Roman" w:cs="Times New Roman"/>
          <w:sz w:val="21"/>
          <w:szCs w:val="21"/>
        </w:rPr>
        <w:t>，打破FIFO下股道时段全时段独占的保守假设，在满足车站间隔时间、作业时长约束的前提下，对股道时空资源进行精细化切片复用，避免资源闲置。</w:t>
      </w:r>
    </w:p>
    <w:p w14:paraId="7BF3D560">
      <w:pPr>
        <w:spacing w:after="220"/>
        <w:rPr>
          <w:sz w:val="21"/>
          <w:szCs w:val="21"/>
        </w:rPr>
      </w:pPr>
      <w:r>
        <w:rPr>
          <w:rFonts w:ascii="Times New Roman" w:hAnsi="Times New Roman" w:eastAsia="Times New Roman" w:cs="Times New Roman"/>
          <w:sz w:val="21"/>
          <w:szCs w:val="21"/>
        </w:rPr>
        <w:t>关于规章合规性保障，我们的核心原则是“弹性优化不突破刚性红线”：所有决策的前提，是严格遵守《铁路技术管理规程》《铁路运输调度规则》中的刚性约束，包括列车等级优先级、进路冲突间隔约束、同股道发到间隔约束、技术作业时长约束等。所有决策动作都通过动作掩码进行前置校验，不符合规章的动作会被直接屏蔽，从根源上保障方案合规性。</w:t>
      </w:r>
    </w:p>
    <w:p w14:paraId="7F32DFD8">
      <w:pPr>
        <w:spacing w:after="220"/>
        <w:rPr>
          <w:sz w:val="21"/>
          <w:szCs w:val="21"/>
        </w:rPr>
      </w:pPr>
      <w:r>
        <w:rPr>
          <w:rFonts w:ascii="Times New Roman" w:hAnsi="Times New Roman" w:eastAsia="Times New Roman" w:cs="Times New Roman"/>
          <w:sz w:val="21"/>
          <w:szCs w:val="21"/>
        </w:rPr>
        <w:t>关于调度公平性保障，我们设计了三层保障机制：</w:t>
      </w:r>
      <w:r>
        <w:rPr>
          <w:sz w:val="21"/>
          <w:szCs w:val="21"/>
        </w:rPr>
        <w:br w:type="textWrapping"/>
      </w:r>
      <w:r>
        <w:rPr>
          <w:rFonts w:ascii="Times New Roman" w:hAnsi="Times New Roman" w:eastAsia="Times New Roman" w:cs="Times New Roman"/>
          <w:sz w:val="21"/>
          <w:szCs w:val="21"/>
        </w:rPr>
        <w:t>一是</w:t>
      </w:r>
      <w:r>
        <w:rPr>
          <w:b/>
          <w:sz w:val="21"/>
          <w:szCs w:val="21"/>
        </w:rPr>
        <w:t>等级边界保护</w:t>
      </w:r>
      <w:r>
        <w:rPr>
          <w:rFonts w:ascii="Times New Roman" w:hAnsi="Times New Roman" w:eastAsia="Times New Roman" w:cs="Times New Roman"/>
          <w:sz w:val="21"/>
          <w:szCs w:val="21"/>
        </w:rPr>
        <w:t>，仅在同等级列车内进行决策顺序优化，不跨等级突破调度优先级，确保高等级列车的调度优先权；</w:t>
      </w:r>
      <w:r>
        <w:rPr>
          <w:sz w:val="21"/>
          <w:szCs w:val="21"/>
        </w:rPr>
        <w:br w:type="textWrapping"/>
      </w:r>
      <w:r>
        <w:rPr>
          <w:rFonts w:ascii="Times New Roman" w:hAnsi="Times New Roman" w:eastAsia="Times New Roman" w:cs="Times New Roman"/>
          <w:sz w:val="21"/>
          <w:szCs w:val="21"/>
        </w:rPr>
        <w:t>二是</w:t>
      </w:r>
      <w:r>
        <w:rPr>
          <w:b/>
          <w:sz w:val="21"/>
          <w:szCs w:val="21"/>
        </w:rPr>
        <w:t>延误均衡性约束</w:t>
      </w:r>
      <w:r>
        <w:rPr>
          <w:rFonts w:ascii="Times New Roman" w:hAnsi="Times New Roman" w:eastAsia="Times New Roman" w:cs="Times New Roman"/>
          <w:sz w:val="21"/>
          <w:szCs w:val="21"/>
        </w:rPr>
        <w:t>，在奖励函数中加入车次延误偏差惩罚项，避免过度牺牲低等级列车保障高等级列车，控制不同车次的延误差异；</w:t>
      </w:r>
      <w:r>
        <w:rPr>
          <w:sz w:val="21"/>
          <w:szCs w:val="21"/>
        </w:rPr>
        <w:br w:type="textWrapping"/>
      </w:r>
      <w:r>
        <w:rPr>
          <w:rFonts w:ascii="Times New Roman" w:hAnsi="Times New Roman" w:eastAsia="Times New Roman" w:cs="Times New Roman"/>
          <w:sz w:val="21"/>
          <w:szCs w:val="21"/>
        </w:rPr>
        <w:t>三是</w:t>
      </w:r>
      <w:r>
        <w:rPr>
          <w:b/>
          <w:sz w:val="21"/>
          <w:szCs w:val="21"/>
        </w:rPr>
        <w:t>旅客体验兼顾</w:t>
      </w:r>
      <w:r>
        <w:rPr>
          <w:rFonts w:ascii="Times New Roman" w:hAnsi="Times New Roman" w:eastAsia="Times New Roman" w:cs="Times New Roman"/>
          <w:sz w:val="21"/>
          <w:szCs w:val="21"/>
        </w:rPr>
        <w:t>，股道分配中优先保障列车原定检票口的临近股道，减少旅客检票口变更，兼顾运营与旅客的双重公平性。</w:t>
      </w:r>
    </w:p>
    <w:p w14:paraId="49B77E04">
      <w:pPr>
        <w:spacing w:before="240" w:line="271" w:lineRule="auto"/>
        <w:rPr>
          <w:sz w:val="21"/>
          <w:szCs w:val="21"/>
        </w:rPr>
      </w:pPr>
      <w:bookmarkStart w:id="5" w:name="问题5"/>
      <w:r>
        <w:rPr>
          <w:rFonts w:ascii="Times New Roman" w:hAnsi="Times New Roman" w:eastAsia="Times New Roman" w:cs="Times New Roman"/>
          <w:b/>
          <w:sz w:val="32"/>
          <w:szCs w:val="21"/>
        </w:rPr>
        <w:t>问题5</w:t>
      </w:r>
      <w:bookmarkEnd w:id="5"/>
    </w:p>
    <w:p w14:paraId="5AEF3CBD">
      <w:pPr>
        <w:spacing w:after="220"/>
        <w:rPr>
          <w:sz w:val="21"/>
          <w:szCs w:val="21"/>
        </w:rPr>
      </w:pPr>
      <w:r>
        <w:rPr>
          <w:rFonts w:ascii="Times New Roman" w:hAnsi="Times New Roman" w:eastAsia="Times New Roman" w:cs="Times New Roman"/>
          <w:sz w:val="21"/>
          <w:szCs w:val="21"/>
        </w:rPr>
        <w:t>动作掩码是MaskPPO算法适配本场景的核心设计，请问动作掩码的实时生成逻辑是什么？如何确保掩码能够全覆盖进路冲突、间隔时间、上水吸污等所有刚性作业约束，同时避免过度约束导致可行解缺失的问题？</w:t>
      </w:r>
    </w:p>
    <w:p w14:paraId="32AC5457">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感谢老师的提问。动作掩码的核心作用，是在模型输出决策前，前置筛除所有违反刚性约束的不可行动作，既提升样本效率与求解速度，又确保所有决策符合安全红线要求。</w:t>
      </w:r>
    </w:p>
    <w:p w14:paraId="38888950">
      <w:pPr>
        <w:spacing w:after="220"/>
        <w:rPr>
          <w:sz w:val="21"/>
          <w:szCs w:val="21"/>
        </w:rPr>
      </w:pPr>
      <w:r>
        <w:rPr>
          <w:rFonts w:ascii="Times New Roman" w:hAnsi="Times New Roman" w:eastAsia="Times New Roman" w:cs="Times New Roman"/>
          <w:sz w:val="21"/>
          <w:szCs w:val="21"/>
        </w:rPr>
        <w:t>关于</w:t>
      </w:r>
      <w:r>
        <w:rPr>
          <w:b/>
          <w:sz w:val="21"/>
          <w:szCs w:val="21"/>
        </w:rPr>
        <w:t>实时生成逻辑</w:t>
      </w:r>
      <w:r>
        <w:rPr>
          <w:rFonts w:ascii="Times New Roman" w:hAnsi="Times New Roman" w:eastAsia="Times New Roman" w:cs="Times New Roman"/>
          <w:sz w:val="21"/>
          <w:szCs w:val="21"/>
        </w:rPr>
        <w:t>，我们采用三层递进式校验，与决策仿真时钟同步滚动更新，最终生成0-1掩码矩阵（1为可行，0为不可行）：</w:t>
      </w:r>
      <w:r>
        <w:rPr>
          <w:sz w:val="21"/>
          <w:szCs w:val="21"/>
        </w:rPr>
        <w:br w:type="textWrapping"/>
      </w:r>
      <w:r>
        <w:rPr>
          <w:rFonts w:ascii="Times New Roman" w:hAnsi="Times New Roman" w:eastAsia="Times New Roman" w:cs="Times New Roman"/>
          <w:sz w:val="21"/>
          <w:szCs w:val="21"/>
        </w:rPr>
        <w:t>第一层是</w:t>
      </w:r>
      <w:r>
        <w:rPr>
          <w:b/>
          <w:sz w:val="21"/>
          <w:szCs w:val="21"/>
        </w:rPr>
        <w:t>静态拓扑约束校验</w:t>
      </w:r>
      <w:r>
        <w:rPr>
          <w:rFonts w:ascii="Times New Roman" w:hAnsi="Times New Roman" w:eastAsia="Times New Roman" w:cs="Times New Roman"/>
          <w:sz w:val="21"/>
          <w:szCs w:val="21"/>
        </w:rPr>
        <w:t>，基于车站站场拓扑、股道属性、进路关联关系，预生成股道-进路冲突矩阵，比如哪两条股道的进路存在咽喉区交叉冲突，形成静态基础掩码，随站场拓扑固定；</w:t>
      </w:r>
      <w:r>
        <w:rPr>
          <w:sz w:val="21"/>
          <w:szCs w:val="21"/>
        </w:rPr>
        <w:br w:type="textWrapping"/>
      </w:r>
      <w:r>
        <w:rPr>
          <w:rFonts w:ascii="Times New Roman" w:hAnsi="Times New Roman" w:eastAsia="Times New Roman" w:cs="Times New Roman"/>
          <w:sz w:val="21"/>
          <w:szCs w:val="21"/>
        </w:rPr>
        <w:t>第二层是</w:t>
      </w:r>
      <w:r>
        <w:rPr>
          <w:b/>
          <w:sz w:val="21"/>
          <w:szCs w:val="21"/>
        </w:rPr>
        <w:t>动态时空约束校验</w:t>
      </w:r>
      <w:r>
        <w:rPr>
          <w:rFonts w:ascii="Times New Roman" w:hAnsi="Times New Roman" w:eastAsia="Times New Roman" w:cs="Times New Roman"/>
          <w:sz w:val="21"/>
          <w:szCs w:val="21"/>
        </w:rPr>
        <w:t>，基于当前仿真时钟、股道实时占用状态、列车到发时刻，校验发发、到到、到发、发到四类间隔时间约束，以及股道占用的时空重叠问题，生成动态时空掩码，每步决策同步更新；</w:t>
      </w:r>
      <w:r>
        <w:rPr>
          <w:sz w:val="21"/>
          <w:szCs w:val="21"/>
        </w:rPr>
        <w:br w:type="textWrapping"/>
      </w:r>
      <w:r>
        <w:rPr>
          <w:rFonts w:ascii="Times New Roman" w:hAnsi="Times New Roman" w:eastAsia="Times New Roman" w:cs="Times New Roman"/>
          <w:sz w:val="21"/>
          <w:szCs w:val="21"/>
        </w:rPr>
        <w:t>第三层是</w:t>
      </w:r>
      <w:r>
        <w:rPr>
          <w:b/>
          <w:sz w:val="21"/>
          <w:szCs w:val="21"/>
        </w:rPr>
        <w:t>作业规则约束校验</w:t>
      </w:r>
      <w:r>
        <w:rPr>
          <w:rFonts w:ascii="Times New Roman" w:hAnsi="Times New Roman" w:eastAsia="Times New Roman" w:cs="Times New Roman"/>
          <w:sz w:val="21"/>
          <w:szCs w:val="21"/>
        </w:rPr>
        <w:t>，针对列车的作业类型（始发/终到/过路/立折）、技术作业需求（上水/吸污），校验股道是否具备对应作业条件、停站时长是否满足最低作业要求，生成作业规则掩码。</w:t>
      </w:r>
      <w:r>
        <w:rPr>
          <w:sz w:val="21"/>
          <w:szCs w:val="21"/>
        </w:rPr>
        <w:br w:type="textWrapping"/>
      </w:r>
      <w:r>
        <w:rPr>
          <w:rFonts w:ascii="Times New Roman" w:hAnsi="Times New Roman" w:eastAsia="Times New Roman" w:cs="Times New Roman"/>
          <w:sz w:val="21"/>
          <w:szCs w:val="21"/>
        </w:rPr>
        <w:t>三层校验结果取交集，生成最终动作掩码，注入Actor网络的Logits输出层，直接屏蔽不可行动作。</w:t>
      </w:r>
    </w:p>
    <w:p w14:paraId="13871A73">
      <w:pPr>
        <w:spacing w:after="220"/>
        <w:rPr>
          <w:sz w:val="21"/>
          <w:szCs w:val="21"/>
        </w:rPr>
      </w:pPr>
      <w:r>
        <w:rPr>
          <w:rFonts w:ascii="Times New Roman" w:hAnsi="Times New Roman" w:eastAsia="Times New Roman" w:cs="Times New Roman"/>
          <w:sz w:val="21"/>
          <w:szCs w:val="21"/>
        </w:rPr>
        <w:t>关于</w:t>
      </w:r>
      <w:r>
        <w:rPr>
          <w:b/>
          <w:sz w:val="21"/>
          <w:szCs w:val="21"/>
        </w:rPr>
        <w:t>约束全覆盖与避免过度约束</w:t>
      </w:r>
      <w:r>
        <w:rPr>
          <w:rFonts w:ascii="Times New Roman" w:hAnsi="Times New Roman" w:eastAsia="Times New Roman" w:cs="Times New Roman"/>
          <w:sz w:val="21"/>
          <w:szCs w:val="21"/>
        </w:rPr>
        <w:t>，我们设计了双向保障机制：</w:t>
      </w:r>
      <w:r>
        <w:rPr>
          <w:sz w:val="21"/>
          <w:szCs w:val="21"/>
        </w:rPr>
        <w:br w:type="textWrapping"/>
      </w:r>
      <w:r>
        <w:rPr>
          <w:rFonts w:ascii="Times New Roman" w:hAnsi="Times New Roman" w:eastAsia="Times New Roman" w:cs="Times New Roman"/>
          <w:sz w:val="21"/>
          <w:szCs w:val="21"/>
        </w:rPr>
        <w:t>一是全覆盖保障：我们将现场所有刚性约束，完全对标《铁路车站行车作业组织规范》拆解为可量化的数学表达式，每一类约束都对应掩码的一层校验逻辑，同时通过杭州东站历史运营计划、调度案例进行全量校验，确保无约束遗漏；</w:t>
      </w:r>
      <w:r>
        <w:rPr>
          <w:sz w:val="21"/>
          <w:szCs w:val="21"/>
        </w:rPr>
        <w:br w:type="textWrapping"/>
      </w:r>
      <w:r>
        <w:rPr>
          <w:rFonts w:ascii="Times New Roman" w:hAnsi="Times New Roman" w:eastAsia="Times New Roman" w:cs="Times New Roman"/>
          <w:sz w:val="21"/>
          <w:szCs w:val="21"/>
        </w:rPr>
        <w:t>二是避免过度约束：首先，我们严格区分“刚性红线约束”和“弹性优化约束”，掩码仅屏蔽违反刚性红线的动作，旅客检票口临近度、停站时长优化等弹性约束，仅在奖励函数中引导，不纳入掩码，保留充足的可行解空间；其次，我们设置了兜底机制，当某一步决策可行动作为0时，自动触发约束降级，优先保障行车安全核心约束，放宽非核心弹性约束，同时回溯上一步决策协同调整，确保始终存在可行解，避免决策死锁。</w:t>
      </w:r>
    </w:p>
    <w:p w14:paraId="28029816">
      <w:pPr>
        <w:rPr>
          <w:sz w:val="21"/>
          <w:szCs w:val="21"/>
        </w:rPr>
      </w:pPr>
      <w:r>
        <w:rPr>
          <w:sz w:val="21"/>
          <w:szCs w:val="21"/>
        </w:rPr>
        <w:pict>
          <v:rect id="_x0000_i1027" o:spt="1" style="height:0.05pt;width:432pt;" coordsize="21600,21600" o:hr="t" o:hrstd="t" o:hralign="center">
            <v:path/>
            <v:fill focussize="0,0"/>
            <v:stroke/>
            <v:imagedata o:title=""/>
            <o:lock v:ext="edit"/>
            <w10:wrap type="none"/>
            <w10:anchorlock/>
          </v:rect>
        </w:pict>
      </w:r>
    </w:p>
    <w:p w14:paraId="1496218F">
      <w:pPr>
        <w:spacing w:before="240" w:line="271" w:lineRule="auto"/>
        <w:rPr>
          <w:sz w:val="21"/>
          <w:szCs w:val="21"/>
        </w:rPr>
      </w:pPr>
      <w:bookmarkStart w:id="6" w:name="三_算法设计与模型构建"/>
      <w:r>
        <w:rPr>
          <w:rFonts w:ascii="Times New Roman" w:hAnsi="Times New Roman" w:eastAsia="Times New Roman" w:cs="Times New Roman"/>
          <w:b/>
          <w:sz w:val="40"/>
          <w:szCs w:val="21"/>
        </w:rPr>
        <w:t>三、算法设计与模型构建</w:t>
      </w:r>
      <w:bookmarkEnd w:id="6"/>
    </w:p>
    <w:p w14:paraId="621C550B">
      <w:pPr>
        <w:spacing w:before="240" w:line="271" w:lineRule="auto"/>
        <w:rPr>
          <w:sz w:val="21"/>
          <w:szCs w:val="21"/>
        </w:rPr>
      </w:pPr>
      <w:bookmarkStart w:id="7" w:name="问题6"/>
      <w:r>
        <w:rPr>
          <w:rFonts w:ascii="Times New Roman" w:hAnsi="Times New Roman" w:eastAsia="Times New Roman" w:cs="Times New Roman"/>
          <w:b/>
          <w:sz w:val="32"/>
          <w:szCs w:val="21"/>
        </w:rPr>
        <w:t>问题6</w:t>
      </w:r>
      <w:bookmarkEnd w:id="7"/>
    </w:p>
    <w:p w14:paraId="5E7A577A">
      <w:pPr>
        <w:spacing w:after="220"/>
        <w:rPr>
          <w:sz w:val="21"/>
          <w:szCs w:val="21"/>
        </w:rPr>
      </w:pPr>
      <w:r>
        <w:rPr>
          <w:rFonts w:ascii="Times New Roman" w:hAnsi="Times New Roman" w:eastAsia="Times New Roman" w:cs="Times New Roman"/>
          <w:sz w:val="21"/>
          <w:szCs w:val="21"/>
        </w:rPr>
        <w:t>请问你们最终选用MaskPPO算法，而非原生PPO、DQN、SAC等其他深度强化学习算法的核心原因是什么？针对高铁客运站股道调整强约束、混合动作空间、高实时性的场景特征，你们对PPO算法做了哪些针对性的核心改进？</w:t>
      </w:r>
    </w:p>
    <w:p w14:paraId="470334CB">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感谢老师的提问。我们最终选用MaskPPO算法，核心是基于场景特征与各类算法的适配性对比，具体原因分为三点：</w:t>
      </w:r>
      <w:r>
        <w:rPr>
          <w:sz w:val="21"/>
          <w:szCs w:val="21"/>
        </w:rPr>
        <w:br w:type="textWrapping"/>
      </w:r>
      <w:r>
        <w:rPr>
          <w:rFonts w:ascii="Times New Roman" w:hAnsi="Times New Roman" w:eastAsia="Times New Roman" w:cs="Times New Roman"/>
          <w:sz w:val="21"/>
          <w:szCs w:val="21"/>
        </w:rPr>
        <w:t>第一，对比离散动作算法DQN：本场景的动作空间是“股道分配（离散）+停站时长/到发时刻调整（连续）”的混合动作空间，DQN仅适配离散动作空间，无法处理连续的时刻调整维度，而PPO可完美适配混合动作空间；</w:t>
      </w:r>
      <w:r>
        <w:rPr>
          <w:sz w:val="21"/>
          <w:szCs w:val="21"/>
        </w:rPr>
        <w:br w:type="textWrapping"/>
      </w:r>
      <w:r>
        <w:rPr>
          <w:rFonts w:ascii="Times New Roman" w:hAnsi="Times New Roman" w:eastAsia="Times New Roman" w:cs="Times New Roman"/>
          <w:sz w:val="21"/>
          <w:szCs w:val="21"/>
        </w:rPr>
        <w:t>第二，对比离线策略算法SAC：SAC样本利用率高，但在强约束、高动态的应急调度场景下，离线训练的策略对突发场景适配性差，易输出不可行解；而PPO是在线策略，训练稳定性强，对动态场景泛化能力更好，符合现场实时调度需求；</w:t>
      </w:r>
      <w:r>
        <w:rPr>
          <w:sz w:val="21"/>
          <w:szCs w:val="21"/>
        </w:rPr>
        <w:br w:type="textWrapping"/>
      </w:r>
      <w:r>
        <w:rPr>
          <w:rFonts w:ascii="Times New Roman" w:hAnsi="Times New Roman" w:eastAsia="Times New Roman" w:cs="Times New Roman"/>
          <w:sz w:val="21"/>
          <w:szCs w:val="21"/>
        </w:rPr>
        <w:t>第三，对比原生PPO：原生PPO在强约束场景下，会生成大量不可行动作，导致样本效率极低、收敛困难，甚至输出违反安全约束的决策；而MaskPPO通过动作掩码前置筛除不可行解，大幅提升样本效率与收敛稳定性，同时确保所有决策符合安全红线，完美适配高铁调度的安全要求。</w:t>
      </w:r>
    </w:p>
    <w:p w14:paraId="1DE0FC86">
      <w:pPr>
        <w:spacing w:after="220"/>
        <w:rPr>
          <w:sz w:val="21"/>
          <w:szCs w:val="21"/>
        </w:rPr>
      </w:pPr>
      <w:r>
        <w:rPr>
          <w:rFonts w:ascii="Times New Roman" w:hAnsi="Times New Roman" w:eastAsia="Times New Roman" w:cs="Times New Roman"/>
          <w:sz w:val="21"/>
          <w:szCs w:val="21"/>
        </w:rPr>
        <w:t>针对本场景特征，我们对PPO算法做了四点核心改进：</w:t>
      </w:r>
      <w:r>
        <w:rPr>
          <w:sz w:val="21"/>
          <w:szCs w:val="21"/>
        </w:rPr>
        <w:br w:type="textWrapping"/>
      </w:r>
      <w:r>
        <w:rPr>
          <w:rFonts w:ascii="Times New Roman" w:hAnsi="Times New Roman" w:eastAsia="Times New Roman" w:cs="Times New Roman"/>
          <w:sz w:val="21"/>
          <w:szCs w:val="21"/>
        </w:rPr>
        <w:t>一是</w:t>
      </w:r>
      <w:r>
        <w:rPr>
          <w:b/>
          <w:sz w:val="21"/>
          <w:szCs w:val="21"/>
        </w:rPr>
        <w:t>新增动作空间的掩码约束机制</w:t>
      </w:r>
      <w:r>
        <w:rPr>
          <w:rFonts w:ascii="Times New Roman" w:hAnsi="Times New Roman" w:eastAsia="Times New Roman" w:cs="Times New Roman"/>
          <w:sz w:val="21"/>
          <w:szCs w:val="21"/>
        </w:rPr>
        <w:t>，在Actor网络输出层加入动作掩码模块，在softmax之前屏蔽所有不可行动作，解决原生PPO在强约束场景下的无效探索问题，确保决策100%符合刚性约束；</w:t>
      </w:r>
      <w:r>
        <w:rPr>
          <w:sz w:val="21"/>
          <w:szCs w:val="21"/>
        </w:rPr>
        <w:br w:type="textWrapping"/>
      </w:r>
      <w:r>
        <w:rPr>
          <w:rFonts w:ascii="Times New Roman" w:hAnsi="Times New Roman" w:eastAsia="Times New Roman" w:cs="Times New Roman"/>
          <w:sz w:val="21"/>
          <w:szCs w:val="21"/>
        </w:rPr>
        <w:t>二是</w:t>
      </w:r>
      <w:r>
        <w:rPr>
          <w:b/>
          <w:sz w:val="21"/>
          <w:szCs w:val="21"/>
        </w:rPr>
        <w:t>设计复合奖励函数</w:t>
      </w:r>
      <w:r>
        <w:rPr>
          <w:rFonts w:ascii="Times New Roman" w:hAnsi="Times New Roman" w:eastAsia="Times New Roman" w:cs="Times New Roman"/>
          <w:sz w:val="21"/>
          <w:szCs w:val="21"/>
        </w:rPr>
        <w:t>，构建“基础准点奖励+风险惩罚奖励+二次关联延误惩罚奖励”的复合奖励体系，将风险感知与晚点传播遏制目标融入即时回报，引导模型学习稳健性调度策略，而非仅满足单步约束；</w:t>
      </w:r>
      <w:r>
        <w:rPr>
          <w:sz w:val="21"/>
          <w:szCs w:val="21"/>
        </w:rPr>
        <w:br w:type="textWrapping"/>
      </w:r>
      <w:r>
        <w:rPr>
          <w:rFonts w:ascii="Times New Roman" w:hAnsi="Times New Roman" w:eastAsia="Times New Roman" w:cs="Times New Roman"/>
          <w:sz w:val="21"/>
          <w:szCs w:val="21"/>
        </w:rPr>
        <w:t>三是</w:t>
      </w:r>
      <w:r>
        <w:rPr>
          <w:b/>
          <w:sz w:val="21"/>
          <w:szCs w:val="21"/>
        </w:rPr>
        <w:t>搭建“基座+专家+路由”多模型架构</w:t>
      </w:r>
      <w:r>
        <w:rPr>
          <w:rFonts w:ascii="Times New Roman" w:hAnsi="Times New Roman" w:eastAsia="Times New Roman" w:cs="Times New Roman"/>
          <w:sz w:val="21"/>
          <w:szCs w:val="21"/>
        </w:rPr>
        <w:t>，针对不同晚点场景的分布差异，在PPO基础上搭建通用基座+场景专家模型架构，解决单模型在极端场景下泛化能力差的问题，通过路由模块实现场景无缝切换；</w:t>
      </w:r>
      <w:r>
        <w:rPr>
          <w:sz w:val="21"/>
          <w:szCs w:val="21"/>
        </w:rPr>
        <w:br w:type="textWrapping"/>
      </w:r>
      <w:r>
        <w:rPr>
          <w:rFonts w:ascii="Times New Roman" w:hAnsi="Times New Roman" w:eastAsia="Times New Roman" w:cs="Times New Roman"/>
          <w:sz w:val="21"/>
          <w:szCs w:val="21"/>
        </w:rPr>
        <w:t>四是</w:t>
      </w:r>
      <w:r>
        <w:rPr>
          <w:b/>
          <w:sz w:val="21"/>
          <w:szCs w:val="21"/>
        </w:rPr>
        <w:t>设计双阶段运行模式</w:t>
      </w:r>
      <w:r>
        <w:rPr>
          <w:rFonts w:ascii="Times New Roman" w:hAnsi="Times New Roman" w:eastAsia="Times New Roman" w:cs="Times New Roman"/>
          <w:sz w:val="21"/>
          <w:szCs w:val="21"/>
        </w:rPr>
        <w:t>，采用“离线大规模场景训练+在线实时推理决策”的双阶段模式，离线阶段完成策略训练与收敛，在线阶段仅做前向推理，大幅压缩求解时间，满足现场秒级响应需求。</w:t>
      </w:r>
    </w:p>
    <w:p w14:paraId="35E5E056">
      <w:pPr>
        <w:spacing w:before="240" w:line="271" w:lineRule="auto"/>
        <w:rPr>
          <w:sz w:val="21"/>
          <w:szCs w:val="21"/>
        </w:rPr>
      </w:pPr>
      <w:bookmarkStart w:id="8" w:name="问题7"/>
      <w:r>
        <w:rPr>
          <w:rFonts w:ascii="Times New Roman" w:hAnsi="Times New Roman" w:eastAsia="Times New Roman" w:cs="Times New Roman"/>
          <w:b/>
          <w:sz w:val="32"/>
          <w:szCs w:val="21"/>
        </w:rPr>
        <w:t>问题7</w:t>
      </w:r>
      <w:bookmarkEnd w:id="8"/>
    </w:p>
    <w:p w14:paraId="131809D5">
      <w:pPr>
        <w:spacing w:after="220"/>
        <w:rPr>
          <w:sz w:val="21"/>
          <w:szCs w:val="21"/>
        </w:rPr>
      </w:pPr>
      <w:r>
        <w:rPr>
          <w:rFonts w:ascii="Times New Roman" w:hAnsi="Times New Roman" w:eastAsia="Times New Roman" w:cs="Times New Roman"/>
          <w:sz w:val="21"/>
          <w:szCs w:val="21"/>
        </w:rPr>
        <w:t>本研究构建了完整的马尔可夫决策过程，请问状态空间St和动作空间at具体包含哪些核心维度？在状态空间设计中，你们如何平衡状态信息的完备性与算法求解的实时性，避免维度灾难？</w:t>
      </w:r>
    </w:p>
    <w:p w14:paraId="7E0E86A6">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感谢老师的提问。我们构建的马尔可夫决策过程，完全贴合高铁客运站股道调整的实时决策流程，状态空间与动作空间的核心维度如下：</w:t>
      </w:r>
    </w:p>
    <w:p w14:paraId="350BAAD8">
      <w:pPr>
        <w:spacing w:after="220"/>
        <w:rPr>
          <w:sz w:val="21"/>
          <w:szCs w:val="21"/>
        </w:rPr>
      </w:pPr>
      <w:r>
        <w:rPr>
          <w:b/>
          <w:sz w:val="21"/>
          <w:szCs w:val="21"/>
        </w:rPr>
        <w:t>状态空间St</w:t>
      </w:r>
      <w:r>
        <w:rPr>
          <w:rFonts w:ascii="Times New Roman" w:hAnsi="Times New Roman" w:eastAsia="Times New Roman" w:cs="Times New Roman"/>
          <w:sz w:val="21"/>
          <w:szCs w:val="21"/>
        </w:rPr>
        <w:t>分为4个核心模块，覆盖决策所需的全部核心信息：</w:t>
      </w:r>
    </w:p>
    <w:p w14:paraId="785D2013">
      <w:pPr>
        <w:numPr>
          <w:ilvl w:val="0"/>
          <w:numId w:val="1"/>
        </w:numPr>
        <w:rPr>
          <w:sz w:val="21"/>
          <w:szCs w:val="21"/>
        </w:rPr>
      </w:pPr>
      <w:r>
        <w:rPr>
          <w:rFonts w:ascii="Times New Roman" w:hAnsi="Times New Roman" w:eastAsia="Times New Roman" w:cs="Times New Roman"/>
          <w:sz w:val="21"/>
          <w:szCs w:val="21"/>
        </w:rPr>
        <w:t>全局时序状态：当前仿真时钟、当日计划执行进度、已完成作业的列车状态信息；</w:t>
      </w:r>
    </w:p>
    <w:p w14:paraId="62242803">
      <w:pPr>
        <w:numPr>
          <w:ilvl w:val="0"/>
          <w:numId w:val="1"/>
        </w:numPr>
        <w:rPr>
          <w:sz w:val="21"/>
          <w:szCs w:val="21"/>
        </w:rPr>
      </w:pPr>
      <w:r>
        <w:rPr>
          <w:rFonts w:ascii="Times New Roman" w:hAnsi="Times New Roman" w:eastAsia="Times New Roman" w:cs="Times New Roman"/>
          <w:sz w:val="21"/>
          <w:szCs w:val="21"/>
        </w:rPr>
        <w:t>站场资源状态：所有股道的实时占用状态、占用起止时间、股道作业属性（是否具备上水/吸污能力）、咽喉区进路实时占用状态；</w:t>
      </w:r>
    </w:p>
    <w:p w14:paraId="7C22E558">
      <w:pPr>
        <w:numPr>
          <w:ilvl w:val="0"/>
          <w:numId w:val="1"/>
        </w:numPr>
        <w:rPr>
          <w:sz w:val="21"/>
          <w:szCs w:val="21"/>
        </w:rPr>
      </w:pPr>
      <w:r>
        <w:rPr>
          <w:rFonts w:ascii="Times New Roman" w:hAnsi="Times New Roman" w:eastAsia="Times New Roman" w:cs="Times New Roman"/>
          <w:sz w:val="21"/>
          <w:szCs w:val="21"/>
        </w:rPr>
        <w:t>列车作业状态：当前待决策列车的车次类型、等级、原定到发时刻、当前晚点时长、作业类型、技术作业需求、进路冲突关联关系；</w:t>
      </w:r>
    </w:p>
    <w:p w14:paraId="4D4BDBC5">
      <w:pPr>
        <w:numPr>
          <w:ilvl w:val="0"/>
          <w:numId w:val="1"/>
        </w:numPr>
        <w:rPr>
          <w:sz w:val="21"/>
          <w:szCs w:val="21"/>
        </w:rPr>
      </w:pPr>
      <w:r>
        <w:rPr>
          <w:rFonts w:ascii="Times New Roman" w:hAnsi="Times New Roman" w:eastAsia="Times New Roman" w:cs="Times New Roman"/>
          <w:sz w:val="21"/>
          <w:szCs w:val="21"/>
        </w:rPr>
        <w:t>风险画像状态：各股道-时段单元的超阈值延误概率Pg、尾部风险评分g、晚点热点标签，即风险感知体系输出的特征向量。</w:t>
      </w:r>
    </w:p>
    <w:p w14:paraId="7D0E8F5B">
      <w:pPr>
        <w:spacing w:after="220"/>
        <w:rPr>
          <w:sz w:val="21"/>
          <w:szCs w:val="21"/>
        </w:rPr>
      </w:pPr>
      <w:r>
        <w:rPr>
          <w:b/>
          <w:sz w:val="21"/>
          <w:szCs w:val="21"/>
        </w:rPr>
        <w:t>动作空间at</w:t>
      </w:r>
      <w:r>
        <w:rPr>
          <w:rFonts w:ascii="Times New Roman" w:hAnsi="Times New Roman" w:eastAsia="Times New Roman" w:cs="Times New Roman"/>
          <w:sz w:val="21"/>
          <w:szCs w:val="21"/>
        </w:rPr>
        <w:t>分为两个协同决策维度，突破了既有研究维度割裂的局限：</w:t>
      </w:r>
    </w:p>
    <w:p w14:paraId="310F59D7">
      <w:pPr>
        <w:numPr>
          <w:ilvl w:val="0"/>
          <w:numId w:val="2"/>
        </w:numPr>
        <w:rPr>
          <w:sz w:val="21"/>
          <w:szCs w:val="21"/>
        </w:rPr>
      </w:pPr>
      <w:r>
        <w:rPr>
          <w:rFonts w:ascii="Times New Roman" w:hAnsi="Times New Roman" w:eastAsia="Times New Roman" w:cs="Times New Roman"/>
          <w:sz w:val="21"/>
          <w:szCs w:val="21"/>
        </w:rPr>
        <w:t>离散决策维度：股道分配决策，将当前待决策列车分配至通过掩码校验的可行股道；</w:t>
      </w:r>
    </w:p>
    <w:p w14:paraId="3667A050">
      <w:pPr>
        <w:numPr>
          <w:ilvl w:val="0"/>
          <w:numId w:val="2"/>
        </w:numPr>
        <w:rPr>
          <w:sz w:val="21"/>
          <w:szCs w:val="21"/>
        </w:rPr>
      </w:pPr>
      <w:r>
        <w:rPr>
          <w:rFonts w:ascii="Times New Roman" w:hAnsi="Times New Roman" w:eastAsia="Times New Roman" w:cs="Times New Roman"/>
          <w:sz w:val="21"/>
          <w:szCs w:val="21"/>
        </w:rPr>
        <w:t>连续决策维度：停站时长与到发时刻调整决策，在满足技术作业时长、间隔约束的前提下，优化列车停站时长，同步调整到达/出发时刻，实现股道分配与时刻调整的协同优化。</w:t>
      </w:r>
    </w:p>
    <w:p w14:paraId="10892891">
      <w:pPr>
        <w:spacing w:after="220"/>
        <w:rPr>
          <w:sz w:val="21"/>
          <w:szCs w:val="21"/>
        </w:rPr>
      </w:pPr>
      <w:r>
        <w:rPr>
          <w:rFonts w:ascii="Times New Roman" w:hAnsi="Times New Roman" w:eastAsia="Times New Roman" w:cs="Times New Roman"/>
          <w:sz w:val="21"/>
          <w:szCs w:val="21"/>
        </w:rPr>
        <w:t>关于平衡状态信息完备性与求解实时性、避免维度灾难，我们设计了四点核心方法：</w:t>
      </w:r>
      <w:r>
        <w:rPr>
          <w:sz w:val="21"/>
          <w:szCs w:val="21"/>
        </w:rPr>
        <w:br w:type="textWrapping"/>
      </w:r>
      <w:r>
        <w:rPr>
          <w:rFonts w:ascii="Times New Roman" w:hAnsi="Times New Roman" w:eastAsia="Times New Roman" w:cs="Times New Roman"/>
          <w:sz w:val="21"/>
          <w:szCs w:val="21"/>
        </w:rPr>
        <w:t>第一，</w:t>
      </w:r>
      <w:r>
        <w:rPr>
          <w:b/>
          <w:sz w:val="21"/>
          <w:szCs w:val="21"/>
        </w:rPr>
        <w:t>特征降维与关键信息筛选</w:t>
      </w:r>
      <w:r>
        <w:rPr>
          <w:rFonts w:ascii="Times New Roman" w:hAnsi="Times New Roman" w:eastAsia="Times New Roman" w:cs="Times New Roman"/>
          <w:sz w:val="21"/>
          <w:szCs w:val="21"/>
        </w:rPr>
        <w:t>，摒弃与决策无关的冗余信息，仅保留对调度决策有直接影响的核心特征，同时对高维的风险特征、冲突关联特征进行PCA降维，将原始高维特征压缩为低维核心特征向量，大幅降低状态空间维度；</w:t>
      </w:r>
      <w:r>
        <w:rPr>
          <w:sz w:val="21"/>
          <w:szCs w:val="21"/>
        </w:rPr>
        <w:br w:type="textWrapping"/>
      </w:r>
      <w:r>
        <w:rPr>
          <w:rFonts w:ascii="Times New Roman" w:hAnsi="Times New Roman" w:eastAsia="Times New Roman" w:cs="Times New Roman"/>
          <w:sz w:val="21"/>
          <w:szCs w:val="21"/>
        </w:rPr>
        <w:t>第二，</w:t>
      </w:r>
      <w:r>
        <w:rPr>
          <w:b/>
          <w:sz w:val="21"/>
          <w:szCs w:val="21"/>
        </w:rPr>
        <w:t>滚动窗口的局部决策机制</w:t>
      </w:r>
      <w:r>
        <w:rPr>
          <w:rFonts w:ascii="Times New Roman" w:hAnsi="Times New Roman" w:eastAsia="Times New Roman" w:cs="Times New Roman"/>
          <w:sz w:val="21"/>
          <w:szCs w:val="21"/>
        </w:rPr>
        <w:t>，采用滑动时间窗口，仅将窗口内的待决策列车、占用状态纳入当前状态空间，而非全时段全车次的全局状态，窗口大小根据站场作业密度动态调整，既保障决策上下文完备性，又避免状态空间随时间线性膨胀；</w:t>
      </w:r>
      <w:r>
        <w:rPr>
          <w:sz w:val="21"/>
          <w:szCs w:val="21"/>
        </w:rPr>
        <w:br w:type="textWrapping"/>
      </w:r>
      <w:r>
        <w:rPr>
          <w:rFonts w:ascii="Times New Roman" w:hAnsi="Times New Roman" w:eastAsia="Times New Roman" w:cs="Times New Roman"/>
          <w:sz w:val="21"/>
          <w:szCs w:val="21"/>
        </w:rPr>
        <w:t>第三，</w:t>
      </w:r>
      <w:r>
        <w:rPr>
          <w:b/>
          <w:sz w:val="21"/>
          <w:szCs w:val="21"/>
        </w:rPr>
        <w:t>动作掩码的解空间压缩</w:t>
      </w:r>
      <w:r>
        <w:rPr>
          <w:rFonts w:ascii="Times New Roman" w:hAnsi="Times New Roman" w:eastAsia="Times New Roman" w:cs="Times New Roman"/>
          <w:sz w:val="21"/>
          <w:szCs w:val="21"/>
        </w:rPr>
        <w:t>，通过动作掩码提前筛除90%以上的不可行动作，大幅压缩动作空间的有效维度，降低算法对状态空间的探索复杂度，提升求解速度；</w:t>
      </w:r>
      <w:r>
        <w:rPr>
          <w:sz w:val="21"/>
          <w:szCs w:val="21"/>
        </w:rPr>
        <w:br w:type="textWrapping"/>
      </w:r>
      <w:r>
        <w:rPr>
          <w:rFonts w:ascii="Times New Roman" w:hAnsi="Times New Roman" w:eastAsia="Times New Roman" w:cs="Times New Roman"/>
          <w:sz w:val="21"/>
          <w:szCs w:val="21"/>
        </w:rPr>
        <w:t>第四，</w:t>
      </w:r>
      <w:r>
        <w:rPr>
          <w:b/>
          <w:sz w:val="21"/>
          <w:szCs w:val="21"/>
        </w:rPr>
        <w:t>异构特征的标准化处理</w:t>
      </w:r>
      <w:r>
        <w:rPr>
          <w:rFonts w:ascii="Times New Roman" w:hAnsi="Times New Roman" w:eastAsia="Times New Roman" w:cs="Times New Roman"/>
          <w:sz w:val="21"/>
          <w:szCs w:val="21"/>
        </w:rPr>
        <w:t>，对连续型的时序、时长特征进行标准化处理，对离散型的车次类型、股道属性特征进行嵌入层编码，将异构特征转化为统一维度的低维向量，在保留信息完备性的同时，从根源上避免维度灾难。</w:t>
      </w:r>
    </w:p>
    <w:p w14:paraId="05AFD977">
      <w:pPr>
        <w:spacing w:before="240" w:line="271" w:lineRule="auto"/>
        <w:rPr>
          <w:sz w:val="21"/>
          <w:szCs w:val="21"/>
        </w:rPr>
      </w:pPr>
      <w:bookmarkStart w:id="9" w:name="问题8"/>
      <w:r>
        <w:rPr>
          <w:rFonts w:ascii="Times New Roman" w:hAnsi="Times New Roman" w:eastAsia="Times New Roman" w:cs="Times New Roman"/>
          <w:b/>
          <w:sz w:val="32"/>
          <w:szCs w:val="21"/>
        </w:rPr>
        <w:t>问题8</w:t>
      </w:r>
      <w:bookmarkEnd w:id="9"/>
    </w:p>
    <w:p w14:paraId="23331411">
      <w:pPr>
        <w:spacing w:after="220"/>
        <w:rPr>
          <w:sz w:val="21"/>
          <w:szCs w:val="21"/>
        </w:rPr>
      </w:pPr>
      <w:r>
        <w:rPr>
          <w:rFonts w:ascii="Times New Roman" w:hAnsi="Times New Roman" w:eastAsia="Times New Roman" w:cs="Times New Roman"/>
          <w:sz w:val="21"/>
          <w:szCs w:val="21"/>
        </w:rPr>
        <w:t>你们的奖励函数设计了基础奖励、风险惩罚奖励、二次关联惩罚奖励三个模块，请问三个模块的权重是如何设定与优化的？如何避免多目标奖励之间出现冲突，进而导致模型收敛到局部最优解？</w:t>
      </w:r>
    </w:p>
    <w:p w14:paraId="6B01C75A">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感谢老师的提问。我们的总奖励函数为</w:t>
      </w:r>
      <w:r>
        <w:rPr>
          <w:rStyle w:val="4"/>
          <w:sz w:val="21"/>
          <w:szCs w:val="21"/>
          <w:shd w:val="clear" w:color="auto" w:fill="F8F8FA"/>
        </w:rPr>
        <w:t>r_total = ω1*r_base + ω2*r_risk + ω3*r_cascade</w:t>
      </w:r>
      <w:r>
        <w:rPr>
          <w:rFonts w:ascii="Times New Roman" w:hAnsi="Times New Roman" w:eastAsia="Times New Roman" w:cs="Times New Roman"/>
          <w:sz w:val="21"/>
          <w:szCs w:val="21"/>
        </w:rPr>
        <w:t>，三个模块分别对应调度的核心目标：基础奖励r_base保障准点运营与作业合规，风险惩罚奖励r_risk提升方案稳健性，二次关联惩罚奖励r_cascade遏制晚点级联传播。</w:t>
      </w:r>
    </w:p>
    <w:p w14:paraId="3559A77D">
      <w:pPr>
        <w:spacing w:after="220"/>
        <w:rPr>
          <w:sz w:val="21"/>
          <w:szCs w:val="21"/>
        </w:rPr>
      </w:pPr>
      <w:r>
        <w:rPr>
          <w:rFonts w:ascii="Times New Roman" w:hAnsi="Times New Roman" w:eastAsia="Times New Roman" w:cs="Times New Roman"/>
          <w:sz w:val="21"/>
          <w:szCs w:val="21"/>
        </w:rPr>
        <w:t>关于权重的设定与优化，我们采用“专家标定+数据优化+场景适配”的三步法：</w:t>
      </w:r>
      <w:r>
        <w:rPr>
          <w:sz w:val="21"/>
          <w:szCs w:val="21"/>
        </w:rPr>
        <w:br w:type="textWrapping"/>
      </w:r>
      <w:r>
        <w:rPr>
          <w:rFonts w:ascii="Times New Roman" w:hAnsi="Times New Roman" w:eastAsia="Times New Roman" w:cs="Times New Roman"/>
          <w:sz w:val="21"/>
          <w:szCs w:val="21"/>
        </w:rPr>
        <w:t>第一，</w:t>
      </w:r>
      <w:r>
        <w:rPr>
          <w:b/>
          <w:sz w:val="21"/>
          <w:szCs w:val="21"/>
        </w:rPr>
        <w:t>初始权重专家标定</w:t>
      </w:r>
      <w:r>
        <w:rPr>
          <w:rFonts w:ascii="Times New Roman" w:hAnsi="Times New Roman" w:eastAsia="Times New Roman" w:cs="Times New Roman"/>
          <w:sz w:val="21"/>
          <w:szCs w:val="21"/>
        </w:rPr>
        <w:t>，邀请杭州东站一线调度专家、铁路运输领域专家打分，结合《铁路运输调度规则》中安全、准点、晚点处置的优先级要求，设定初始权重ω1=0.5、ω2=0.3、ω3=0.2，核心是优先保障基础运营准点与合规，同时兼顾风险控制与晚点传播遏制；</w:t>
      </w:r>
      <w:r>
        <w:rPr>
          <w:sz w:val="21"/>
          <w:szCs w:val="21"/>
        </w:rPr>
        <w:br w:type="textWrapping"/>
      </w:r>
      <w:r>
        <w:rPr>
          <w:rFonts w:ascii="Times New Roman" w:hAnsi="Times New Roman" w:eastAsia="Times New Roman" w:cs="Times New Roman"/>
          <w:sz w:val="21"/>
          <w:szCs w:val="21"/>
        </w:rPr>
        <w:t>第二，</w:t>
      </w:r>
      <w:r>
        <w:rPr>
          <w:b/>
          <w:sz w:val="21"/>
          <w:szCs w:val="21"/>
        </w:rPr>
        <w:t>权重正交试验优化</w:t>
      </w:r>
      <w:r>
        <w:rPr>
          <w:rFonts w:ascii="Times New Roman" w:hAnsi="Times New Roman" w:eastAsia="Times New Roman" w:cs="Times New Roman"/>
          <w:sz w:val="21"/>
          <w:szCs w:val="21"/>
        </w:rPr>
        <w:t>，针对三类核心场景，设计多组权重组合进行仿真训练，以总晚点时长、正点率恢复率、求解时间为核心评价指标，通过响应面法优化得到不同场景下的最优权重组合；</w:t>
      </w:r>
      <w:r>
        <w:rPr>
          <w:sz w:val="21"/>
          <w:szCs w:val="21"/>
        </w:rPr>
        <w:br w:type="textWrapping"/>
      </w:r>
      <w:r>
        <w:rPr>
          <w:rFonts w:ascii="Times New Roman" w:hAnsi="Times New Roman" w:eastAsia="Times New Roman" w:cs="Times New Roman"/>
          <w:sz w:val="21"/>
          <w:szCs w:val="21"/>
        </w:rPr>
        <w:t>第三，</w:t>
      </w:r>
      <w:r>
        <w:rPr>
          <w:b/>
          <w:sz w:val="21"/>
          <w:szCs w:val="21"/>
        </w:rPr>
        <w:t>在线场景化自适应适配</w:t>
      </w:r>
      <w:r>
        <w:rPr>
          <w:rFonts w:ascii="Times New Roman" w:hAnsi="Times New Roman" w:eastAsia="Times New Roman" w:cs="Times New Roman"/>
          <w:sz w:val="21"/>
          <w:szCs w:val="21"/>
        </w:rPr>
        <w:t>，在线决策阶段，模型会根据实时场景类型，自动切换对应的最优权重配置，实现不同场景下的权重精准适配。</w:t>
      </w:r>
    </w:p>
    <w:p w14:paraId="73DF72D7">
      <w:pPr>
        <w:spacing w:after="220"/>
        <w:rPr>
          <w:sz w:val="21"/>
          <w:szCs w:val="21"/>
        </w:rPr>
      </w:pPr>
      <w:r>
        <w:rPr>
          <w:rFonts w:ascii="Times New Roman" w:hAnsi="Times New Roman" w:eastAsia="Times New Roman" w:cs="Times New Roman"/>
          <w:sz w:val="21"/>
          <w:szCs w:val="21"/>
        </w:rPr>
        <w:t>关于避免多目标奖励冲突与局部最优，我们设计了四层保障机制：</w:t>
      </w:r>
      <w:r>
        <w:rPr>
          <w:sz w:val="21"/>
          <w:szCs w:val="21"/>
        </w:rPr>
        <w:br w:type="textWrapping"/>
      </w:r>
      <w:r>
        <w:rPr>
          <w:rFonts w:ascii="Times New Roman" w:hAnsi="Times New Roman" w:eastAsia="Times New Roman" w:cs="Times New Roman"/>
          <w:sz w:val="21"/>
          <w:szCs w:val="21"/>
        </w:rPr>
        <w:t>第一，</w:t>
      </w:r>
      <w:r>
        <w:rPr>
          <w:b/>
          <w:sz w:val="21"/>
          <w:szCs w:val="21"/>
        </w:rPr>
        <w:t>目标优先级层级化设计</w:t>
      </w:r>
      <w:r>
        <w:rPr>
          <w:rFonts w:ascii="Times New Roman" w:hAnsi="Times New Roman" w:eastAsia="Times New Roman" w:cs="Times New Roman"/>
          <w:sz w:val="21"/>
          <w:szCs w:val="21"/>
        </w:rPr>
        <w:t>，将三个奖励模块分为“红线层-优化层”，基础奖励是红线层，是必须保障的核心目标，风险惩罚与二次关联惩罚是优化层，仅在基础奖励达标的前提下进行优化，从根源上避免核心目标冲突，不会出现为了降低风险而牺牲列车准点的极端情况；</w:t>
      </w:r>
      <w:r>
        <w:rPr>
          <w:sz w:val="21"/>
          <w:szCs w:val="21"/>
        </w:rPr>
        <w:br w:type="textWrapping"/>
      </w:r>
      <w:r>
        <w:rPr>
          <w:rFonts w:ascii="Times New Roman" w:hAnsi="Times New Roman" w:eastAsia="Times New Roman" w:cs="Times New Roman"/>
          <w:sz w:val="21"/>
          <w:szCs w:val="21"/>
        </w:rPr>
        <w:t>第二，</w:t>
      </w:r>
      <w:r>
        <w:rPr>
          <w:b/>
          <w:sz w:val="21"/>
          <w:szCs w:val="21"/>
        </w:rPr>
        <w:t>奖励归一化处理</w:t>
      </w:r>
      <w:r>
        <w:rPr>
          <w:rFonts w:ascii="Times New Roman" w:hAnsi="Times New Roman" w:eastAsia="Times New Roman" w:cs="Times New Roman"/>
          <w:sz w:val="21"/>
          <w:szCs w:val="21"/>
        </w:rPr>
        <w:t>，对三个模块的奖励值进行min-max归一化，将所有奖励值映射到[0,1]的统一区间，避免不同量级的奖励值出现数值碾压，导致模型忽略低量级的优化目标；</w:t>
      </w:r>
      <w:r>
        <w:rPr>
          <w:sz w:val="21"/>
          <w:szCs w:val="21"/>
        </w:rPr>
        <w:br w:type="textWrapping"/>
      </w:r>
      <w:r>
        <w:rPr>
          <w:rFonts w:ascii="Times New Roman" w:hAnsi="Times New Roman" w:eastAsia="Times New Roman" w:cs="Times New Roman"/>
          <w:sz w:val="21"/>
          <w:szCs w:val="21"/>
        </w:rPr>
        <w:t>第三，</w:t>
      </w:r>
      <w:r>
        <w:rPr>
          <w:b/>
          <w:sz w:val="21"/>
          <w:szCs w:val="21"/>
        </w:rPr>
        <w:t>多目标梯度融合优化</w:t>
      </w:r>
      <w:r>
        <w:rPr>
          <w:rFonts w:ascii="Times New Roman" w:hAnsi="Times New Roman" w:eastAsia="Times New Roman" w:cs="Times New Roman"/>
          <w:sz w:val="21"/>
          <w:szCs w:val="21"/>
        </w:rPr>
        <w:t>，在PPO策略更新阶段，采用多目标梯度加权融合的方式，而非单一目标的梯度下降，确保策略更新同时兼顾三个目标的优化方向，避免收敛到单目标最优的局部解；</w:t>
      </w:r>
      <w:r>
        <w:rPr>
          <w:sz w:val="21"/>
          <w:szCs w:val="21"/>
        </w:rPr>
        <w:br w:type="textWrapping"/>
      </w:r>
      <w:r>
        <w:rPr>
          <w:rFonts w:ascii="Times New Roman" w:hAnsi="Times New Roman" w:eastAsia="Times New Roman" w:cs="Times New Roman"/>
          <w:sz w:val="21"/>
          <w:szCs w:val="21"/>
        </w:rPr>
        <w:t>第四，</w:t>
      </w:r>
      <w:r>
        <w:rPr>
          <w:b/>
          <w:sz w:val="21"/>
          <w:szCs w:val="21"/>
        </w:rPr>
        <w:t>多场景鲁棒性训练</w:t>
      </w:r>
      <w:r>
        <w:rPr>
          <w:rFonts w:ascii="Times New Roman" w:hAnsi="Times New Roman" w:eastAsia="Times New Roman" w:cs="Times New Roman"/>
          <w:sz w:val="21"/>
          <w:szCs w:val="21"/>
        </w:rPr>
        <w:t>，离线训练阶段采用多场景混合训练，覆盖不同晚点等级、不同干扰类型的场景，避免模型在单一目标、单一场景下过拟合，提升模型对多目标优化的全局收敛能力。</w:t>
      </w:r>
    </w:p>
    <w:p w14:paraId="5898C425">
      <w:pPr>
        <w:spacing w:before="240" w:line="271" w:lineRule="auto"/>
        <w:rPr>
          <w:sz w:val="21"/>
          <w:szCs w:val="21"/>
        </w:rPr>
      </w:pPr>
      <w:bookmarkStart w:id="10" w:name="问题9"/>
      <w:r>
        <w:rPr>
          <w:rFonts w:ascii="Times New Roman" w:hAnsi="Times New Roman" w:eastAsia="Times New Roman" w:cs="Times New Roman"/>
          <w:b/>
          <w:sz w:val="32"/>
          <w:szCs w:val="21"/>
        </w:rPr>
        <w:t>问题9</w:t>
      </w:r>
      <w:bookmarkEnd w:id="10"/>
    </w:p>
    <w:p w14:paraId="4C9C49B8">
      <w:pPr>
        <w:spacing w:after="220"/>
        <w:rPr>
          <w:sz w:val="21"/>
          <w:szCs w:val="21"/>
        </w:rPr>
      </w:pPr>
      <w:r>
        <w:rPr>
          <w:rFonts w:ascii="Times New Roman" w:hAnsi="Times New Roman" w:eastAsia="Times New Roman" w:cs="Times New Roman"/>
          <w:sz w:val="21"/>
          <w:szCs w:val="21"/>
        </w:rPr>
        <w:t>本研究采用了“基座+专家+路由”的端到端调度架构与四阶模型训练流程，请问为何选择多专家模型架构而非单一通用模型？场景路由的判断逻辑与置信度阈值是如何设定的？如何避免不同专家模型切换时出现调度策略震荡的问题？</w:t>
      </w:r>
    </w:p>
    <w:p w14:paraId="2BB180B9">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感谢老师的提问。我们选择多专家模型架构而非单一通用模型，核心是解决三大行业痛点：</w:t>
      </w:r>
      <w:r>
        <w:rPr>
          <w:sz w:val="21"/>
          <w:szCs w:val="21"/>
        </w:rPr>
        <w:br w:type="textWrapping"/>
      </w:r>
      <w:r>
        <w:rPr>
          <w:rFonts w:ascii="Times New Roman" w:hAnsi="Times New Roman" w:eastAsia="Times New Roman" w:cs="Times New Roman"/>
          <w:sz w:val="21"/>
          <w:szCs w:val="21"/>
        </w:rPr>
        <w:t>第一，</w:t>
      </w:r>
      <w:r>
        <w:rPr>
          <w:b/>
          <w:sz w:val="21"/>
          <w:szCs w:val="21"/>
        </w:rPr>
        <w:t>场景分布极度不均衡的痛点</w:t>
      </w:r>
      <w:r>
        <w:rPr>
          <w:rFonts w:ascii="Times New Roman" w:hAnsi="Times New Roman" w:eastAsia="Times New Roman" w:cs="Times New Roman"/>
          <w:sz w:val="21"/>
          <w:szCs w:val="21"/>
        </w:rPr>
        <w:t>，高铁客运站晚点场景中，轻微晚点场景占比超80%，极端大面积晚点场景占比不足5%，单一通用模型训练时，会被大量常见场景样本淹没，极端场景学习不足，泛化能力差；</w:t>
      </w:r>
      <w:r>
        <w:rPr>
          <w:sz w:val="21"/>
          <w:szCs w:val="21"/>
        </w:rPr>
        <w:br w:type="textWrapping"/>
      </w:r>
      <w:r>
        <w:rPr>
          <w:rFonts w:ascii="Times New Roman" w:hAnsi="Times New Roman" w:eastAsia="Times New Roman" w:cs="Times New Roman"/>
          <w:sz w:val="21"/>
          <w:szCs w:val="21"/>
        </w:rPr>
        <w:t>第二，</w:t>
      </w:r>
      <w:r>
        <w:rPr>
          <w:b/>
          <w:sz w:val="21"/>
          <w:szCs w:val="21"/>
        </w:rPr>
        <w:t>场景特征差异巨大的痛点</w:t>
      </w:r>
      <w:r>
        <w:rPr>
          <w:rFonts w:ascii="Times New Roman" w:hAnsi="Times New Roman" w:eastAsia="Times New Roman" w:cs="Times New Roman"/>
          <w:sz w:val="21"/>
          <w:szCs w:val="21"/>
        </w:rPr>
        <w:t>，三类晚点场景的决策优先级、约束松紧度、优化逻辑完全不同，单一模型难以同时适配所有场景的最优决策，容易出现“常见场景效果好，极端场景效果差”的问题；</w:t>
      </w:r>
      <w:r>
        <w:rPr>
          <w:sz w:val="21"/>
          <w:szCs w:val="21"/>
        </w:rPr>
        <w:br w:type="textWrapping"/>
      </w:r>
      <w:r>
        <w:rPr>
          <w:rFonts w:ascii="Times New Roman" w:hAnsi="Times New Roman" w:eastAsia="Times New Roman" w:cs="Times New Roman"/>
          <w:sz w:val="21"/>
          <w:szCs w:val="21"/>
        </w:rPr>
        <w:t>第三，</w:t>
      </w:r>
      <w:r>
        <w:rPr>
          <w:b/>
          <w:sz w:val="21"/>
          <w:szCs w:val="21"/>
        </w:rPr>
        <w:t>工程落地的可控性需求</w:t>
      </w:r>
      <w:r>
        <w:rPr>
          <w:rFonts w:ascii="Times New Roman" w:hAnsi="Times New Roman" w:eastAsia="Times New Roman" w:cs="Times New Roman"/>
          <w:sz w:val="21"/>
          <w:szCs w:val="21"/>
        </w:rPr>
        <w:t>，多专家模型中，每个专家模型对应一类特定场景，决策逻辑可追溯、可调试，相比单一通用模型的“黑箱”特性，更符合铁路调度安全可控的落地要求，出现问题可针对性优化对应专家模型，无需调整整个模型。</w:t>
      </w:r>
    </w:p>
    <w:p w14:paraId="414F71C3">
      <w:pPr>
        <w:spacing w:after="220"/>
        <w:rPr>
          <w:sz w:val="21"/>
          <w:szCs w:val="21"/>
        </w:rPr>
      </w:pPr>
      <w:r>
        <w:rPr>
          <w:rFonts w:ascii="Times New Roman" w:hAnsi="Times New Roman" w:eastAsia="Times New Roman" w:cs="Times New Roman"/>
          <w:sz w:val="21"/>
          <w:szCs w:val="21"/>
        </w:rPr>
        <w:t>关于场景路由的判断逻辑与置信度阈值设定：</w:t>
      </w:r>
      <w:r>
        <w:rPr>
          <w:sz w:val="21"/>
          <w:szCs w:val="21"/>
        </w:rPr>
        <w:br w:type="textWrapping"/>
      </w:r>
      <w:r>
        <w:rPr>
          <w:rFonts w:ascii="Times New Roman" w:hAnsi="Times New Roman" w:eastAsia="Times New Roman" w:cs="Times New Roman"/>
          <w:sz w:val="21"/>
          <w:szCs w:val="21"/>
        </w:rPr>
        <w:t>第一，</w:t>
      </w:r>
      <w:r>
        <w:rPr>
          <w:b/>
          <w:sz w:val="21"/>
          <w:szCs w:val="21"/>
        </w:rPr>
        <w:t>核心判断逻辑</w:t>
      </w:r>
      <w:r>
        <w:rPr>
          <w:rFonts w:ascii="Times New Roman" w:hAnsi="Times New Roman" w:eastAsia="Times New Roman" w:cs="Times New Roman"/>
          <w:sz w:val="21"/>
          <w:szCs w:val="21"/>
        </w:rPr>
        <w:t>分为两步：第一步是场景特征提取与分类，实时提取当前干扰场景的核心特征（初始晚点列车数量、平均晚点时长、最大晚点时长、受影响列车占比、是否存在设备故障等），通过离线训练的DBSCAN聚类模型，匹配到对应的场景类别；第二步是置信度计算，计算当前场景特征与对应专家模型训练场景的特征分布相似度，作为场景匹配置信度。</w:t>
      </w:r>
      <w:r>
        <w:rPr>
          <w:sz w:val="21"/>
          <w:szCs w:val="21"/>
        </w:rPr>
        <w:br w:type="textWrapping"/>
      </w:r>
      <w:r>
        <w:rPr>
          <w:rFonts w:ascii="Times New Roman" w:hAnsi="Times New Roman" w:eastAsia="Times New Roman" w:cs="Times New Roman"/>
          <w:sz w:val="21"/>
          <w:szCs w:val="21"/>
        </w:rPr>
        <w:t>第二，</w:t>
      </w:r>
      <w:r>
        <w:rPr>
          <w:b/>
          <w:sz w:val="21"/>
          <w:szCs w:val="21"/>
        </w:rPr>
        <w:t>置信度阈值设定</w:t>
      </w:r>
      <w:r>
        <w:rPr>
          <w:rFonts w:ascii="Times New Roman" w:hAnsi="Times New Roman" w:eastAsia="Times New Roman" w:cs="Times New Roman"/>
          <w:sz w:val="21"/>
          <w:szCs w:val="21"/>
        </w:rPr>
        <w:t>，通过大规模仿真测试标定为0.85。当置信度≥0.85时，路由模块调用对应场景专家模型决策；当置信度＜0.85时，判定为未知场景，自动回退到通用基座模型决策，保障底线调度安全，避免低置信度匹配导致的决策效果下降。</w:t>
      </w:r>
    </w:p>
    <w:p w14:paraId="6BCCB9A1">
      <w:pPr>
        <w:spacing w:after="220"/>
        <w:rPr>
          <w:sz w:val="21"/>
          <w:szCs w:val="21"/>
        </w:rPr>
      </w:pPr>
      <w:r>
        <w:rPr>
          <w:rFonts w:ascii="Times New Roman" w:hAnsi="Times New Roman" w:eastAsia="Times New Roman" w:cs="Times New Roman"/>
          <w:sz w:val="21"/>
          <w:szCs w:val="21"/>
        </w:rPr>
        <w:t>关于避免模型切换时的策略震荡，我们设计了四点核心机制：</w:t>
      </w:r>
      <w:r>
        <w:rPr>
          <w:sz w:val="21"/>
          <w:szCs w:val="21"/>
        </w:rPr>
        <w:br w:type="textWrapping"/>
      </w:r>
      <w:r>
        <w:rPr>
          <w:rFonts w:ascii="Times New Roman" w:hAnsi="Times New Roman" w:eastAsia="Times New Roman" w:cs="Times New Roman"/>
          <w:sz w:val="21"/>
          <w:szCs w:val="21"/>
        </w:rPr>
        <w:t>第一，</w:t>
      </w:r>
      <w:r>
        <w:rPr>
          <w:b/>
          <w:sz w:val="21"/>
          <w:szCs w:val="21"/>
        </w:rPr>
        <w:t>统一的动作语义与约束框架</w:t>
      </w:r>
      <w:r>
        <w:rPr>
          <w:rFonts w:ascii="Times New Roman" w:hAnsi="Times New Roman" w:eastAsia="Times New Roman" w:cs="Times New Roman"/>
          <w:sz w:val="21"/>
          <w:szCs w:val="21"/>
        </w:rPr>
        <w:t>，所有专家模型与通用基座模型，都在完全统一的站场拓扑、作业规则、刚性约束框架下训练，状态空间、动作空间定义完全一致，确保不同模型输出的决策动作语义统一，不会出现规则冲突；</w:t>
      </w:r>
      <w:r>
        <w:rPr>
          <w:sz w:val="21"/>
          <w:szCs w:val="21"/>
        </w:rPr>
        <w:br w:type="textWrapping"/>
      </w:r>
      <w:r>
        <w:rPr>
          <w:rFonts w:ascii="Times New Roman" w:hAnsi="Times New Roman" w:eastAsia="Times New Roman" w:cs="Times New Roman"/>
          <w:sz w:val="21"/>
          <w:szCs w:val="21"/>
        </w:rPr>
        <w:t>第二，</w:t>
      </w:r>
      <w:r>
        <w:rPr>
          <w:b/>
          <w:sz w:val="21"/>
          <w:szCs w:val="21"/>
        </w:rPr>
        <w:t>切换前预校验与平滑过渡</w:t>
      </w:r>
      <w:r>
        <w:rPr>
          <w:rFonts w:ascii="Times New Roman" w:hAnsi="Times New Roman" w:eastAsia="Times New Roman" w:cs="Times New Roman"/>
          <w:sz w:val="21"/>
          <w:szCs w:val="21"/>
        </w:rPr>
        <w:t>，模型切换时，先将新模型的决策结果与当前执行的调度计划进行冲突预校验，无冲突、无剧烈调整时才完成切换；若存在冲突，设置3-5列列车的过渡窗口，逐步调整决策策略，避免突变；</w:t>
      </w:r>
      <w:r>
        <w:rPr>
          <w:sz w:val="21"/>
          <w:szCs w:val="21"/>
        </w:rPr>
        <w:br w:type="textWrapping"/>
      </w:r>
      <w:r>
        <w:rPr>
          <w:rFonts w:ascii="Times New Roman" w:hAnsi="Times New Roman" w:eastAsia="Times New Roman" w:cs="Times New Roman"/>
          <w:sz w:val="21"/>
          <w:szCs w:val="21"/>
        </w:rPr>
        <w:t>第三，</w:t>
      </w:r>
      <w:r>
        <w:rPr>
          <w:b/>
          <w:sz w:val="21"/>
          <w:szCs w:val="21"/>
        </w:rPr>
        <w:t>决策一致性的训练约束</w:t>
      </w:r>
      <w:r>
        <w:rPr>
          <w:rFonts w:ascii="Times New Roman" w:hAnsi="Times New Roman" w:eastAsia="Times New Roman" w:cs="Times New Roman"/>
          <w:sz w:val="21"/>
          <w:szCs w:val="21"/>
        </w:rPr>
        <w:t>，专家模型训练阶段，加入与通用基座模型的决策一致性惩罚项，确保专家模型的决策逻辑与基座模型的基础调度规则保持一致，仅在场景优化维度调整，不会出现极端决策，从根源上降低切换震荡；</w:t>
      </w:r>
      <w:r>
        <w:rPr>
          <w:sz w:val="21"/>
          <w:szCs w:val="21"/>
        </w:rPr>
        <w:br w:type="textWrapping"/>
      </w:r>
      <w:r>
        <w:rPr>
          <w:rFonts w:ascii="Times New Roman" w:hAnsi="Times New Roman" w:eastAsia="Times New Roman" w:cs="Times New Roman"/>
          <w:sz w:val="21"/>
          <w:szCs w:val="21"/>
        </w:rPr>
        <w:t>第四，</w:t>
      </w:r>
      <w:r>
        <w:rPr>
          <w:b/>
          <w:sz w:val="21"/>
          <w:szCs w:val="21"/>
        </w:rPr>
        <w:t>切换锁止机制</w:t>
      </w:r>
      <w:r>
        <w:rPr>
          <w:rFonts w:ascii="Times New Roman" w:hAnsi="Times New Roman" w:eastAsia="Times New Roman" w:cs="Times New Roman"/>
          <w:sz w:val="21"/>
          <w:szCs w:val="21"/>
        </w:rPr>
        <w:t>，设置模型切换的最小时间窗口，15分钟内仅允许一次模型切换，避免因场景特征小幅波动导致模型频繁切换，保障调度策略的连续性与稳定性。</w:t>
      </w:r>
    </w:p>
    <w:p w14:paraId="447E93F5">
      <w:pPr>
        <w:rPr>
          <w:sz w:val="21"/>
          <w:szCs w:val="21"/>
        </w:rPr>
      </w:pPr>
      <w:r>
        <w:rPr>
          <w:sz w:val="21"/>
          <w:szCs w:val="21"/>
        </w:rPr>
        <w:pict>
          <v:rect id="_x0000_i1028" o:spt="1" style="height:0.05pt;width:432pt;" coordsize="21600,21600" o:hr="t" o:hrstd="t" o:hralign="center">
            <v:path/>
            <v:fill focussize="0,0"/>
            <v:stroke/>
            <v:imagedata o:title=""/>
            <o:lock v:ext="edit"/>
            <w10:wrap type="none"/>
            <w10:anchorlock/>
          </v:rect>
        </w:pict>
      </w:r>
    </w:p>
    <w:p w14:paraId="47E65155">
      <w:pPr>
        <w:spacing w:before="240" w:line="271" w:lineRule="auto"/>
        <w:rPr>
          <w:sz w:val="21"/>
          <w:szCs w:val="21"/>
        </w:rPr>
      </w:pPr>
      <w:bookmarkStart w:id="11" w:name="四_实验验证与实例分析"/>
      <w:r>
        <w:rPr>
          <w:rFonts w:ascii="Times New Roman" w:hAnsi="Times New Roman" w:eastAsia="Times New Roman" w:cs="Times New Roman"/>
          <w:b/>
          <w:sz w:val="40"/>
          <w:szCs w:val="21"/>
        </w:rPr>
        <w:t>四、实验验证与实例分析</w:t>
      </w:r>
      <w:bookmarkEnd w:id="11"/>
    </w:p>
    <w:p w14:paraId="0316297B">
      <w:pPr>
        <w:spacing w:before="240" w:line="271" w:lineRule="auto"/>
        <w:rPr>
          <w:sz w:val="21"/>
          <w:szCs w:val="21"/>
        </w:rPr>
      </w:pPr>
      <w:bookmarkStart w:id="12" w:name="问题10"/>
      <w:r>
        <w:rPr>
          <w:rFonts w:ascii="Times New Roman" w:hAnsi="Times New Roman" w:eastAsia="Times New Roman" w:cs="Times New Roman"/>
          <w:b/>
          <w:sz w:val="32"/>
          <w:szCs w:val="21"/>
        </w:rPr>
        <w:t>问题10</w:t>
      </w:r>
      <w:bookmarkEnd w:id="12"/>
    </w:p>
    <w:p w14:paraId="5B2A135D">
      <w:pPr>
        <w:spacing w:after="220"/>
        <w:rPr>
          <w:sz w:val="21"/>
          <w:szCs w:val="21"/>
        </w:rPr>
      </w:pPr>
      <w:r>
        <w:rPr>
          <w:rFonts w:ascii="Times New Roman" w:hAnsi="Times New Roman" w:eastAsia="Times New Roman" w:cs="Times New Roman"/>
          <w:sz w:val="21"/>
          <w:szCs w:val="21"/>
        </w:rPr>
        <w:t>实例验证选取了杭州东站沪杭长场，请问选择该站场作为验证对象的核心原因是什么？该站场的拓扑结构、作业特征有哪些特殊性，能够充分验证模型的泛化能力？若将模型迁移到北京南站、郑州东站等拓扑差异较大的站场，需要完成哪些核心适配工作？</w:t>
      </w:r>
    </w:p>
    <w:p w14:paraId="6032C2C6">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感谢老师的提问。我们选择杭州东站沪杭长场作为验证对象，核心有四点原因：</w:t>
      </w:r>
      <w:r>
        <w:rPr>
          <w:sz w:val="21"/>
          <w:szCs w:val="21"/>
        </w:rPr>
        <w:br w:type="textWrapping"/>
      </w:r>
      <w:r>
        <w:rPr>
          <w:rFonts w:ascii="Times New Roman" w:hAnsi="Times New Roman" w:eastAsia="Times New Roman" w:cs="Times New Roman"/>
          <w:sz w:val="21"/>
          <w:szCs w:val="21"/>
        </w:rPr>
        <w:t>第一，</w:t>
      </w:r>
      <w:r>
        <w:rPr>
          <w:b/>
          <w:sz w:val="21"/>
          <w:szCs w:val="21"/>
        </w:rPr>
        <w:t>行业代表性强</w:t>
      </w:r>
      <w:r>
        <w:rPr>
          <w:rFonts w:ascii="Times New Roman" w:hAnsi="Times New Roman" w:eastAsia="Times New Roman" w:cs="Times New Roman"/>
          <w:sz w:val="21"/>
          <w:szCs w:val="21"/>
        </w:rPr>
        <w:t>，杭州东站是我国特大型高铁枢纽客运站，沪杭长场是其核心运营场，设有12条股道、50余条接发车进路，是典型的大型高铁客运站，验证结果具备行业普适性；</w:t>
      </w:r>
      <w:r>
        <w:rPr>
          <w:sz w:val="21"/>
          <w:szCs w:val="21"/>
        </w:rPr>
        <w:br w:type="textWrapping"/>
      </w:r>
      <w:r>
        <w:rPr>
          <w:rFonts w:ascii="Times New Roman" w:hAnsi="Times New Roman" w:eastAsia="Times New Roman" w:cs="Times New Roman"/>
          <w:sz w:val="21"/>
          <w:szCs w:val="21"/>
        </w:rPr>
        <w:t>第二，</w:t>
      </w:r>
      <w:r>
        <w:rPr>
          <w:b/>
          <w:sz w:val="21"/>
          <w:szCs w:val="21"/>
        </w:rPr>
        <w:t>作业复杂度匹配研究场景</w:t>
      </w:r>
      <w:r>
        <w:rPr>
          <w:rFonts w:ascii="Times New Roman" w:hAnsi="Times New Roman" w:eastAsia="Times New Roman" w:cs="Times New Roman"/>
          <w:sz w:val="21"/>
          <w:szCs w:val="21"/>
        </w:rPr>
        <w:t>，该场每日基本图列车323列，过路列车占比超90%，立折列车、上水吸污等技术作业多，高峰时段列车间隔压缩至4分钟，股道、咽喉区资源趋近饱和，非常态下极易发生晚点传播，完美匹配本研究的核心应用场景；</w:t>
      </w:r>
      <w:r>
        <w:rPr>
          <w:sz w:val="21"/>
          <w:szCs w:val="21"/>
        </w:rPr>
        <w:br w:type="textWrapping"/>
      </w:r>
      <w:r>
        <w:rPr>
          <w:rFonts w:ascii="Times New Roman" w:hAnsi="Times New Roman" w:eastAsia="Times New Roman" w:cs="Times New Roman"/>
          <w:sz w:val="21"/>
          <w:szCs w:val="21"/>
        </w:rPr>
        <w:t>第三，</w:t>
      </w:r>
      <w:r>
        <w:rPr>
          <w:b/>
          <w:sz w:val="21"/>
          <w:szCs w:val="21"/>
        </w:rPr>
        <w:t>数据真实完整</w:t>
      </w:r>
      <w:r>
        <w:rPr>
          <w:rFonts w:ascii="Times New Roman" w:hAnsi="Times New Roman" w:eastAsia="Times New Roman" w:cs="Times New Roman"/>
          <w:sz w:val="21"/>
          <w:szCs w:val="21"/>
        </w:rPr>
        <w:t>，我们能够获取该站完整的历史运营数据、列车运行图、站场拓扑资料、现场作业规则，保障了实例验证的基础数据真实、可追溯，验证结果具备工程可信度；</w:t>
      </w:r>
      <w:r>
        <w:rPr>
          <w:sz w:val="21"/>
          <w:szCs w:val="21"/>
        </w:rPr>
        <w:br w:type="textWrapping"/>
      </w:r>
      <w:r>
        <w:rPr>
          <w:rFonts w:ascii="Times New Roman" w:hAnsi="Times New Roman" w:eastAsia="Times New Roman" w:cs="Times New Roman"/>
          <w:sz w:val="21"/>
          <w:szCs w:val="21"/>
        </w:rPr>
        <w:t>第四，</w:t>
      </w:r>
      <w:r>
        <w:rPr>
          <w:b/>
          <w:sz w:val="21"/>
          <w:szCs w:val="21"/>
        </w:rPr>
        <w:t>前期研究基础扎实</w:t>
      </w:r>
      <w:r>
        <w:rPr>
          <w:rFonts w:ascii="Times New Roman" w:hAnsi="Times New Roman" w:eastAsia="Times New Roman" w:cs="Times New Roman"/>
          <w:sz w:val="21"/>
          <w:szCs w:val="21"/>
        </w:rPr>
        <w:t>，课题组前期已针对杭州东站开展了多年跟踪研究，对该站的运营特征、调度痛点有深入理解，能够确保实验设计贴合现场实际需求。</w:t>
      </w:r>
    </w:p>
    <w:p w14:paraId="5457CFE9">
      <w:pPr>
        <w:spacing w:after="220"/>
        <w:rPr>
          <w:sz w:val="21"/>
          <w:szCs w:val="21"/>
        </w:rPr>
      </w:pPr>
      <w:r>
        <w:rPr>
          <w:rFonts w:ascii="Times New Roman" w:hAnsi="Times New Roman" w:eastAsia="Times New Roman" w:cs="Times New Roman"/>
          <w:sz w:val="21"/>
          <w:szCs w:val="21"/>
        </w:rPr>
        <w:t>关于该站场的特殊性与泛化能力验证：</w:t>
      </w:r>
      <w:r>
        <w:rPr>
          <w:sz w:val="21"/>
          <w:szCs w:val="21"/>
        </w:rPr>
        <w:br w:type="textWrapping"/>
      </w:r>
      <w:r>
        <w:rPr>
          <w:rFonts w:ascii="Times New Roman" w:hAnsi="Times New Roman" w:eastAsia="Times New Roman" w:cs="Times New Roman"/>
          <w:sz w:val="21"/>
          <w:szCs w:val="21"/>
        </w:rPr>
        <w:t>拓扑结构上，沪杭长场为双向多进路场站，上下行咽喉区进路交叉多，股道分为正线与到发线，不同股道的接发车方向、作业能力差异大，进路冲突关系复杂，能够充分验证模型对复杂拓扑约束的适配能力；</w:t>
      </w:r>
      <w:r>
        <w:rPr>
          <w:sz w:val="21"/>
          <w:szCs w:val="21"/>
        </w:rPr>
        <w:br w:type="textWrapping"/>
      </w:r>
      <w:r>
        <w:rPr>
          <w:rFonts w:ascii="Times New Roman" w:hAnsi="Times New Roman" w:eastAsia="Times New Roman" w:cs="Times New Roman"/>
          <w:sz w:val="21"/>
          <w:szCs w:val="21"/>
        </w:rPr>
        <w:t>作业特征上，该场列车类型多样，涵盖跨局长途、管内短途动车组，停站时长差异大（2-20分钟），作业类型复杂，同时接发上下行列车，高峰时段资源饱和度极高，能够验证模型在不同作业类型、不同资源饱和度场景下的泛化能力；</w:t>
      </w:r>
      <w:r>
        <w:rPr>
          <w:sz w:val="21"/>
          <w:szCs w:val="21"/>
        </w:rPr>
        <w:br w:type="textWrapping"/>
      </w:r>
      <w:r>
        <w:rPr>
          <w:rFonts w:ascii="Times New Roman" w:hAnsi="Times New Roman" w:eastAsia="Times New Roman" w:cs="Times New Roman"/>
          <w:sz w:val="21"/>
          <w:szCs w:val="21"/>
        </w:rPr>
        <w:t>干扰场景上，该站地处长三角核心路网，受路网晚点传播影响大，历史数据涵盖了从轻微到极端的全类型干扰场景，能够全面验证模型在不同非常态场景下的性能。</w:t>
      </w:r>
    </w:p>
    <w:p w14:paraId="013AF43E">
      <w:pPr>
        <w:spacing w:after="220"/>
        <w:rPr>
          <w:sz w:val="21"/>
          <w:szCs w:val="21"/>
        </w:rPr>
      </w:pPr>
      <w:r>
        <w:rPr>
          <w:rFonts w:ascii="Times New Roman" w:hAnsi="Times New Roman" w:eastAsia="Times New Roman" w:cs="Times New Roman"/>
          <w:sz w:val="21"/>
          <w:szCs w:val="21"/>
        </w:rPr>
        <w:t>关于模型迁移到其他站场的核心适配工作，分为四步：</w:t>
      </w:r>
      <w:r>
        <w:rPr>
          <w:sz w:val="21"/>
          <w:szCs w:val="21"/>
        </w:rPr>
        <w:br w:type="textWrapping"/>
      </w:r>
      <w:r>
        <w:rPr>
          <w:rFonts w:ascii="Times New Roman" w:hAnsi="Times New Roman" w:eastAsia="Times New Roman" w:cs="Times New Roman"/>
          <w:sz w:val="21"/>
          <w:szCs w:val="21"/>
        </w:rPr>
        <w:t>第一，</w:t>
      </w:r>
      <w:r>
        <w:rPr>
          <w:b/>
          <w:sz w:val="21"/>
          <w:szCs w:val="21"/>
        </w:rPr>
        <w:t>站场拓扑与约束体系适配</w:t>
      </w:r>
      <w:r>
        <w:rPr>
          <w:rFonts w:ascii="Times New Roman" w:hAnsi="Times New Roman" w:eastAsia="Times New Roman" w:cs="Times New Roman"/>
          <w:sz w:val="21"/>
          <w:szCs w:val="21"/>
        </w:rPr>
        <w:t>，完成目标站场的拓扑建模，包括股道数量、属性、进路冲突矩阵，同时对标目标站场的作业规则、间隔时间标准、技术作业要求，更新动作掩码的约束校验逻辑，这是迁移的基础；</w:t>
      </w:r>
      <w:r>
        <w:rPr>
          <w:sz w:val="21"/>
          <w:szCs w:val="21"/>
        </w:rPr>
        <w:br w:type="textWrapping"/>
      </w:r>
      <w:r>
        <w:rPr>
          <w:rFonts w:ascii="Times New Roman" w:hAnsi="Times New Roman" w:eastAsia="Times New Roman" w:cs="Times New Roman"/>
          <w:sz w:val="21"/>
          <w:szCs w:val="21"/>
        </w:rPr>
        <w:t>第二，</w:t>
      </w:r>
      <w:r>
        <w:rPr>
          <w:b/>
          <w:sz w:val="21"/>
          <w:szCs w:val="21"/>
        </w:rPr>
        <w:t>风险感知体系本地化更新</w:t>
      </w:r>
      <w:r>
        <w:rPr>
          <w:rFonts w:ascii="Times New Roman" w:hAnsi="Times New Roman" w:eastAsia="Times New Roman" w:cs="Times New Roman"/>
          <w:sz w:val="21"/>
          <w:szCs w:val="21"/>
        </w:rPr>
        <w:t>，基于目标站场的历史运营数据，重新训练股道-时段风险画像模型，更新Pg、g指标的计算参数与阈值，适配目标站场的历史延误特征；</w:t>
      </w:r>
      <w:r>
        <w:rPr>
          <w:sz w:val="21"/>
          <w:szCs w:val="21"/>
        </w:rPr>
        <w:br w:type="textWrapping"/>
      </w:r>
      <w:r>
        <w:rPr>
          <w:rFonts w:ascii="Times New Roman" w:hAnsi="Times New Roman" w:eastAsia="Times New Roman" w:cs="Times New Roman"/>
          <w:sz w:val="21"/>
          <w:szCs w:val="21"/>
        </w:rPr>
        <w:t>第三，</w:t>
      </w:r>
      <w:r>
        <w:rPr>
          <w:b/>
          <w:sz w:val="21"/>
          <w:szCs w:val="21"/>
        </w:rPr>
        <w:t>模型轻量化微调</w:t>
      </w:r>
      <w:r>
        <w:rPr>
          <w:rFonts w:ascii="Times New Roman" w:hAnsi="Times New Roman" w:eastAsia="Times New Roman" w:cs="Times New Roman"/>
          <w:sz w:val="21"/>
          <w:szCs w:val="21"/>
        </w:rPr>
        <w:t>，采用四阶训练流程的第三步，用目标站场的真实历史数据，对通用基座模型进行小步微调，学习率控制在1e-4以下，避免模型遗忘通用调度能力，同时适配目标站场特性，无需从零训练；</w:t>
      </w:r>
      <w:r>
        <w:rPr>
          <w:sz w:val="21"/>
          <w:szCs w:val="21"/>
        </w:rPr>
        <w:br w:type="textWrapping"/>
      </w:r>
      <w:r>
        <w:rPr>
          <w:rFonts w:ascii="Times New Roman" w:hAnsi="Times New Roman" w:eastAsia="Times New Roman" w:cs="Times New Roman"/>
          <w:sz w:val="21"/>
          <w:szCs w:val="21"/>
        </w:rPr>
        <w:t>第四，</w:t>
      </w:r>
      <w:r>
        <w:rPr>
          <w:b/>
          <w:sz w:val="21"/>
          <w:szCs w:val="21"/>
        </w:rPr>
        <w:t>场景库与专家模型本地化补充</w:t>
      </w:r>
      <w:r>
        <w:rPr>
          <w:rFonts w:ascii="Times New Roman" w:hAnsi="Times New Roman" w:eastAsia="Times New Roman" w:cs="Times New Roman"/>
          <w:sz w:val="21"/>
          <w:szCs w:val="21"/>
        </w:rPr>
        <w:t>，基于目标站场的历史干扰数据，补充场景库，针对目标站场的高频干扰场景，训练对应专家模型，完善路由模块的场景分类体系，提升模型适配效果。</w:t>
      </w:r>
    </w:p>
    <w:p w14:paraId="786A8537">
      <w:pPr>
        <w:spacing w:before="240" w:line="271" w:lineRule="auto"/>
        <w:rPr>
          <w:sz w:val="21"/>
          <w:szCs w:val="21"/>
        </w:rPr>
      </w:pPr>
      <w:bookmarkStart w:id="13" w:name="问题11"/>
      <w:r>
        <w:rPr>
          <w:rFonts w:ascii="Times New Roman" w:hAnsi="Times New Roman" w:eastAsia="Times New Roman" w:cs="Times New Roman"/>
          <w:b/>
          <w:sz w:val="32"/>
          <w:szCs w:val="21"/>
        </w:rPr>
        <w:t>问题11</w:t>
      </w:r>
      <w:bookmarkEnd w:id="13"/>
    </w:p>
    <w:p w14:paraId="65363E8F">
      <w:pPr>
        <w:spacing w:after="220"/>
        <w:rPr>
          <w:sz w:val="21"/>
          <w:szCs w:val="21"/>
        </w:rPr>
      </w:pPr>
      <w:r>
        <w:rPr>
          <w:rFonts w:ascii="Times New Roman" w:hAnsi="Times New Roman" w:eastAsia="Times New Roman" w:cs="Times New Roman"/>
          <w:sz w:val="21"/>
          <w:szCs w:val="21"/>
        </w:rPr>
        <w:t>对比实验中选取了CPLEX整数规划、遗传算法、Q-Learning作为基准，请问这些基准算法的参数是如何标定的？如何确保对比实验的公平性，避免出现“田忌赛马”式的结果偏差？在极端大面积晚点场景下，模型仍能保持秒级响应的核心提速逻辑是什么？</w:t>
      </w:r>
    </w:p>
    <w:p w14:paraId="2C04A361">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感谢老师的提问。首先关于基准算法的参数标定，我们所有基准算法的参数，均严格遵循领域顶刊顶文的标准配置，同时结合本研究场景完成最优调参，确保每个基准算法都处于最优性能状态：</w:t>
      </w:r>
    </w:p>
    <w:p w14:paraId="7137565F">
      <w:pPr>
        <w:numPr>
          <w:ilvl w:val="0"/>
          <w:numId w:val="3"/>
        </w:numPr>
        <w:rPr>
          <w:sz w:val="21"/>
          <w:szCs w:val="21"/>
        </w:rPr>
      </w:pPr>
      <w:r>
        <w:rPr>
          <w:rFonts w:ascii="Times New Roman" w:hAnsi="Times New Roman" w:eastAsia="Times New Roman" w:cs="Times New Roman"/>
          <w:sz w:val="21"/>
          <w:szCs w:val="21"/>
        </w:rPr>
        <w:t>CPLEX整数规划：基于本研究的完整约束体系构建0-1整数规划模型，采用CPLEX 12.10求解器，开启多线程加速，设置最大求解时间1200s，与行业同类研究参数设置完全一致；</w:t>
      </w:r>
    </w:p>
    <w:p w14:paraId="4C7CF836">
      <w:pPr>
        <w:numPr>
          <w:ilvl w:val="0"/>
          <w:numId w:val="3"/>
        </w:numPr>
        <w:rPr>
          <w:sz w:val="21"/>
          <w:szCs w:val="21"/>
        </w:rPr>
      </w:pPr>
      <w:r>
        <w:rPr>
          <w:rFonts w:ascii="Times New Roman" w:hAnsi="Times New Roman" w:eastAsia="Times New Roman" w:cs="Times New Roman"/>
          <w:sz w:val="21"/>
          <w:szCs w:val="21"/>
        </w:rPr>
        <w:t>GASA遗传模拟退火算法：参考铁道领域核心期刊同类研究的参数设置，种群规模200，交叉概率0.8，变异概率0.05，模拟退火初始温度1000℃，降温系数0.95，最大迭代次数500代，同时通过正交试验完成最优调参；</w:t>
      </w:r>
    </w:p>
    <w:p w14:paraId="5BC16773">
      <w:pPr>
        <w:numPr>
          <w:ilvl w:val="0"/>
          <w:numId w:val="3"/>
        </w:numPr>
        <w:rPr>
          <w:sz w:val="21"/>
          <w:szCs w:val="21"/>
        </w:rPr>
      </w:pPr>
      <w:r>
        <w:rPr>
          <w:rFonts w:ascii="Times New Roman" w:hAnsi="Times New Roman" w:eastAsia="Times New Roman" w:cs="Times New Roman"/>
          <w:sz w:val="21"/>
          <w:szCs w:val="21"/>
        </w:rPr>
        <w:t>Q-Learning算法：参考IEEE TITS等国际顶刊铁路调度场景的应用参数，学习率α=0.1，折扣因子γ=0.95，ε-greedy策略初始探索率1.0，最终探索率0.01，衰减系数0.995，最大迭代回合500回合，确保算法收敛到最优解。</w:t>
      </w:r>
    </w:p>
    <w:p w14:paraId="1DC465E4">
      <w:pPr>
        <w:spacing w:after="220"/>
        <w:rPr>
          <w:sz w:val="21"/>
          <w:szCs w:val="21"/>
        </w:rPr>
      </w:pPr>
      <w:r>
        <w:rPr>
          <w:rFonts w:ascii="Times New Roman" w:hAnsi="Times New Roman" w:eastAsia="Times New Roman" w:cs="Times New Roman"/>
          <w:sz w:val="21"/>
          <w:szCs w:val="21"/>
        </w:rPr>
        <w:t>关于确保对比实验公平性，我们设计了四点核心保障：</w:t>
      </w:r>
      <w:r>
        <w:rPr>
          <w:sz w:val="21"/>
          <w:szCs w:val="21"/>
        </w:rPr>
        <w:br w:type="textWrapping"/>
      </w:r>
      <w:r>
        <w:rPr>
          <w:rFonts w:ascii="Times New Roman" w:hAnsi="Times New Roman" w:eastAsia="Times New Roman" w:cs="Times New Roman"/>
          <w:sz w:val="21"/>
          <w:szCs w:val="21"/>
        </w:rPr>
        <w:t>第一，</w:t>
      </w:r>
      <w:r>
        <w:rPr>
          <w:b/>
          <w:sz w:val="21"/>
          <w:szCs w:val="21"/>
        </w:rPr>
        <w:t>统一的实验环境与输入数据</w:t>
      </w:r>
      <w:r>
        <w:rPr>
          <w:rFonts w:ascii="Times New Roman" w:hAnsi="Times New Roman" w:eastAsia="Times New Roman" w:cs="Times New Roman"/>
          <w:sz w:val="21"/>
          <w:szCs w:val="21"/>
        </w:rPr>
        <w:t>，所有算法在完全相同的硬件、软件环境下运行，输入数据完全一致，包括站场拓扑、约束条件、列车运行图、干扰场景设置，确保所有算法面对的测试用例完全相同；</w:t>
      </w:r>
      <w:r>
        <w:rPr>
          <w:sz w:val="21"/>
          <w:szCs w:val="21"/>
        </w:rPr>
        <w:br w:type="textWrapping"/>
      </w:r>
      <w:r>
        <w:rPr>
          <w:rFonts w:ascii="Times New Roman" w:hAnsi="Times New Roman" w:eastAsia="Times New Roman" w:cs="Times New Roman"/>
          <w:sz w:val="21"/>
          <w:szCs w:val="21"/>
        </w:rPr>
        <w:t>第二，</w:t>
      </w:r>
      <w:r>
        <w:rPr>
          <w:b/>
          <w:sz w:val="21"/>
          <w:szCs w:val="21"/>
        </w:rPr>
        <w:t>统一的评价指标体系</w:t>
      </w:r>
      <w:r>
        <w:rPr>
          <w:rFonts w:ascii="Times New Roman" w:hAnsi="Times New Roman" w:eastAsia="Times New Roman" w:cs="Times New Roman"/>
          <w:sz w:val="21"/>
          <w:szCs w:val="21"/>
        </w:rPr>
        <w:t>，所有算法采用完全相同的核心评价指标，包括总晚点时长、正点率恢复率、股道调整次数、连带晚点列车数、平均求解时间，所有指标计算口径完全统一；</w:t>
      </w:r>
      <w:r>
        <w:rPr>
          <w:sz w:val="21"/>
          <w:szCs w:val="21"/>
        </w:rPr>
        <w:br w:type="textWrapping"/>
      </w:r>
      <w:r>
        <w:rPr>
          <w:rFonts w:ascii="Times New Roman" w:hAnsi="Times New Roman" w:eastAsia="Times New Roman" w:cs="Times New Roman"/>
          <w:sz w:val="21"/>
          <w:szCs w:val="21"/>
        </w:rPr>
        <w:t>第三，</w:t>
      </w:r>
      <w:r>
        <w:rPr>
          <w:b/>
          <w:sz w:val="21"/>
          <w:szCs w:val="21"/>
        </w:rPr>
        <w:t>多场景全维度重复实验</w:t>
      </w:r>
      <w:r>
        <w:rPr>
          <w:rFonts w:ascii="Times New Roman" w:hAnsi="Times New Roman" w:eastAsia="Times New Roman" w:cs="Times New Roman"/>
          <w:sz w:val="21"/>
          <w:szCs w:val="21"/>
        </w:rPr>
        <w:t>，设置3类典型场景，覆盖从轻微到极端的全量级干扰，每个场景进行100次蒙特卡洛重复仿真实验，取平均值作为最终结果，避免单次实验随机性导致的结果偏差，确保对比结果具备统计显著性；</w:t>
      </w:r>
      <w:r>
        <w:rPr>
          <w:sz w:val="21"/>
          <w:szCs w:val="21"/>
        </w:rPr>
        <w:br w:type="textWrapping"/>
      </w:r>
      <w:r>
        <w:rPr>
          <w:rFonts w:ascii="Times New Roman" w:hAnsi="Times New Roman" w:eastAsia="Times New Roman" w:cs="Times New Roman"/>
          <w:sz w:val="21"/>
          <w:szCs w:val="21"/>
        </w:rPr>
        <w:t>第四，</w:t>
      </w:r>
      <w:r>
        <w:rPr>
          <w:b/>
          <w:sz w:val="21"/>
          <w:szCs w:val="21"/>
        </w:rPr>
        <w:t>完全一致的约束边界</w:t>
      </w:r>
      <w:r>
        <w:rPr>
          <w:rFonts w:ascii="Times New Roman" w:hAnsi="Times New Roman" w:eastAsia="Times New Roman" w:cs="Times New Roman"/>
          <w:sz w:val="21"/>
          <w:szCs w:val="21"/>
        </w:rPr>
        <w:t>，所有算法的刚性约束条件完全相同，不做任何放宽，确保所有算法在相同的规则边界内求解。</w:t>
      </w:r>
    </w:p>
    <w:p w14:paraId="44F4C703">
      <w:pPr>
        <w:spacing w:after="220"/>
        <w:rPr>
          <w:sz w:val="21"/>
          <w:szCs w:val="21"/>
        </w:rPr>
      </w:pPr>
      <w:r>
        <w:rPr>
          <w:rFonts w:ascii="Times New Roman" w:hAnsi="Times New Roman" w:eastAsia="Times New Roman" w:cs="Times New Roman"/>
          <w:sz w:val="21"/>
          <w:szCs w:val="21"/>
        </w:rPr>
        <w:t>关于极端场景下秒级响应的核心提速逻辑，分为四点：</w:t>
      </w:r>
      <w:r>
        <w:rPr>
          <w:sz w:val="21"/>
          <w:szCs w:val="21"/>
        </w:rPr>
        <w:br w:type="textWrapping"/>
      </w:r>
      <w:r>
        <w:rPr>
          <w:rFonts w:ascii="Times New Roman" w:hAnsi="Times New Roman" w:eastAsia="Times New Roman" w:cs="Times New Roman"/>
          <w:sz w:val="21"/>
          <w:szCs w:val="21"/>
        </w:rPr>
        <w:t>第一，</w:t>
      </w:r>
      <w:r>
        <w:rPr>
          <w:b/>
          <w:sz w:val="21"/>
          <w:szCs w:val="21"/>
        </w:rPr>
        <w:t>双阶段运行模式的架构优势</w:t>
      </w:r>
      <w:r>
        <w:rPr>
          <w:rFonts w:ascii="Times New Roman" w:hAnsi="Times New Roman" w:eastAsia="Times New Roman" w:cs="Times New Roman"/>
          <w:sz w:val="21"/>
          <w:szCs w:val="21"/>
        </w:rPr>
        <w:t>，我们采用“离线训练+在线推理”的双阶段模式，模型的训练、收敛、参数优化全部在离线阶段完成，在线决策阶段仅需完成前向推理计算，无需实时迭代求解，这是和传统算法最核心的区别；</w:t>
      </w:r>
      <w:r>
        <w:rPr>
          <w:sz w:val="21"/>
          <w:szCs w:val="21"/>
        </w:rPr>
        <w:br w:type="textWrapping"/>
      </w:r>
      <w:r>
        <w:rPr>
          <w:rFonts w:ascii="Times New Roman" w:hAnsi="Times New Roman" w:eastAsia="Times New Roman" w:cs="Times New Roman"/>
          <w:sz w:val="21"/>
          <w:szCs w:val="21"/>
        </w:rPr>
        <w:t>第二，</w:t>
      </w:r>
      <w:r>
        <w:rPr>
          <w:b/>
          <w:sz w:val="21"/>
          <w:szCs w:val="21"/>
        </w:rPr>
        <w:t>动作掩码的解空间极致压缩</w:t>
      </w:r>
      <w:r>
        <w:rPr>
          <w:rFonts w:ascii="Times New Roman" w:hAnsi="Times New Roman" w:eastAsia="Times New Roman" w:cs="Times New Roman"/>
          <w:sz w:val="21"/>
          <w:szCs w:val="21"/>
        </w:rPr>
        <w:t>，通过动作掩码提前筛除90%以上的不可行动作，将高维动作空间压缩为极小的可行解空间，大幅降低模型计算复杂度，避免无效探索；</w:t>
      </w:r>
      <w:r>
        <w:rPr>
          <w:sz w:val="21"/>
          <w:szCs w:val="21"/>
        </w:rPr>
        <w:br w:type="textWrapping"/>
      </w:r>
      <w:r>
        <w:rPr>
          <w:rFonts w:ascii="Times New Roman" w:hAnsi="Times New Roman" w:eastAsia="Times New Roman" w:cs="Times New Roman"/>
          <w:sz w:val="21"/>
          <w:szCs w:val="21"/>
        </w:rPr>
        <w:t>第三，</w:t>
      </w:r>
      <w:r>
        <w:rPr>
          <w:b/>
          <w:sz w:val="21"/>
          <w:szCs w:val="21"/>
        </w:rPr>
        <w:t>滑动窗口的局部决策机制</w:t>
      </w:r>
      <w:r>
        <w:rPr>
          <w:rFonts w:ascii="Times New Roman" w:hAnsi="Times New Roman" w:eastAsia="Times New Roman" w:cs="Times New Roman"/>
          <w:sz w:val="21"/>
          <w:szCs w:val="21"/>
        </w:rPr>
        <w:t>，在线决策阶段采用滑动时间窗口，仅对窗口内的待决策列车分步优化，而非对全天所有列车全局重规划，大幅降低单次决策的计算量，实现分步滚动的秒级响应；</w:t>
      </w:r>
      <w:r>
        <w:rPr>
          <w:sz w:val="21"/>
          <w:szCs w:val="21"/>
        </w:rPr>
        <w:br w:type="textWrapping"/>
      </w:r>
      <w:r>
        <w:rPr>
          <w:rFonts w:ascii="Times New Roman" w:hAnsi="Times New Roman" w:eastAsia="Times New Roman" w:cs="Times New Roman"/>
          <w:sz w:val="21"/>
          <w:szCs w:val="21"/>
        </w:rPr>
        <w:t>第四，</w:t>
      </w:r>
      <w:r>
        <w:rPr>
          <w:b/>
          <w:sz w:val="21"/>
          <w:szCs w:val="21"/>
        </w:rPr>
        <w:t>多专家模型的轻量化推理</w:t>
      </w:r>
      <w:r>
        <w:rPr>
          <w:rFonts w:ascii="Times New Roman" w:hAnsi="Times New Roman" w:eastAsia="Times New Roman" w:cs="Times New Roman"/>
          <w:sz w:val="21"/>
          <w:szCs w:val="21"/>
        </w:rPr>
        <w:t>，针对极端大面积晚点场景，我们训练了专用专家模型，模型结构针对该场景轻量化优化，同时路由模块直接匹配对应专家模型，无需通用模型的全量计算，进一步提升求解速度。</w:t>
      </w:r>
    </w:p>
    <w:p w14:paraId="585689B5">
      <w:pPr>
        <w:spacing w:before="240" w:line="271" w:lineRule="auto"/>
        <w:rPr>
          <w:sz w:val="21"/>
          <w:szCs w:val="21"/>
        </w:rPr>
      </w:pPr>
      <w:bookmarkStart w:id="14" w:name="问题12"/>
      <w:r>
        <w:rPr>
          <w:rFonts w:ascii="Times New Roman" w:hAnsi="Times New Roman" w:eastAsia="Times New Roman" w:cs="Times New Roman"/>
          <w:b/>
          <w:sz w:val="32"/>
          <w:szCs w:val="21"/>
        </w:rPr>
        <w:t>问题12</w:t>
      </w:r>
      <w:bookmarkEnd w:id="14"/>
    </w:p>
    <w:p w14:paraId="3F77274B">
      <w:pPr>
        <w:spacing w:after="220"/>
        <w:rPr>
          <w:sz w:val="21"/>
          <w:szCs w:val="21"/>
        </w:rPr>
      </w:pPr>
      <w:r>
        <w:rPr>
          <w:rFonts w:ascii="Times New Roman" w:hAnsi="Times New Roman" w:eastAsia="Times New Roman" w:cs="Times New Roman"/>
          <w:sz w:val="21"/>
          <w:szCs w:val="21"/>
        </w:rPr>
        <w:t>本研究同时将运营效率与旅客体验作为优化目标，请问模型中如何平衡这两类目标？当运营效率最优与旅客体验最优出现冲突时，模型的决策优先级是如何设定的，设定依据是什么？</w:t>
      </w:r>
    </w:p>
    <w:p w14:paraId="50FF17B4">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感谢老师的提问。我们从决策全流程的三个层面，实现运营效率与旅客体验的协同平衡：</w:t>
      </w:r>
      <w:r>
        <w:rPr>
          <w:sz w:val="21"/>
          <w:szCs w:val="21"/>
        </w:rPr>
        <w:br w:type="textWrapping"/>
      </w:r>
      <w:r>
        <w:rPr>
          <w:rFonts w:ascii="Times New Roman" w:hAnsi="Times New Roman" w:eastAsia="Times New Roman" w:cs="Times New Roman"/>
          <w:sz w:val="21"/>
          <w:szCs w:val="21"/>
        </w:rPr>
        <w:t>第一，</w:t>
      </w:r>
      <w:r>
        <w:rPr>
          <w:b/>
          <w:sz w:val="21"/>
          <w:szCs w:val="21"/>
        </w:rPr>
        <w:t>状态空间层面</w:t>
      </w:r>
      <w:r>
        <w:rPr>
          <w:rFonts w:ascii="Times New Roman" w:hAnsi="Times New Roman" w:eastAsia="Times New Roman" w:cs="Times New Roman"/>
          <w:sz w:val="21"/>
          <w:szCs w:val="21"/>
        </w:rPr>
        <w:t>，在状态空间中纳入旅客体验核心特征，包括股道对应的检票口、股道与检票口的步行距离、相邻股道的检票口临近度、股道变更对旅客的影响程度等，让模型在决策时能够感知旅客体验相关信息，而非仅关注运营指标；</w:t>
      </w:r>
      <w:r>
        <w:rPr>
          <w:sz w:val="21"/>
          <w:szCs w:val="21"/>
        </w:rPr>
        <w:br w:type="textWrapping"/>
      </w:r>
      <w:r>
        <w:rPr>
          <w:rFonts w:ascii="Times New Roman" w:hAnsi="Times New Roman" w:eastAsia="Times New Roman" w:cs="Times New Roman"/>
          <w:sz w:val="21"/>
          <w:szCs w:val="21"/>
        </w:rPr>
        <w:t>第二，</w:t>
      </w:r>
      <w:r>
        <w:rPr>
          <w:b/>
          <w:sz w:val="21"/>
          <w:szCs w:val="21"/>
        </w:rPr>
        <w:t>奖励函数层面</w:t>
      </w:r>
      <w:r>
        <w:rPr>
          <w:rFonts w:ascii="Times New Roman" w:hAnsi="Times New Roman" w:eastAsia="Times New Roman" w:cs="Times New Roman"/>
          <w:sz w:val="21"/>
          <w:szCs w:val="21"/>
        </w:rPr>
        <w:t>，在基础奖励模块中，同时纳入运营效率奖励与旅客体验奖励，运营效率奖励包括总晚点时长最小化、正点率最大化、股道资源利用率最大化；旅客体验奖励包括股道与原定检票口的临近度奖励、股道调整次数最小化奖励、旅客步行距离最小化奖励，通过权重配置实现两类目标的协同优化；</w:t>
      </w:r>
      <w:r>
        <w:rPr>
          <w:sz w:val="21"/>
          <w:szCs w:val="21"/>
        </w:rPr>
        <w:br w:type="textWrapping"/>
      </w:r>
      <w:r>
        <w:rPr>
          <w:rFonts w:ascii="Times New Roman" w:hAnsi="Times New Roman" w:eastAsia="Times New Roman" w:cs="Times New Roman"/>
          <w:sz w:val="21"/>
          <w:szCs w:val="21"/>
        </w:rPr>
        <w:t>第三，</w:t>
      </w:r>
      <w:r>
        <w:rPr>
          <w:b/>
          <w:sz w:val="21"/>
          <w:szCs w:val="21"/>
        </w:rPr>
        <w:t>约束层面</w:t>
      </w:r>
      <w:r>
        <w:rPr>
          <w:rFonts w:ascii="Times New Roman" w:hAnsi="Times New Roman" w:eastAsia="Times New Roman" w:cs="Times New Roman"/>
          <w:sz w:val="21"/>
          <w:szCs w:val="21"/>
        </w:rPr>
        <w:t>，将旅客体验相关指标设置为弹性优化约束，不纳入动作掩码的刚性屏蔽范围，仅在奖励函数中正向激励，确保模型在满足运营安全与效率的基础上，最大限度优化旅客体验。</w:t>
      </w:r>
    </w:p>
    <w:p w14:paraId="59E44D33">
      <w:pPr>
        <w:spacing w:after="220"/>
        <w:rPr>
          <w:sz w:val="21"/>
          <w:szCs w:val="21"/>
        </w:rPr>
      </w:pPr>
      <w:r>
        <w:rPr>
          <w:rFonts w:ascii="Times New Roman" w:hAnsi="Times New Roman" w:eastAsia="Times New Roman" w:cs="Times New Roman"/>
          <w:sz w:val="21"/>
          <w:szCs w:val="21"/>
        </w:rPr>
        <w:t>关于两类目标冲突时的决策优先级，我们设定了“安全红线优先→运营效率兜底→旅客体验优化”的三级优先级体系：</w:t>
      </w:r>
    </w:p>
    <w:p w14:paraId="377F030E">
      <w:pPr>
        <w:numPr>
          <w:ilvl w:val="0"/>
          <w:numId w:val="4"/>
        </w:numPr>
        <w:rPr>
          <w:sz w:val="21"/>
          <w:szCs w:val="21"/>
        </w:rPr>
      </w:pPr>
      <w:r>
        <w:rPr>
          <w:rFonts w:ascii="Times New Roman" w:hAnsi="Times New Roman" w:eastAsia="Times New Roman" w:cs="Times New Roman"/>
          <w:sz w:val="21"/>
          <w:szCs w:val="21"/>
        </w:rPr>
        <w:t>第一优先级：行车安全红线，这是不可突破的最高优先级，所有决策必须首先满足行车安全相关的所有刚性约束，无论是运营效率还是旅客体验，都不能突破安全红线，这是铁路运营的根本原则；</w:t>
      </w:r>
    </w:p>
    <w:p w14:paraId="16883754">
      <w:pPr>
        <w:numPr>
          <w:ilvl w:val="0"/>
          <w:numId w:val="4"/>
        </w:numPr>
        <w:rPr>
          <w:sz w:val="21"/>
          <w:szCs w:val="21"/>
        </w:rPr>
      </w:pPr>
      <w:r>
        <w:rPr>
          <w:rFonts w:ascii="Times New Roman" w:hAnsi="Times New Roman" w:eastAsia="Times New Roman" w:cs="Times New Roman"/>
          <w:sz w:val="21"/>
          <w:szCs w:val="21"/>
        </w:rPr>
        <w:t>第二优先级：运营效率兜底目标，在满足安全红线的前提下，优先保障列车运行秩序的核心运营指标，即总晚点时长最小化、正点率恢复最大化、晚点传播遏制，这是非常态下应急调度的核心目标；</w:t>
      </w:r>
    </w:p>
    <w:p w14:paraId="1FE2DDD3">
      <w:pPr>
        <w:numPr>
          <w:ilvl w:val="0"/>
          <w:numId w:val="4"/>
        </w:numPr>
        <w:rPr>
          <w:sz w:val="21"/>
          <w:szCs w:val="21"/>
        </w:rPr>
      </w:pPr>
      <w:r>
        <w:rPr>
          <w:rFonts w:ascii="Times New Roman" w:hAnsi="Times New Roman" w:eastAsia="Times New Roman" w:cs="Times New Roman"/>
          <w:sz w:val="21"/>
          <w:szCs w:val="21"/>
        </w:rPr>
        <w:t>第三优先级：旅客体验优化目标，在保障安全红线与运营效率兜底目标的前提下，在可行解空间内，优先选择旅客体验最优的决策方案。</w:t>
      </w:r>
    </w:p>
    <w:p w14:paraId="1052713E">
      <w:pPr>
        <w:spacing w:after="220"/>
        <w:rPr>
          <w:sz w:val="21"/>
          <w:szCs w:val="21"/>
        </w:rPr>
      </w:pPr>
      <w:r>
        <w:rPr>
          <w:rFonts w:ascii="Times New Roman" w:hAnsi="Times New Roman" w:eastAsia="Times New Roman" w:cs="Times New Roman"/>
          <w:sz w:val="21"/>
          <w:szCs w:val="21"/>
        </w:rPr>
        <w:t>同时我们设置了冲突兜底机制：当为了保障运营效率必须进行股道调整时，模型会优先选择与原定检票口相邻的股道，最大限度降低对旅客的影响；同时在奖励函数中设置了旅客体验损失的上限惩罚，避免出现为了极致优化运营效率，而严重损害旅客体验的极端情况。</w:t>
      </w:r>
    </w:p>
    <w:p w14:paraId="34B08CA9">
      <w:pPr>
        <w:spacing w:after="220"/>
        <w:rPr>
          <w:sz w:val="21"/>
          <w:szCs w:val="21"/>
        </w:rPr>
      </w:pPr>
      <w:r>
        <w:rPr>
          <w:rFonts w:ascii="Times New Roman" w:hAnsi="Times New Roman" w:eastAsia="Times New Roman" w:cs="Times New Roman"/>
          <w:sz w:val="21"/>
          <w:szCs w:val="21"/>
        </w:rPr>
        <w:t>优先级设定的核心依据，一是《铁路运输调度规则》《铁路旅客运输规程》中的行业规章要求，二是特大型高铁客运站现场应急调度的作业规范与专家经验，三是行业同类研究的通用标准，确保优先级设定既符合规章要求，又贴合现场实际。</w:t>
      </w:r>
    </w:p>
    <w:p w14:paraId="08AB925A">
      <w:pPr>
        <w:rPr>
          <w:sz w:val="21"/>
          <w:szCs w:val="21"/>
        </w:rPr>
      </w:pPr>
      <w:r>
        <w:rPr>
          <w:sz w:val="21"/>
          <w:szCs w:val="21"/>
        </w:rPr>
        <w:pict>
          <v:rect id="_x0000_i1029" o:spt="1" style="height:0.05pt;width:432pt;" coordsize="21600,21600" o:hr="t" o:hrstd="t" o:hralign="center">
            <v:path/>
            <v:fill focussize="0,0"/>
            <v:stroke/>
            <v:imagedata o:title=""/>
            <o:lock v:ext="edit"/>
            <w10:wrap type="none"/>
            <w10:anchorlock/>
          </v:rect>
        </w:pict>
      </w:r>
    </w:p>
    <w:p w14:paraId="1165E3FF">
      <w:pPr>
        <w:spacing w:before="240" w:line="271" w:lineRule="auto"/>
        <w:rPr>
          <w:sz w:val="21"/>
          <w:szCs w:val="21"/>
        </w:rPr>
      </w:pPr>
      <w:bookmarkStart w:id="15" w:name="五_工程落地与研究展望"/>
      <w:r>
        <w:rPr>
          <w:rFonts w:ascii="Times New Roman" w:hAnsi="Times New Roman" w:eastAsia="Times New Roman" w:cs="Times New Roman"/>
          <w:b/>
          <w:sz w:val="40"/>
          <w:szCs w:val="21"/>
        </w:rPr>
        <w:t>五、工程落地与研究展望</w:t>
      </w:r>
      <w:bookmarkEnd w:id="15"/>
    </w:p>
    <w:p w14:paraId="1EBCD647">
      <w:pPr>
        <w:spacing w:before="240" w:line="271" w:lineRule="auto"/>
        <w:rPr>
          <w:sz w:val="21"/>
          <w:szCs w:val="21"/>
        </w:rPr>
      </w:pPr>
      <w:bookmarkStart w:id="16" w:name="问题13"/>
      <w:r>
        <w:rPr>
          <w:rFonts w:ascii="Times New Roman" w:hAnsi="Times New Roman" w:eastAsia="Times New Roman" w:cs="Times New Roman"/>
          <w:b/>
          <w:sz w:val="32"/>
          <w:szCs w:val="21"/>
        </w:rPr>
        <w:t>问题13</w:t>
      </w:r>
      <w:bookmarkEnd w:id="16"/>
    </w:p>
    <w:p w14:paraId="1F3EEAEC">
      <w:pPr>
        <w:spacing w:after="220"/>
        <w:rPr>
          <w:sz w:val="21"/>
          <w:szCs w:val="21"/>
        </w:rPr>
      </w:pPr>
      <w:r>
        <w:rPr>
          <w:rFonts w:ascii="Times New Roman" w:hAnsi="Times New Roman" w:eastAsia="Times New Roman" w:cs="Times New Roman"/>
          <w:sz w:val="21"/>
          <w:szCs w:val="21"/>
        </w:rPr>
        <w:t>你们开发了可视化决策辅助原型系统，请问该系统与现场现有的CTC/TDCS调度系统如何实现数据对接与功能兼容？在实际现场作业中，你们设计了怎样的人机协同机制，来平衡调度员的人工干预与系统的智能决策？</w:t>
      </w:r>
    </w:p>
    <w:p w14:paraId="4F7C5227">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CTC/TDCS系统是我国铁路现场的核心运营调度系统，我们的原型系统定位为“调度辅助决策系统”，而非替代现有系统的核心功能，在设计之初就充分考虑了与现有系统的对接与兼容，具体分为三个层面：</w:t>
      </w:r>
      <w:r>
        <w:rPr>
          <w:sz w:val="21"/>
          <w:szCs w:val="21"/>
        </w:rPr>
        <w:br w:type="textWrapping"/>
      </w:r>
      <w:r>
        <w:rPr>
          <w:rFonts w:ascii="Times New Roman" w:hAnsi="Times New Roman" w:eastAsia="Times New Roman" w:cs="Times New Roman"/>
          <w:sz w:val="21"/>
          <w:szCs w:val="21"/>
        </w:rPr>
        <w:t>第一，</w:t>
      </w:r>
      <w:r>
        <w:rPr>
          <w:b/>
          <w:sz w:val="21"/>
          <w:szCs w:val="21"/>
        </w:rPr>
        <w:t>数据对接层面</w:t>
      </w:r>
      <w:r>
        <w:rPr>
          <w:rFonts w:ascii="Times New Roman" w:hAnsi="Times New Roman" w:eastAsia="Times New Roman" w:cs="Times New Roman"/>
          <w:sz w:val="21"/>
          <w:szCs w:val="21"/>
        </w:rPr>
        <w:t>，采用行业标准的通信协议与数据接口，一是通过铁路安全数据网，采用TCP/IP协议与CTC/TDCS系统的前置机对接，实时获取列车运行实时状态、站场设备状态、列车到发时刻、股道占用情况等动态数据；二是通过标准化的XML/JSON数据格式，对接列车运行图管理系统、车站作业计划系统，获取当日基本运行图、股道预分配计划等静态数据，所有数据格式完全符合《铁路调度信息系统数据交换规范》，确保对接合规、安全。</w:t>
      </w:r>
      <w:r>
        <w:rPr>
          <w:sz w:val="21"/>
          <w:szCs w:val="21"/>
        </w:rPr>
        <w:br w:type="textWrapping"/>
      </w:r>
      <w:r>
        <w:rPr>
          <w:rFonts w:ascii="Times New Roman" w:hAnsi="Times New Roman" w:eastAsia="Times New Roman" w:cs="Times New Roman"/>
          <w:sz w:val="21"/>
          <w:szCs w:val="21"/>
        </w:rPr>
        <w:t>第二，</w:t>
      </w:r>
      <w:r>
        <w:rPr>
          <w:b/>
          <w:sz w:val="21"/>
          <w:szCs w:val="21"/>
        </w:rPr>
        <w:t>功能兼容层面</w:t>
      </w:r>
      <w:r>
        <w:rPr>
          <w:rFonts w:ascii="Times New Roman" w:hAnsi="Times New Roman" w:eastAsia="Times New Roman" w:cs="Times New Roman"/>
          <w:sz w:val="21"/>
          <w:szCs w:val="21"/>
        </w:rPr>
        <w:t>，系统核心功能是为调度员提供非常态下的股道运用调整辅助决策方案，不直接控制现场的信号、道岔、进路等设备，所有决策方案最终都由调度员确认后，通过CTC系统下达执行，完全兼容现有系统的作业流程与权限管理体系，不会对现有系统的安全稳定运行造成影响。</w:t>
      </w:r>
      <w:r>
        <w:rPr>
          <w:sz w:val="21"/>
          <w:szCs w:val="21"/>
        </w:rPr>
        <w:br w:type="textWrapping"/>
      </w:r>
      <w:r>
        <w:rPr>
          <w:rFonts w:ascii="Times New Roman" w:hAnsi="Times New Roman" w:eastAsia="Times New Roman" w:cs="Times New Roman"/>
          <w:sz w:val="21"/>
          <w:szCs w:val="21"/>
        </w:rPr>
        <w:t>第三，</w:t>
      </w:r>
      <w:r>
        <w:rPr>
          <w:b/>
          <w:sz w:val="21"/>
          <w:szCs w:val="21"/>
        </w:rPr>
        <w:t>安全防护层面</w:t>
      </w:r>
      <w:r>
        <w:rPr>
          <w:rFonts w:ascii="Times New Roman" w:hAnsi="Times New Roman" w:eastAsia="Times New Roman" w:cs="Times New Roman"/>
          <w:sz w:val="21"/>
          <w:szCs w:val="21"/>
        </w:rPr>
        <w:t>，严格遵循铁路行业网络安全防护要求，采用“物理隔离、单向导入”的安全架构，系统部署在铁路内网安全区域，与互联网完全物理隔离，数据传输采用加密方式，同时设置多级权限管理与操作日志审计功能，所有操作全程可追溯，符合等保三级要求。</w:t>
      </w:r>
    </w:p>
    <w:p w14:paraId="705B5E86">
      <w:pPr>
        <w:spacing w:after="220"/>
        <w:rPr>
          <w:sz w:val="21"/>
          <w:szCs w:val="21"/>
        </w:rPr>
      </w:pPr>
      <w:r>
        <w:rPr>
          <w:rFonts w:ascii="Times New Roman" w:hAnsi="Times New Roman" w:eastAsia="Times New Roman" w:cs="Times New Roman"/>
          <w:sz w:val="21"/>
          <w:szCs w:val="21"/>
        </w:rPr>
        <w:t>关于人机协同机制，我们设计了“人在回路”的四级协同机制，始终以调度员为决策核心，系统为辅助支撑：</w:t>
      </w:r>
    </w:p>
    <w:p w14:paraId="68427A7E">
      <w:pPr>
        <w:numPr>
          <w:ilvl w:val="0"/>
          <w:numId w:val="5"/>
        </w:numPr>
        <w:rPr>
          <w:sz w:val="21"/>
          <w:szCs w:val="21"/>
        </w:rPr>
      </w:pPr>
      <w:r>
        <w:rPr>
          <w:rFonts w:ascii="Times New Roman" w:hAnsi="Times New Roman" w:eastAsia="Times New Roman" w:cs="Times New Roman"/>
          <w:sz w:val="21"/>
          <w:szCs w:val="21"/>
        </w:rPr>
        <w:t>第一级：场景感知与预警级，系统实时监控列车运行状态，自动识别非常态干扰，预判进路冲突、晚点传播风险，向调度员发出预警，展示风险热点区域，提供前置风险感知能力；</w:t>
      </w:r>
    </w:p>
    <w:p w14:paraId="13EFE435">
      <w:pPr>
        <w:numPr>
          <w:ilvl w:val="0"/>
          <w:numId w:val="5"/>
        </w:numPr>
        <w:rPr>
          <w:sz w:val="21"/>
          <w:szCs w:val="21"/>
        </w:rPr>
      </w:pPr>
      <w:r>
        <w:rPr>
          <w:rFonts w:ascii="Times New Roman" w:hAnsi="Times New Roman" w:eastAsia="Times New Roman" w:cs="Times New Roman"/>
          <w:sz w:val="21"/>
          <w:szCs w:val="21"/>
        </w:rPr>
        <w:t>第二级：方案生成与推荐级，干扰发生后，系统自动生成多套可行的调整方案，每套方案同步展示核心指标与风险点，优先推荐最优方案，供调度员选择；</w:t>
      </w:r>
    </w:p>
    <w:p w14:paraId="12ADD2DC">
      <w:pPr>
        <w:numPr>
          <w:ilvl w:val="0"/>
          <w:numId w:val="5"/>
        </w:numPr>
        <w:rPr>
          <w:sz w:val="21"/>
          <w:szCs w:val="21"/>
        </w:rPr>
      </w:pPr>
      <w:r>
        <w:rPr>
          <w:rFonts w:ascii="Times New Roman" w:hAnsi="Times New Roman" w:eastAsia="Times New Roman" w:cs="Times New Roman"/>
          <w:sz w:val="21"/>
          <w:szCs w:val="21"/>
        </w:rPr>
        <w:t>第三级：人工干预与调整级，调度员可对系统生成的方案进行人工修改，包括指定列车股道、锁定股道占用、调整停站时长等，系统会实时对修改内容进行约束校验，提示冲突风险与影响范围，同步更新全局方案，实现“人工定方向，系统做校验”的协同；</w:t>
      </w:r>
    </w:p>
    <w:p w14:paraId="54FF5B55">
      <w:pPr>
        <w:numPr>
          <w:ilvl w:val="0"/>
          <w:numId w:val="5"/>
        </w:numPr>
        <w:rPr>
          <w:sz w:val="21"/>
          <w:szCs w:val="21"/>
        </w:rPr>
      </w:pPr>
      <w:r>
        <w:rPr>
          <w:rFonts w:ascii="Times New Roman" w:hAnsi="Times New Roman" w:eastAsia="Times New Roman" w:cs="Times New Roman"/>
          <w:sz w:val="21"/>
          <w:szCs w:val="21"/>
        </w:rPr>
        <w:t>第四级：人工接管与兜底级，当出现极端未知场景、系统无法生成可行方案时，调度员可随时关闭智能推荐功能，完全接管调度决策，系统仅保留冲突校验、风险预警、可视化展示的基础功能，确保调度员的最终决策权。</w:t>
      </w:r>
    </w:p>
    <w:p w14:paraId="5CD4F019">
      <w:pPr>
        <w:spacing w:after="220"/>
        <w:rPr>
          <w:sz w:val="21"/>
          <w:szCs w:val="21"/>
        </w:rPr>
      </w:pPr>
      <w:r>
        <w:rPr>
          <w:rFonts w:ascii="Times New Roman" w:hAnsi="Times New Roman" w:eastAsia="Times New Roman" w:cs="Times New Roman"/>
          <w:sz w:val="21"/>
          <w:szCs w:val="21"/>
        </w:rPr>
        <w:t>这套机制的核心是“辅助不替代，兜底不越权”，既发挥了智能模型的全局优化与快速计算优势，又保留了调度员的现场经验与最终决策权，完美适配现场作业流程。</w:t>
      </w:r>
    </w:p>
    <w:p w14:paraId="3150ABAE">
      <w:pPr>
        <w:spacing w:before="240" w:line="271" w:lineRule="auto"/>
        <w:rPr>
          <w:sz w:val="21"/>
          <w:szCs w:val="21"/>
        </w:rPr>
      </w:pPr>
      <w:bookmarkStart w:id="17" w:name="问题14"/>
      <w:r>
        <w:rPr>
          <w:rFonts w:ascii="Times New Roman" w:hAnsi="Times New Roman" w:eastAsia="Times New Roman" w:cs="Times New Roman"/>
          <w:b/>
          <w:sz w:val="32"/>
          <w:szCs w:val="21"/>
        </w:rPr>
        <w:t>问题14</w:t>
      </w:r>
      <w:bookmarkEnd w:id="17"/>
    </w:p>
    <w:p w14:paraId="16D3047F">
      <w:pPr>
        <w:spacing w:after="220"/>
        <w:rPr>
          <w:sz w:val="21"/>
          <w:szCs w:val="21"/>
        </w:rPr>
      </w:pPr>
      <w:r>
        <w:rPr>
          <w:rFonts w:ascii="Times New Roman" w:hAnsi="Times New Roman" w:eastAsia="Times New Roman" w:cs="Times New Roman"/>
          <w:sz w:val="21"/>
          <w:szCs w:val="21"/>
        </w:rPr>
        <w:t>目前团队已提交相关发明专利，请问这项技术在现场推广与商业化落地中，你们认为最大的3个挑战是什么？针对这些挑战，后续有哪些具体的研究与优化计划？</w:t>
      </w:r>
    </w:p>
    <w:p w14:paraId="0DCF12DA">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感谢老师的提问。结合铁路行业的特性与技术落地的实际需求，我们认为这项技术在推广与落地中，面临3个核心挑战，同时我们也制定了针对性的优化计划：</w:t>
      </w:r>
    </w:p>
    <w:p w14:paraId="6CAD1AE3">
      <w:pPr>
        <w:spacing w:after="220"/>
        <w:rPr>
          <w:sz w:val="21"/>
          <w:szCs w:val="21"/>
        </w:rPr>
      </w:pPr>
      <w:r>
        <w:rPr>
          <w:rFonts w:ascii="Times New Roman" w:hAnsi="Times New Roman" w:eastAsia="Times New Roman" w:cs="Times New Roman"/>
          <w:sz w:val="21"/>
          <w:szCs w:val="21"/>
        </w:rPr>
        <w:t>第一个挑战，</w:t>
      </w:r>
      <w:r>
        <w:rPr>
          <w:b/>
          <w:sz w:val="21"/>
          <w:szCs w:val="21"/>
        </w:rPr>
        <w:t>铁路行业的安全合规与准入门槛挑战</w:t>
      </w:r>
      <w:r>
        <w:rPr>
          <w:rFonts w:ascii="Times New Roman" w:hAnsi="Times New Roman" w:eastAsia="Times New Roman" w:cs="Times New Roman"/>
          <w:sz w:val="21"/>
          <w:szCs w:val="21"/>
        </w:rPr>
        <w:t>。铁路是国家关键基础设施，对调度系统的安全性、稳定性、可靠性有着极致严苛的要求，新技术要进入现场落地，需要通过严格的行业检测、认证、试点验证，准入周期长、门槛高，同时需要完全适配现有铁路的调度体系与作业流程。</w:t>
      </w:r>
      <w:r>
        <w:rPr>
          <w:sz w:val="21"/>
          <w:szCs w:val="21"/>
        </w:rPr>
        <w:br w:type="textWrapping"/>
      </w:r>
      <w:r>
        <w:rPr>
          <w:rFonts w:ascii="Times New Roman" w:hAnsi="Times New Roman" w:eastAsia="Times New Roman" w:cs="Times New Roman"/>
          <w:sz w:val="21"/>
          <w:szCs w:val="21"/>
        </w:rPr>
        <w:t>针对这一挑战，我们的后续计划：一是严格对标铁路行业技术标准与安全规范，完善系统的安全防护、冗余备份、故障兜底机制，确保系统达到行业准入要求；二是联合铁路局集团、合作车站开展小范围试点应用，积累现场运行数据与优化经验，逐步推进行业检测与认证；三是与国内铁路调度系统主流厂商开展合作，将核心算法融入现有成熟的CTC/TDCS系统生态，借助成熟系统的资质与渠道，降低准入门槛。</w:t>
      </w:r>
    </w:p>
    <w:p w14:paraId="35CE44F8">
      <w:pPr>
        <w:spacing w:after="220"/>
        <w:rPr>
          <w:sz w:val="21"/>
          <w:szCs w:val="21"/>
        </w:rPr>
      </w:pPr>
      <w:r>
        <w:rPr>
          <w:rFonts w:ascii="Times New Roman" w:hAnsi="Times New Roman" w:eastAsia="Times New Roman" w:cs="Times New Roman"/>
          <w:sz w:val="21"/>
          <w:szCs w:val="21"/>
        </w:rPr>
        <w:t>第二个挑战，</w:t>
      </w:r>
      <w:r>
        <w:rPr>
          <w:b/>
          <w:sz w:val="21"/>
          <w:szCs w:val="21"/>
        </w:rPr>
        <w:t>不同站场的个性化适配与规模化推广挑战</w:t>
      </w:r>
      <w:r>
        <w:rPr>
          <w:rFonts w:ascii="Times New Roman" w:hAnsi="Times New Roman" w:eastAsia="Times New Roman" w:cs="Times New Roman"/>
          <w:sz w:val="21"/>
          <w:szCs w:val="21"/>
        </w:rPr>
        <w:t>。我国不同地区、不同规模的高铁客运站，站场拓扑、作业规则、调度习惯差异巨大，单一模型难以适配所有站场的个性化需求，而逐个站场定制化开发的成本高、周期长。</w:t>
      </w:r>
      <w:r>
        <w:rPr>
          <w:sz w:val="21"/>
          <w:szCs w:val="21"/>
        </w:rPr>
        <w:br w:type="textWrapping"/>
      </w:r>
      <w:r>
        <w:rPr>
          <w:rFonts w:ascii="Times New Roman" w:hAnsi="Times New Roman" w:eastAsia="Times New Roman" w:cs="Times New Roman"/>
          <w:sz w:val="21"/>
          <w:szCs w:val="21"/>
        </w:rPr>
        <w:t>针对这一挑战，我们的后续计划：一是进一步完善“通用基座+场景专家”的模型架构，开发标准化的站场适配工具包，实现新站场拓扑建模、约束配置、模型微调的全流程自动化，大幅降低适配成本；二是构建全国高铁客运站的标准化场景库与特征库，基于全国主要高铁枢纽的历史运营数据，训练具备全场景泛化能力的模型，实现“一次训练，多站适配”；三是将模型拆解为标准化算法模块，支持现场模块化配置，灵活适配不同站场的作业规则。</w:t>
      </w:r>
    </w:p>
    <w:p w14:paraId="4C06167A">
      <w:pPr>
        <w:spacing w:after="220"/>
        <w:rPr>
          <w:sz w:val="21"/>
          <w:szCs w:val="21"/>
        </w:rPr>
      </w:pPr>
      <w:r>
        <w:rPr>
          <w:rFonts w:ascii="Times New Roman" w:hAnsi="Times New Roman" w:eastAsia="Times New Roman" w:cs="Times New Roman"/>
          <w:sz w:val="21"/>
          <w:szCs w:val="21"/>
        </w:rPr>
        <w:t>第三个挑战，</w:t>
      </w:r>
      <w:r>
        <w:rPr>
          <w:b/>
          <w:sz w:val="21"/>
          <w:szCs w:val="21"/>
        </w:rPr>
        <w:t>现场调度员的接受度与人机协同磨合挑战</w:t>
      </w:r>
      <w:r>
        <w:rPr>
          <w:rFonts w:ascii="Times New Roman" w:hAnsi="Times New Roman" w:eastAsia="Times New Roman" w:cs="Times New Roman"/>
          <w:sz w:val="21"/>
          <w:szCs w:val="21"/>
        </w:rPr>
        <w:t>。目前高铁车站的股道调整主要依赖调度员的人工经验，一线调度员对新的智能系统存在信任度、接受度的问题，同时智能系统的决策逻辑与人工经验可能存在差异，需要长期磨合才能真正融入现场作业流程。</w:t>
      </w:r>
      <w:r>
        <w:rPr>
          <w:sz w:val="21"/>
          <w:szCs w:val="21"/>
        </w:rPr>
        <w:br w:type="textWrapping"/>
      </w:r>
      <w:r>
        <w:rPr>
          <w:rFonts w:ascii="Times New Roman" w:hAnsi="Times New Roman" w:eastAsia="Times New Roman" w:cs="Times New Roman"/>
          <w:sz w:val="21"/>
          <w:szCs w:val="21"/>
        </w:rPr>
        <w:t>针对这一挑战，我们的后续计划：一是进一步优化系统的人机交互界面，贴合现场调度员的作业习惯，强化决策逻辑的可解释性，让调度员“看得懂、信得过、用得顺”；二是邀请一线调度员全程参与系统的优化迭代，将现场经验融入模型训练与系统设计，让系统决策逻辑更贴合现场作业习惯；三是制定标准化的培训体系与操作手册，针对调度员开展系统培训，试点阶段安排技术人员驻场支持，逐步提升调度员的接受度与使用熟练度。</w:t>
      </w:r>
    </w:p>
    <w:p w14:paraId="440C2A55">
      <w:pPr>
        <w:spacing w:before="240" w:line="271" w:lineRule="auto"/>
        <w:rPr>
          <w:sz w:val="21"/>
          <w:szCs w:val="21"/>
        </w:rPr>
      </w:pPr>
      <w:bookmarkStart w:id="18" w:name="问题15"/>
      <w:r>
        <w:rPr>
          <w:rFonts w:ascii="Times New Roman" w:hAnsi="Times New Roman" w:eastAsia="Times New Roman" w:cs="Times New Roman"/>
          <w:b/>
          <w:sz w:val="32"/>
          <w:szCs w:val="21"/>
        </w:rPr>
        <w:t>问题15</w:t>
      </w:r>
      <w:bookmarkEnd w:id="18"/>
    </w:p>
    <w:p w14:paraId="25780634">
      <w:pPr>
        <w:spacing w:after="220"/>
        <w:rPr>
          <w:sz w:val="21"/>
          <w:szCs w:val="21"/>
        </w:rPr>
      </w:pPr>
      <w:r>
        <w:rPr>
          <w:rFonts w:ascii="Times New Roman" w:hAnsi="Times New Roman" w:eastAsia="Times New Roman" w:cs="Times New Roman"/>
          <w:sz w:val="21"/>
          <w:szCs w:val="21"/>
        </w:rPr>
        <w:t>本研究主要聚焦单车站的股道运用调整，而列车晚点具有路网级传播特性，请问你们的模型后续是否有向相邻车站、区段路网级协同调度拓展的规划？若要实现路网级协同，模型需要完成哪些核心的架构升级？</w:t>
      </w:r>
    </w:p>
    <w:p w14:paraId="424F6790">
      <w:pPr>
        <w:spacing w:after="220"/>
        <w:rPr>
          <w:sz w:val="21"/>
          <w:szCs w:val="21"/>
        </w:rPr>
      </w:pPr>
      <w:r>
        <w:rPr>
          <w:b/>
          <w:sz w:val="21"/>
          <w:szCs w:val="21"/>
        </w:rPr>
        <w:t>标准回答</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感谢老师的提问。我们明确有向区段路网级协同调度拓展的研究规划，这也是本研究后续的核心优化方向。目前的单车站股道运用调整，是路网级调度的核心节点基础，但列车晚点的传播是沿着线路在相邻车站、区段路网之间逐级扩散的，单车站的局部最优调整，可能无法解决路网级的晚点传播问题，甚至可能将晚点风险转移到相邻车站。因此我们的后续拓展分为两步走：第一步，先实现相邻枢纽车站与中间站的协同调度，比如杭州东站-上海虹桥站等相邻枢纽的协同调整；第二步，逐步拓展到干线区段路网级的多车站协同调度，实现从“节点最优”到“路网全局最优”的升级。</w:t>
      </w:r>
    </w:p>
    <w:p w14:paraId="272EF3AD">
      <w:pPr>
        <w:spacing w:after="220"/>
        <w:rPr>
          <w:sz w:val="21"/>
          <w:szCs w:val="21"/>
        </w:rPr>
      </w:pPr>
      <w:r>
        <w:rPr>
          <w:rFonts w:ascii="Times New Roman" w:hAnsi="Times New Roman" w:eastAsia="Times New Roman" w:cs="Times New Roman"/>
          <w:sz w:val="21"/>
          <w:szCs w:val="21"/>
        </w:rPr>
        <w:t>要实现路网级协同，模型需要完成五大核心架构升级：</w:t>
      </w:r>
      <w:r>
        <w:rPr>
          <w:sz w:val="21"/>
          <w:szCs w:val="21"/>
        </w:rPr>
        <w:br w:type="textWrapping"/>
      </w:r>
      <w:r>
        <w:rPr>
          <w:rFonts w:ascii="Times New Roman" w:hAnsi="Times New Roman" w:eastAsia="Times New Roman" w:cs="Times New Roman"/>
          <w:sz w:val="21"/>
          <w:szCs w:val="21"/>
        </w:rPr>
        <w:t>第一，</w:t>
      </w:r>
      <w:r>
        <w:rPr>
          <w:b/>
          <w:sz w:val="21"/>
          <w:szCs w:val="21"/>
        </w:rPr>
        <w:t>状态空间与决策空间的全局化升级</w:t>
      </w:r>
      <w:r>
        <w:rPr>
          <w:rFonts w:ascii="Times New Roman" w:hAnsi="Times New Roman" w:eastAsia="Times New Roman" w:cs="Times New Roman"/>
          <w:sz w:val="21"/>
          <w:szCs w:val="21"/>
        </w:rPr>
        <w:t>。目前的单站模型，状态空间仅覆盖单站的站场资源、列车状态，决策空间仅局限于单站的股道分配与时刻调整。要实现路网级协同，需要将状态空间拓展为区段路网内所有车站的站场状态、线路区间的运行状态、列车的全区间运行计划，构建路网级全局状态空间；同时将决策空间从单站股道分配，拓展为“区间运行时刻调整+多站股道分配协同”的全局决策空间，实现列车区间运行与多站作业的全流程协同优化。</w:t>
      </w:r>
    </w:p>
    <w:p w14:paraId="7F1397BE">
      <w:pPr>
        <w:spacing w:after="220"/>
        <w:rPr>
          <w:sz w:val="21"/>
          <w:szCs w:val="21"/>
        </w:rPr>
      </w:pPr>
      <w:r>
        <w:rPr>
          <w:rFonts w:ascii="Times New Roman" w:hAnsi="Times New Roman" w:eastAsia="Times New Roman" w:cs="Times New Roman"/>
          <w:sz w:val="21"/>
          <w:szCs w:val="21"/>
        </w:rPr>
        <w:t>第二，</w:t>
      </w:r>
      <w:r>
        <w:rPr>
          <w:b/>
          <w:sz w:val="21"/>
          <w:szCs w:val="21"/>
        </w:rPr>
        <w:t>多智能体协同决策的算法架构升级</w:t>
      </w:r>
      <w:r>
        <w:rPr>
          <w:rFonts w:ascii="Times New Roman" w:hAnsi="Times New Roman" w:eastAsia="Times New Roman" w:cs="Times New Roman"/>
          <w:sz w:val="21"/>
          <w:szCs w:val="21"/>
        </w:rPr>
        <w:t>。单站模型采用的是单智能体强化学习架构，而路网级多车站协同调度是典型的多智能体协同决策问题，需要将单智能体MaskPPO算法，升级为“集中训练、分布式执行”的多智能体强化学习架构。我们计划为路网内每个车站设置一个独立的智能体，负责本站的股道运用决策，同时设置一个全局协调智能体，负责统筹区间运行计划、协调各车站智能体的决策，实现全局目标的协同优化，同时保障各车站的决策实时性。</w:t>
      </w:r>
    </w:p>
    <w:p w14:paraId="155CE2F1">
      <w:pPr>
        <w:spacing w:after="220"/>
        <w:rPr>
          <w:sz w:val="21"/>
          <w:szCs w:val="21"/>
        </w:rPr>
      </w:pPr>
      <w:r>
        <w:rPr>
          <w:rFonts w:ascii="Times New Roman" w:hAnsi="Times New Roman" w:eastAsia="Times New Roman" w:cs="Times New Roman"/>
          <w:sz w:val="21"/>
          <w:szCs w:val="21"/>
        </w:rPr>
        <w:t>第三，</w:t>
      </w:r>
      <w:r>
        <w:rPr>
          <w:b/>
          <w:sz w:val="21"/>
          <w:szCs w:val="21"/>
        </w:rPr>
        <w:t>风险感知与晚点传播的路网级建模升级</w:t>
      </w:r>
      <w:r>
        <w:rPr>
          <w:rFonts w:ascii="Times New Roman" w:hAnsi="Times New Roman" w:eastAsia="Times New Roman" w:cs="Times New Roman"/>
          <w:sz w:val="21"/>
          <w:szCs w:val="21"/>
        </w:rPr>
        <w:t>。目前的风险感知模型仅针对单站内部的股道-时段风险，要实现路网级协同，需要构建路网级的晚点传播风险模型，量化列车在相邻车站之间的晚点传播系数、区间运行的延误传导规律，构建“车站-区间-车站”的全链路风险画像体系，将单站的风险感知机制，升级为路网级的全链路风险感知机制，从根源上遏制晚点的路网级传播。</w:t>
      </w:r>
    </w:p>
    <w:p w14:paraId="724F1364">
      <w:pPr>
        <w:spacing w:after="220"/>
        <w:rPr>
          <w:sz w:val="21"/>
          <w:szCs w:val="21"/>
        </w:rPr>
      </w:pPr>
      <w:r>
        <w:rPr>
          <w:rFonts w:ascii="Times New Roman" w:hAnsi="Times New Roman" w:eastAsia="Times New Roman" w:cs="Times New Roman"/>
          <w:sz w:val="21"/>
          <w:szCs w:val="21"/>
        </w:rPr>
        <w:t>第四，</w:t>
      </w:r>
      <w:r>
        <w:rPr>
          <w:b/>
          <w:sz w:val="21"/>
          <w:szCs w:val="21"/>
        </w:rPr>
        <w:t>约束体系与目标函数的层级化架构升级</w:t>
      </w:r>
      <w:r>
        <w:rPr>
          <w:rFonts w:ascii="Times New Roman" w:hAnsi="Times New Roman" w:eastAsia="Times New Roman" w:cs="Times New Roman"/>
          <w:sz w:val="21"/>
          <w:szCs w:val="21"/>
        </w:rPr>
        <w:t>。约束体系方面，需要新增区间运行约束、区段列车运行图约束、相邻车站接续作业约束、动车组交路约束等，构建“路网全局约束-区段区间约束-单站作业约束”的三级层级化约束体系，同时在动作掩码机制中实现多层级约束的联动校验；目标函数方面，需要从单站的运营效率与旅客体验最优，升级为“路网总晚点时长最小化、路网正点率最大化、旅客总旅行时间最小化”的全局多目标优化，同时平衡路网全局目标与单站局部目标的冲突，构建层级化的多目标奖励函数体系。</w:t>
      </w:r>
    </w:p>
    <w:p w14:paraId="166C3448">
      <w:pPr>
        <w:spacing w:after="220"/>
        <w:rPr>
          <w:sz w:val="21"/>
          <w:szCs w:val="21"/>
        </w:rPr>
      </w:pPr>
      <w:r>
        <w:rPr>
          <w:rFonts w:ascii="Times New Roman" w:hAnsi="Times New Roman" w:eastAsia="Times New Roman" w:cs="Times New Roman"/>
          <w:sz w:val="21"/>
          <w:szCs w:val="21"/>
        </w:rPr>
        <w:t>第五，</w:t>
      </w:r>
      <w:r>
        <w:rPr>
          <w:b/>
          <w:sz w:val="21"/>
          <w:szCs w:val="21"/>
        </w:rPr>
        <w:t>系统架构的分布式与实时性升级</w:t>
      </w:r>
      <w:r>
        <w:rPr>
          <w:rFonts w:ascii="Times New Roman" w:hAnsi="Times New Roman" w:eastAsia="Times New Roman" w:cs="Times New Roman"/>
          <w:sz w:val="21"/>
          <w:szCs w:val="21"/>
        </w:rPr>
        <w:t>。目前的单站原型系统是集中式架构，而路网级协同调度需要对接多个车站的CTC/TDCS系统，处理海量实时数据，需要将系统架构升级为“云边协同”的分布式架构，在云端部署全局协调模型与路网级算力，在每个车站的边缘节点部署本站的决策模型，实现分布式实时决策、云端全局协同优化，既保障单站决策的秒级响应，又实现路网级的全局协同。</w:t>
      </w:r>
    </w:p>
    <w:p w14:paraId="1EEC3F07">
      <w:pPr>
        <w:spacing w:before="240" w:line="271" w:lineRule="auto"/>
        <w:rPr>
          <w:sz w:val="21"/>
          <w:szCs w:val="21"/>
        </w:rPr>
      </w:pPr>
      <w:bookmarkStart w:id="19" w:name="cvar_核心定义"/>
      <w:r>
        <w:rPr>
          <w:rFonts w:ascii="Times New Roman" w:hAnsi="Times New Roman" w:eastAsia="Times New Roman" w:cs="Times New Roman"/>
          <w:b/>
          <w:sz w:val="32"/>
          <w:szCs w:val="21"/>
        </w:rPr>
        <w:t>CVaR 核心定义</w:t>
      </w:r>
      <w:bookmarkEnd w:id="19"/>
    </w:p>
    <w:p w14:paraId="7A4A28C7">
      <w:pPr>
        <w:spacing w:after="220"/>
        <w:rPr>
          <w:sz w:val="21"/>
          <w:szCs w:val="21"/>
        </w:rPr>
      </w:pPr>
      <w:r>
        <w:rPr>
          <w:rFonts w:ascii="Times New Roman" w:hAnsi="Times New Roman" w:eastAsia="Times New Roman" w:cs="Times New Roman"/>
          <w:sz w:val="21"/>
          <w:szCs w:val="21"/>
        </w:rPr>
        <w:t>CVaR 全称</w:t>
      </w:r>
      <w:r>
        <w:rPr>
          <w:b/>
          <w:sz w:val="21"/>
          <w:szCs w:val="21"/>
        </w:rPr>
        <w:t>Conditional Value at Risk</w:t>
      </w:r>
      <w:r>
        <w:rPr>
          <w:rFonts w:ascii="Times New Roman" w:hAnsi="Times New Roman" w:eastAsia="Times New Roman" w:cs="Times New Roman"/>
          <w:sz w:val="21"/>
          <w:szCs w:val="21"/>
        </w:rPr>
        <w:t>，中文译为</w:t>
      </w:r>
      <w:r>
        <w:rPr>
          <w:b/>
          <w:sz w:val="21"/>
          <w:szCs w:val="21"/>
        </w:rPr>
        <w:t>条件风险价值</w:t>
      </w:r>
      <w:r>
        <w:rPr>
          <w:rFonts w:ascii="Times New Roman" w:hAnsi="Times New Roman" w:eastAsia="Times New Roman" w:cs="Times New Roman"/>
          <w:sz w:val="21"/>
          <w:szCs w:val="21"/>
        </w:rPr>
        <w:t>，也常被称为期望短缺（Expected Shortfall, ES），是国际通用的</w:t>
      </w:r>
      <w:r>
        <w:rPr>
          <w:b/>
          <w:sz w:val="21"/>
          <w:szCs w:val="21"/>
        </w:rPr>
        <w:t>一致性风险度量指标</w:t>
      </w:r>
      <w:r>
        <w:rPr>
          <w:rFonts w:ascii="Times New Roman" w:hAnsi="Times New Roman" w:eastAsia="Times New Roman" w:cs="Times New Roman"/>
          <w:sz w:val="21"/>
          <w:szCs w:val="21"/>
        </w:rPr>
        <w:t>，最早起源于金融风险管理领域，后被广泛应用于工程调度、应急决策等需要管控极端风险的场景。</w:t>
      </w:r>
    </w:p>
    <w:p w14:paraId="1E4505E6">
      <w:pPr>
        <w:spacing w:after="220"/>
        <w:rPr>
          <w:sz w:val="21"/>
          <w:szCs w:val="21"/>
        </w:rPr>
      </w:pPr>
      <w:r>
        <w:rPr>
          <w:rFonts w:ascii="Times New Roman" w:hAnsi="Times New Roman" w:eastAsia="Times New Roman" w:cs="Times New Roman"/>
          <w:sz w:val="21"/>
          <w:szCs w:val="21"/>
        </w:rPr>
        <w:t>通俗来讲，CVaR 衡量的是：</w:t>
      </w:r>
      <w:r>
        <w:rPr>
          <w:b/>
          <w:sz w:val="21"/>
          <w:szCs w:val="21"/>
        </w:rPr>
        <w:t>在给定的置信水平下，损失超过风险价值（VaR）阈值的极端事件，其平均损失程度</w:t>
      </w:r>
      <w:r>
        <w:rPr>
          <w:rFonts w:ascii="Times New Roman" w:hAnsi="Times New Roman" w:eastAsia="Times New Roman" w:cs="Times New Roman"/>
          <w:sz w:val="21"/>
          <w:szCs w:val="21"/>
        </w:rPr>
        <w:t>，核心聚焦于“小概率、高影响”的尾部极端风险，比传统的均值、方差、VaR 等指标，更能精准刻画极端事件的潜在危害。</w:t>
      </w:r>
    </w:p>
    <w:p w14:paraId="1D053247">
      <w:pPr>
        <w:rPr>
          <w:sz w:val="21"/>
          <w:szCs w:val="21"/>
        </w:rPr>
      </w:pPr>
      <w:r>
        <w:rPr>
          <w:sz w:val="21"/>
          <w:szCs w:val="21"/>
        </w:rPr>
        <w:pict>
          <v:rect id="_x0000_i1030" o:spt="1" style="height:0.05pt;width:432pt;" coordsize="21600,21600" o:hr="t" o:hrstd="t" o:hralign="center">
            <v:path/>
            <v:fill focussize="0,0"/>
            <v:stroke/>
            <v:imagedata o:title=""/>
            <o:lock v:ext="edit"/>
            <w10:wrap type="none"/>
            <w10:anchorlock/>
          </v:rect>
        </w:pict>
      </w:r>
    </w:p>
    <w:p w14:paraId="7E199F6B">
      <w:pPr>
        <w:spacing w:before="240" w:line="271" w:lineRule="auto"/>
        <w:rPr>
          <w:sz w:val="21"/>
          <w:szCs w:val="21"/>
        </w:rPr>
      </w:pPr>
      <w:bookmarkStart w:id="20" w:name="基础概念铺垫_var_vs_cvar"/>
      <w:r>
        <w:rPr>
          <w:rFonts w:ascii="Times New Roman" w:hAnsi="Times New Roman" w:eastAsia="Times New Roman" w:cs="Times New Roman"/>
          <w:b/>
          <w:sz w:val="32"/>
          <w:szCs w:val="21"/>
        </w:rPr>
        <w:t>基础概念铺垫（VaR vs CVaR）</w:t>
      </w:r>
      <w:bookmarkEnd w:id="20"/>
    </w:p>
    <w:p w14:paraId="0861ED8B">
      <w:pPr>
        <w:spacing w:after="220"/>
        <w:rPr>
          <w:sz w:val="21"/>
          <w:szCs w:val="21"/>
        </w:rPr>
      </w:pPr>
      <w:r>
        <w:rPr>
          <w:rFonts w:ascii="Times New Roman" w:hAnsi="Times New Roman" w:eastAsia="Times New Roman" w:cs="Times New Roman"/>
          <w:sz w:val="21"/>
          <w:szCs w:val="21"/>
        </w:rPr>
        <w:t>要理解CVaR，需先明确其基础指标VaR（Value at Risk，风险价值）：</w:t>
      </w:r>
    </w:p>
    <w:p w14:paraId="0632259C">
      <w:pPr>
        <w:numPr>
          <w:ilvl w:val="0"/>
          <w:numId w:val="6"/>
        </w:numPr>
        <w:rPr>
          <w:sz w:val="21"/>
          <w:szCs w:val="21"/>
        </w:rPr>
      </w:pPr>
      <w:r>
        <w:rPr>
          <w:b/>
          <w:sz w:val="21"/>
          <w:szCs w:val="21"/>
        </w:rPr>
        <w:t>VaR</w:t>
      </w:r>
      <w:r>
        <w:rPr>
          <w:rFonts w:ascii="Times New Roman" w:hAnsi="Times New Roman" w:eastAsia="Times New Roman" w:cs="Times New Roman"/>
          <w:sz w:val="21"/>
          <w:szCs w:val="21"/>
        </w:rPr>
        <w:t>：在某一置信水平（如95%）下，某一变量在未来特定周期内的</w:t>
      </w:r>
      <w:r>
        <w:rPr>
          <w:b/>
          <w:sz w:val="21"/>
          <w:szCs w:val="21"/>
        </w:rPr>
        <w:t>最大可能损失</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举例：在高铁调度场景中，95%置信水平下，某股道时段的VaR=30min，意味着95%的情况下，该时段列车的延误时长不会超过30分钟。</w:t>
      </w:r>
    </w:p>
    <w:p w14:paraId="76A6A08C">
      <w:pPr>
        <w:numPr>
          <w:ilvl w:val="0"/>
          <w:numId w:val="6"/>
        </w:numPr>
        <w:rPr>
          <w:sz w:val="21"/>
          <w:szCs w:val="21"/>
        </w:rPr>
      </w:pPr>
      <w:r>
        <w:rPr>
          <w:b/>
          <w:sz w:val="21"/>
          <w:szCs w:val="21"/>
        </w:rPr>
        <w:t>CVaR</w:t>
      </w:r>
      <w:r>
        <w:rPr>
          <w:rFonts w:ascii="Times New Roman" w:hAnsi="Times New Roman" w:eastAsia="Times New Roman" w:cs="Times New Roman"/>
          <w:sz w:val="21"/>
          <w:szCs w:val="21"/>
        </w:rPr>
        <w:t>：是对VaR的补充优化，计算的是</w:t>
      </w:r>
      <w:r>
        <w:rPr>
          <w:b/>
          <w:sz w:val="21"/>
          <w:szCs w:val="21"/>
        </w:rPr>
        <w:t>损失超过VaR阈值的那部分极端事件的条件期望值</w:t>
      </w:r>
      <w:r>
        <w:rPr>
          <w:rFonts w:ascii="Times New Roman" w:hAnsi="Times New Roman" w:eastAsia="Times New Roman" w:cs="Times New Roman"/>
          <w:sz w:val="21"/>
          <w:szCs w:val="21"/>
        </w:rPr>
        <w:t>。</w:t>
      </w:r>
      <w:r>
        <w:rPr>
          <w:sz w:val="21"/>
          <w:szCs w:val="21"/>
        </w:rPr>
        <w:br w:type="textWrapping"/>
      </w:r>
      <w:r>
        <w:rPr>
          <w:rFonts w:ascii="Times New Roman" w:hAnsi="Times New Roman" w:eastAsia="Times New Roman" w:cs="Times New Roman"/>
          <w:sz w:val="21"/>
          <w:szCs w:val="21"/>
        </w:rPr>
        <w:t>承接上面的例子，该时段的CVaR=58min，意味着在那5%的极端延误场景中，列车的平均延误时长达到58分钟，精准反映了尾部极端风险的严重程度。</w:t>
      </w:r>
    </w:p>
    <w:p w14:paraId="70BB9EFE">
      <w:pPr>
        <w:spacing w:after="220"/>
        <w:rPr>
          <w:sz w:val="21"/>
          <w:szCs w:val="21"/>
        </w:rPr>
      </w:pPr>
      <w:r>
        <w:rPr>
          <w:rFonts w:ascii="Times New Roman" w:hAnsi="Times New Roman" w:eastAsia="Times New Roman" w:cs="Times New Roman"/>
          <w:sz w:val="21"/>
          <w:szCs w:val="21"/>
        </w:rPr>
        <w:t>其核心计算公式为：</w:t>
      </w:r>
    </w:p>
    <w:p w14:paraId="55089658">
      <w:pPr>
        <w:spacing w:after="220"/>
        <w:rPr>
          <w:sz w:val="21"/>
          <w:szCs w:val="21"/>
        </w:rPr>
      </w:pPr>
      <m:oMathPara>
        <m:oMath>
          <m:r>
            <m:rPr/>
            <w:rPr>
              <w:sz w:val="21"/>
              <w:szCs w:val="21"/>
            </w:rPr>
            <m:t>CVa</m:t>
          </m:r>
          <m:sSub>
            <m:sSubPr>
              <m:ctrlPr>
                <w:rPr>
                  <w:sz w:val="21"/>
                  <w:szCs w:val="21"/>
                </w:rPr>
              </m:ctrlPr>
            </m:sSubPr>
            <m:e>
              <m:r>
                <m:rPr/>
                <w:rPr>
                  <w:sz w:val="21"/>
                  <w:szCs w:val="21"/>
                </w:rPr>
                <m:t>R</m:t>
              </m:r>
              <m:ctrlPr>
                <w:rPr>
                  <w:sz w:val="21"/>
                  <w:szCs w:val="21"/>
                </w:rPr>
              </m:ctrlPr>
            </m:e>
            <m:sub>
              <m:r>
                <m:rPr/>
                <w:rPr>
                  <w:sz w:val="21"/>
                  <w:szCs w:val="21"/>
                </w:rPr>
                <m:t>α</m:t>
              </m:r>
              <m:ctrlPr>
                <w:rPr>
                  <w:sz w:val="21"/>
                  <w:szCs w:val="21"/>
                </w:rPr>
              </m:ctrlPr>
            </m:sub>
          </m:sSub>
          <m:r>
            <m:rPr>
              <m:sty m:val="p"/>
            </m:rPr>
            <w:rPr>
              <w:sz w:val="21"/>
              <w:szCs w:val="21"/>
            </w:rPr>
            <m:t>(</m:t>
          </m:r>
          <m:r>
            <m:rPr/>
            <w:rPr>
              <w:sz w:val="21"/>
              <w:szCs w:val="21"/>
            </w:rPr>
            <m:t>L</m:t>
          </m:r>
          <m:r>
            <m:rPr>
              <m:sty m:val="p"/>
            </m:rPr>
            <w:rPr>
              <w:sz w:val="21"/>
              <w:szCs w:val="21"/>
            </w:rPr>
            <m:t>)=</m:t>
          </m:r>
          <m:r>
            <m:rPr/>
            <w:rPr>
              <w:sz w:val="21"/>
              <w:szCs w:val="21"/>
            </w:rPr>
            <m:t>E</m:t>
          </m:r>
          <m:r>
            <m:rPr>
              <m:sty m:val="p"/>
            </m:rPr>
            <w:rPr>
              <w:sz w:val="21"/>
              <w:szCs w:val="21"/>
            </w:rPr>
            <m:t>[</m:t>
          </m:r>
          <m:r>
            <m:rPr/>
            <w:rPr>
              <w:sz w:val="21"/>
              <w:szCs w:val="21"/>
            </w:rPr>
            <m:t>L</m:t>
          </m:r>
          <m:r>
            <m:rPr>
              <m:sty m:val="p"/>
            </m:rPr>
            <w:rPr>
              <w:sz w:val="21"/>
              <w:szCs w:val="21"/>
            </w:rPr>
            <m:t>∣</m:t>
          </m:r>
          <m:r>
            <m:rPr/>
            <w:rPr>
              <w:sz w:val="21"/>
              <w:szCs w:val="21"/>
            </w:rPr>
            <m:t>L</m:t>
          </m:r>
          <m:r>
            <m:rPr>
              <m:sty m:val="p"/>
            </m:rPr>
            <w:rPr>
              <w:sz w:val="21"/>
              <w:szCs w:val="21"/>
            </w:rPr>
            <m:t>&gt;</m:t>
          </m:r>
          <m:r>
            <m:rPr/>
            <w:rPr>
              <w:sz w:val="21"/>
              <w:szCs w:val="21"/>
            </w:rPr>
            <m:t>Va</m:t>
          </m:r>
          <m:sSub>
            <m:sSubPr>
              <m:ctrlPr>
                <w:rPr>
                  <w:sz w:val="21"/>
                  <w:szCs w:val="21"/>
                </w:rPr>
              </m:ctrlPr>
            </m:sSubPr>
            <m:e>
              <m:r>
                <m:rPr/>
                <w:rPr>
                  <w:sz w:val="21"/>
                  <w:szCs w:val="21"/>
                </w:rPr>
                <m:t>R</m:t>
              </m:r>
              <m:ctrlPr>
                <w:rPr>
                  <w:sz w:val="21"/>
                  <w:szCs w:val="21"/>
                </w:rPr>
              </m:ctrlPr>
            </m:e>
            <m:sub>
              <m:r>
                <m:rPr/>
                <w:rPr>
                  <w:sz w:val="21"/>
                  <w:szCs w:val="21"/>
                </w:rPr>
                <m:t>α</m:t>
              </m:r>
              <m:ctrlPr>
                <w:rPr>
                  <w:sz w:val="21"/>
                  <w:szCs w:val="21"/>
                </w:rPr>
              </m:ctrlPr>
            </m:sub>
          </m:sSub>
          <m:r>
            <m:rPr>
              <m:sty m:val="p"/>
            </m:rPr>
            <w:rPr>
              <w:sz w:val="21"/>
              <w:szCs w:val="21"/>
            </w:rPr>
            <m:t>(</m:t>
          </m:r>
          <m:r>
            <m:rPr/>
            <w:rPr>
              <w:sz w:val="21"/>
              <w:szCs w:val="21"/>
            </w:rPr>
            <m:t>L</m:t>
          </m:r>
          <m:r>
            <m:rPr>
              <m:sty m:val="p"/>
            </m:rPr>
            <w:rPr>
              <w:sz w:val="21"/>
              <w:szCs w:val="21"/>
            </w:rPr>
            <m:t>)]</m:t>
          </m:r>
        </m:oMath>
      </m:oMathPara>
    </w:p>
    <w:p w14:paraId="4A843669">
      <w:pPr>
        <w:spacing w:after="220"/>
        <w:rPr>
          <w:sz w:val="21"/>
          <w:szCs w:val="21"/>
        </w:rPr>
      </w:pPr>
      <w:r>
        <w:rPr>
          <w:rFonts w:ascii="Times New Roman" w:hAnsi="Times New Roman" w:eastAsia="Times New Roman" w:cs="Times New Roman"/>
          <w:sz w:val="21"/>
          <w:szCs w:val="21"/>
        </w:rPr>
        <w:t>其中：</w:t>
      </w:r>
    </w:p>
    <w:p w14:paraId="0BD7338B">
      <w:pPr>
        <w:numPr>
          <w:ilvl w:val="0"/>
          <w:numId w:val="7"/>
        </w:numPr>
        <w:rPr>
          <w:sz w:val="21"/>
          <w:szCs w:val="21"/>
        </w:rPr>
      </w:pPr>
      <m:oMath>
        <m:r>
          <m:rPr/>
          <w:rPr>
            <w:sz w:val="21"/>
            <w:szCs w:val="21"/>
          </w:rPr>
          <m:t>L</m:t>
        </m:r>
      </m:oMath>
      <w:r>
        <w:rPr>
          <w:rFonts w:ascii="Times New Roman" w:hAnsi="Times New Roman" w:eastAsia="Times New Roman" w:cs="Times New Roman"/>
          <w:sz w:val="21"/>
          <w:szCs w:val="21"/>
        </w:rPr>
        <w:t xml:space="preserve"> 为损失变量（本研究中为列车延误时长）；</w:t>
      </w:r>
    </w:p>
    <w:p w14:paraId="0F533F6D">
      <w:pPr>
        <w:numPr>
          <w:ilvl w:val="0"/>
          <w:numId w:val="7"/>
        </w:numPr>
        <w:rPr>
          <w:sz w:val="21"/>
          <w:szCs w:val="21"/>
        </w:rPr>
      </w:pPr>
      <m:oMath>
        <m:r>
          <m:rPr/>
          <w:rPr>
            <w:sz w:val="21"/>
            <w:szCs w:val="21"/>
          </w:rPr>
          <m:t>α</m:t>
        </m:r>
      </m:oMath>
      <w:r>
        <w:rPr>
          <w:rFonts w:ascii="Times New Roman" w:hAnsi="Times New Roman" w:eastAsia="Times New Roman" w:cs="Times New Roman"/>
          <w:sz w:val="21"/>
          <w:szCs w:val="21"/>
        </w:rPr>
        <w:t xml:space="preserve"> 为置信水平（本研究采用铁路风险管控通用的95%置信水平）；</w:t>
      </w:r>
    </w:p>
    <w:p w14:paraId="550E4AF6">
      <w:pPr>
        <w:numPr>
          <w:ilvl w:val="0"/>
          <w:numId w:val="7"/>
        </w:numPr>
        <w:rPr>
          <w:sz w:val="21"/>
          <w:szCs w:val="21"/>
        </w:rPr>
      </w:pPr>
      <m:oMath>
        <m:r>
          <m:rPr/>
          <w:rPr>
            <w:sz w:val="21"/>
            <w:szCs w:val="21"/>
          </w:rPr>
          <m:t>Va</m:t>
        </m:r>
        <m:sSub>
          <m:sSubPr>
            <m:ctrlPr>
              <w:rPr>
                <w:sz w:val="21"/>
                <w:szCs w:val="21"/>
              </w:rPr>
            </m:ctrlPr>
          </m:sSubPr>
          <m:e>
            <m:r>
              <m:rPr/>
              <w:rPr>
                <w:sz w:val="21"/>
                <w:szCs w:val="21"/>
              </w:rPr>
              <m:t>R</m:t>
            </m:r>
            <m:ctrlPr>
              <w:rPr>
                <w:sz w:val="21"/>
                <w:szCs w:val="21"/>
              </w:rPr>
            </m:ctrlPr>
          </m:e>
          <m:sub>
            <m:r>
              <m:rPr/>
              <w:rPr>
                <w:sz w:val="21"/>
                <w:szCs w:val="21"/>
              </w:rPr>
              <m:t>α</m:t>
            </m:r>
            <m:ctrlPr>
              <w:rPr>
                <w:sz w:val="21"/>
                <w:szCs w:val="21"/>
              </w:rPr>
            </m:ctrlPr>
          </m:sub>
        </m:sSub>
        <m:r>
          <m:rPr>
            <m:sty m:val="p"/>
          </m:rPr>
          <w:rPr>
            <w:sz w:val="21"/>
            <w:szCs w:val="21"/>
          </w:rPr>
          <m:t>(</m:t>
        </m:r>
        <m:r>
          <m:rPr/>
          <w:rPr>
            <w:sz w:val="21"/>
            <w:szCs w:val="21"/>
          </w:rPr>
          <m:t>L</m:t>
        </m:r>
        <m:r>
          <m:rPr>
            <m:sty m:val="p"/>
          </m:rPr>
          <w:rPr>
            <w:sz w:val="21"/>
            <w:szCs w:val="21"/>
          </w:rPr>
          <m:t>)</m:t>
        </m:r>
      </m:oMath>
      <w:r>
        <w:rPr>
          <w:rFonts w:ascii="Times New Roman" w:hAnsi="Times New Roman" w:eastAsia="Times New Roman" w:cs="Times New Roman"/>
          <w:sz w:val="21"/>
          <w:szCs w:val="21"/>
        </w:rPr>
        <w:t xml:space="preserve"> 为置信水平</w:t>
      </w:r>
      <m:oMath>
        <m:r>
          <m:rPr/>
          <w:rPr>
            <w:sz w:val="21"/>
            <w:szCs w:val="21"/>
          </w:rPr>
          <m:t>α</m:t>
        </m:r>
      </m:oMath>
      <w:r>
        <w:rPr>
          <w:rFonts w:ascii="Times New Roman" w:hAnsi="Times New Roman" w:eastAsia="Times New Roman" w:cs="Times New Roman"/>
          <w:sz w:val="21"/>
          <w:szCs w:val="21"/>
        </w:rPr>
        <w:t>下的风险价值。</w:t>
      </w:r>
    </w:p>
    <w:p w14:paraId="6B4420E7">
      <w:pPr>
        <w:rPr>
          <w:sz w:val="21"/>
          <w:szCs w:val="21"/>
        </w:rPr>
      </w:pPr>
      <w:r>
        <w:rPr>
          <w:sz w:val="21"/>
          <w:szCs w:val="21"/>
        </w:rPr>
        <w:pict>
          <v:rect id="_x0000_i1031" o:spt="1" style="height:0.05pt;width:432pt;" coordsize="21600,21600" o:hr="t" o:hrstd="t" o:hralign="center">
            <v:path/>
            <v:fill focussize="0,0"/>
            <v:stroke/>
            <v:imagedata o:title=""/>
            <o:lock v:ext="edit"/>
            <w10:wrap type="none"/>
            <w10:anchorlock/>
          </v:rect>
        </w:pict>
      </w:r>
    </w:p>
    <w:p w14:paraId="123764AE">
      <w:pPr>
        <w:spacing w:before="240" w:line="271" w:lineRule="auto"/>
        <w:rPr>
          <w:sz w:val="21"/>
          <w:szCs w:val="21"/>
        </w:rPr>
      </w:pPr>
      <w:bookmarkStart w:id="21" w:name="cvar_的核心优势_本研究选用的核心理由"/>
      <w:r>
        <w:rPr>
          <w:rFonts w:ascii="Times New Roman" w:hAnsi="Times New Roman" w:eastAsia="Times New Roman" w:cs="Times New Roman"/>
          <w:b/>
          <w:sz w:val="32"/>
          <w:szCs w:val="21"/>
        </w:rPr>
        <w:t>CVaR 的核心优势（本研究选用的核心理由）</w:t>
      </w:r>
      <w:bookmarkEnd w:id="21"/>
    </w:p>
    <w:p w14:paraId="0F105423">
      <w:pPr>
        <w:numPr>
          <w:ilvl w:val="0"/>
          <w:numId w:val="8"/>
        </w:numPr>
        <w:rPr>
          <w:sz w:val="21"/>
          <w:szCs w:val="21"/>
        </w:rPr>
      </w:pPr>
      <w:r>
        <w:rPr>
          <w:b/>
          <w:sz w:val="21"/>
          <w:szCs w:val="21"/>
        </w:rPr>
        <w:t>是一致性风险度量，数学性质更严谨</w:t>
      </w:r>
      <w:r>
        <w:rPr>
          <w:rFonts w:ascii="Times New Roman" w:hAnsi="Times New Roman" w:eastAsia="Times New Roman" w:cs="Times New Roman"/>
          <w:sz w:val="21"/>
          <w:szCs w:val="21"/>
        </w:rPr>
        <w:t>：满足次可加性（多个风险组合的总CVaR，不会超过单个风险CVaR的和），完美适配多列车、多股道的风险叠加场景，而传统VaR不满足该特性，无法准确衡量组合风险。</w:t>
      </w:r>
    </w:p>
    <w:p w14:paraId="45D5E741">
      <w:pPr>
        <w:numPr>
          <w:ilvl w:val="0"/>
          <w:numId w:val="8"/>
        </w:numPr>
        <w:rPr>
          <w:sz w:val="21"/>
          <w:szCs w:val="21"/>
        </w:rPr>
      </w:pPr>
      <w:r>
        <w:rPr>
          <w:b/>
          <w:sz w:val="21"/>
          <w:szCs w:val="21"/>
        </w:rPr>
        <w:t>聚焦尾部极端风险，贴合应急调度需求</w:t>
      </w:r>
      <w:r>
        <w:rPr>
          <w:rFonts w:ascii="Times New Roman" w:hAnsi="Times New Roman" w:eastAsia="Times New Roman" w:cs="Times New Roman"/>
          <w:sz w:val="21"/>
          <w:szCs w:val="21"/>
        </w:rPr>
        <w:t>：VaR仅能给出“最大可能损失”，无法反映超过阈值后的极端危害；而CVaR直接量化极端事件的平均损失，能精准刻画高铁调度中“高频发生、尾部严重”的延误高风险区域，避免模型忽略小概率但会引发级联晚点的极端场景。</w:t>
      </w:r>
    </w:p>
    <w:p w14:paraId="670F3851">
      <w:pPr>
        <w:numPr>
          <w:ilvl w:val="0"/>
          <w:numId w:val="8"/>
        </w:numPr>
        <w:rPr>
          <w:sz w:val="21"/>
          <w:szCs w:val="21"/>
        </w:rPr>
      </w:pPr>
      <w:r>
        <w:rPr>
          <w:b/>
          <w:sz w:val="21"/>
          <w:szCs w:val="21"/>
        </w:rPr>
        <w:t>对尾部数据更敏感，稳健性更强</w:t>
      </w:r>
      <w:r>
        <w:rPr>
          <w:rFonts w:ascii="Times New Roman" w:hAnsi="Times New Roman" w:eastAsia="Times New Roman" w:cs="Times New Roman"/>
          <w:sz w:val="21"/>
          <w:szCs w:val="21"/>
        </w:rPr>
        <w:t>：能充分利用历史极端事件的数据，将隐性的调度风险转化为可量化的指标，支撑本研究从“可行性驱动”向“稳健性驱动”的调度转型。</w:t>
      </w:r>
    </w:p>
    <w:p w14:paraId="0BF159D0">
      <w:pPr>
        <w:rPr>
          <w:sz w:val="21"/>
          <w:szCs w:val="21"/>
        </w:rPr>
      </w:pPr>
      <w:r>
        <w:rPr>
          <w:sz w:val="21"/>
          <w:szCs w:val="21"/>
        </w:rPr>
        <w:pict>
          <v:rect id="_x0000_i1032" o:spt="1" style="height:0.05pt;width:432pt;" coordsize="21600,21600" o:hr="t" o:hrstd="t" o:hralign="center">
            <v:path/>
            <v:fill focussize="0,0"/>
            <v:stroke/>
            <v:imagedata o:title=""/>
            <o:lock v:ext="edit"/>
            <w10:wrap type="none"/>
            <w10:anchorlock/>
          </v:rect>
        </w:pict>
      </w:r>
    </w:p>
    <w:p w14:paraId="5A327D89">
      <w:pPr>
        <w:spacing w:before="240" w:line="271" w:lineRule="auto"/>
        <w:rPr>
          <w:sz w:val="21"/>
          <w:szCs w:val="21"/>
        </w:rPr>
      </w:pPr>
      <w:bookmarkStart w:id="22" w:name="本研究中cvar的具体应用"/>
      <w:r>
        <w:rPr>
          <w:rFonts w:ascii="Times New Roman" w:hAnsi="Times New Roman" w:eastAsia="Times New Roman" w:cs="Times New Roman"/>
          <w:b/>
          <w:sz w:val="32"/>
          <w:szCs w:val="21"/>
        </w:rPr>
        <w:t>本研究中CVaR的具体应用</w:t>
      </w:r>
      <w:bookmarkEnd w:id="22"/>
    </w:p>
    <w:p w14:paraId="78B26192">
      <w:pPr>
        <w:spacing w:after="220"/>
        <w:rPr>
          <w:sz w:val="21"/>
          <w:szCs w:val="21"/>
        </w:rPr>
      </w:pPr>
      <w:r>
        <w:rPr>
          <w:rFonts w:ascii="Times New Roman" w:hAnsi="Times New Roman" w:eastAsia="Times New Roman" w:cs="Times New Roman"/>
          <w:sz w:val="21"/>
          <w:szCs w:val="21"/>
        </w:rPr>
        <w:t>在本研究的高铁股道运用调整场景中，我们以</w:t>
      </w:r>
      <w:r>
        <w:rPr>
          <w:b/>
          <w:sz w:val="21"/>
          <w:szCs w:val="21"/>
        </w:rPr>
        <w:t>列车延误时长</w:t>
      </w:r>
      <w:r>
        <w:rPr>
          <w:rFonts w:ascii="Times New Roman" w:hAnsi="Times New Roman" w:eastAsia="Times New Roman" w:cs="Times New Roman"/>
          <w:sz w:val="21"/>
          <w:szCs w:val="21"/>
        </w:rPr>
        <w:t>为损失变量，针对每个股道-时段单元，基于历史运营数据计算其CVaR值，作为核心的</w:t>
      </w:r>
      <w:r>
        <w:rPr>
          <w:b/>
          <w:sz w:val="21"/>
          <w:szCs w:val="21"/>
        </w:rPr>
        <w:t>尾部风险评分g</w:t>
      </w:r>
      <w:r>
        <w:rPr>
          <w:rFonts w:ascii="Times New Roman" w:hAnsi="Times New Roman" w:eastAsia="Times New Roman" w:cs="Times New Roman"/>
          <w:sz w:val="21"/>
          <w:szCs w:val="21"/>
        </w:rPr>
        <w:t>：</w:t>
      </w:r>
    </w:p>
    <w:p w14:paraId="0631A3C0">
      <w:pPr>
        <w:numPr>
          <w:ilvl w:val="0"/>
          <w:numId w:val="9"/>
        </w:numPr>
        <w:rPr>
          <w:sz w:val="21"/>
          <w:szCs w:val="21"/>
        </w:rPr>
      </w:pPr>
      <w:r>
        <w:rPr>
          <w:rFonts w:ascii="Times New Roman" w:hAnsi="Times New Roman" w:eastAsia="Times New Roman" w:cs="Times New Roman"/>
          <w:sz w:val="21"/>
          <w:szCs w:val="21"/>
        </w:rPr>
        <w:t>用该指标完成股道的风险画像，定位高风险的股道作业时段，构建完整的风险感知体系；</w:t>
      </w:r>
    </w:p>
    <w:p w14:paraId="24569B1B">
      <w:pPr>
        <w:numPr>
          <w:ilvl w:val="0"/>
          <w:numId w:val="9"/>
        </w:numPr>
        <w:rPr>
          <w:sz w:val="21"/>
          <w:szCs w:val="21"/>
        </w:rPr>
      </w:pPr>
      <w:r>
        <w:rPr>
          <w:rFonts w:ascii="Times New Roman" w:hAnsi="Times New Roman" w:eastAsia="Times New Roman" w:cs="Times New Roman"/>
          <w:sz w:val="21"/>
          <w:szCs w:val="21"/>
        </w:rPr>
        <w:t>将尾部风险评分注入强化学习的奖励函数，设置风险惩罚项，引导模型在同等可行条件下，优先选择低CVaR值的低风险股道，避免将流量推向延误高发区域，从根源上遏制二次连带晚点的传播；</w:t>
      </w:r>
    </w:p>
    <w:p w14:paraId="2C66C046">
      <w:pPr>
        <w:numPr>
          <w:ilvl w:val="0"/>
          <w:numId w:val="9"/>
        </w:numPr>
        <w:rPr>
          <w:sz w:val="21"/>
          <w:szCs w:val="21"/>
        </w:rPr>
      </w:pPr>
      <w:r>
        <w:rPr>
          <w:rFonts w:ascii="Times New Roman" w:hAnsi="Times New Roman" w:eastAsia="Times New Roman" w:cs="Times New Roman"/>
          <w:sz w:val="21"/>
          <w:szCs w:val="21"/>
        </w:rPr>
        <w:t>用该指标完成调度方案的稳健性校验，确保极端场景下方案的抗干扰能力。</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tabs>
          <w:tab w:val="left" w:pos="1080"/>
        </w:tabs>
        <w:ind w:left="720" w:hanging="360"/>
      </w:pPr>
    </w:lvl>
  </w:abstractNum>
  <w:abstractNum w:abstractNumId="1">
    <w:nsid w:val="BF205925"/>
    <w:multiLevelType w:val="singleLevel"/>
    <w:tmpl w:val="BF205925"/>
    <w:lvl w:ilvl="0" w:tentative="0">
      <w:start w:val="1"/>
      <w:numFmt w:val="decimal"/>
      <w:lvlText w:val="%1."/>
      <w:lvlJc w:val="left"/>
      <w:pPr>
        <w:tabs>
          <w:tab w:val="left" w:pos="1080"/>
        </w:tabs>
        <w:ind w:left="720" w:hanging="360"/>
      </w:pPr>
    </w:lvl>
  </w:abstractNum>
  <w:abstractNum w:abstractNumId="2">
    <w:nsid w:val="CF092B84"/>
    <w:multiLevelType w:val="singleLevel"/>
    <w:tmpl w:val="CF092B84"/>
    <w:lvl w:ilvl="0" w:tentative="0">
      <w:start w:val="1"/>
      <w:numFmt w:val="decimal"/>
      <w:lvlText w:val="%1."/>
      <w:lvlJc w:val="left"/>
      <w:pPr>
        <w:tabs>
          <w:tab w:val="left" w:pos="1080"/>
        </w:tabs>
        <w:ind w:left="720" w:hanging="360"/>
      </w:pPr>
    </w:lvl>
  </w:abstractNum>
  <w:abstractNum w:abstractNumId="3">
    <w:nsid w:val="0053208E"/>
    <w:multiLevelType w:val="singleLevel"/>
    <w:tmpl w:val="0053208E"/>
    <w:lvl w:ilvl="0" w:tentative="0">
      <w:start w:val="1"/>
      <w:numFmt w:val="decimal"/>
      <w:lvlText w:val="%1."/>
      <w:lvlJc w:val="left"/>
      <w:pPr>
        <w:tabs>
          <w:tab w:val="left" w:pos="1080"/>
        </w:tabs>
        <w:ind w:left="720" w:hanging="360"/>
      </w:pPr>
    </w:lvl>
  </w:abstractNum>
  <w:abstractNum w:abstractNumId="4">
    <w:nsid w:val="0248C179"/>
    <w:multiLevelType w:val="singleLevel"/>
    <w:tmpl w:val="0248C179"/>
    <w:lvl w:ilvl="0" w:tentative="0">
      <w:start w:val="1"/>
      <w:numFmt w:val="decimal"/>
      <w:lvlText w:val="%1."/>
      <w:lvlJc w:val="left"/>
      <w:pPr>
        <w:tabs>
          <w:tab w:val="left" w:pos="1080"/>
        </w:tabs>
        <w:ind w:left="720" w:hanging="360"/>
      </w:pPr>
    </w:lvl>
  </w:abstractNum>
  <w:abstractNum w:abstractNumId="5">
    <w:nsid w:val="03D62ECE"/>
    <w:multiLevelType w:val="singleLevel"/>
    <w:tmpl w:val="03D62ECE"/>
    <w:lvl w:ilvl="0" w:tentative="0">
      <w:start w:val="1"/>
      <w:numFmt w:val="bullet"/>
      <w:lvlText w:val=""/>
      <w:lvlJc w:val="left"/>
      <w:pPr>
        <w:tabs>
          <w:tab w:val="left" w:pos="1080"/>
        </w:tabs>
        <w:ind w:left="720" w:hanging="360"/>
      </w:pPr>
      <w:rPr>
        <w:rFonts w:hint="default" w:ascii="Symbol" w:hAnsi="Symbol"/>
      </w:rPr>
    </w:lvl>
  </w:abstractNum>
  <w:abstractNum w:abstractNumId="6">
    <w:nsid w:val="25B654F3"/>
    <w:multiLevelType w:val="singleLevel"/>
    <w:tmpl w:val="25B654F3"/>
    <w:lvl w:ilvl="0" w:tentative="0">
      <w:start w:val="1"/>
      <w:numFmt w:val="bullet"/>
      <w:lvlText w:val=""/>
      <w:lvlJc w:val="left"/>
      <w:pPr>
        <w:tabs>
          <w:tab w:val="left" w:pos="1080"/>
        </w:tabs>
        <w:ind w:left="720" w:hanging="360"/>
      </w:pPr>
      <w:rPr>
        <w:rFonts w:hint="default" w:ascii="Symbol" w:hAnsi="Symbol"/>
      </w:rPr>
    </w:lvl>
  </w:abstractNum>
  <w:abstractNum w:abstractNumId="7">
    <w:nsid w:val="59ADCABA"/>
    <w:multiLevelType w:val="singleLevel"/>
    <w:tmpl w:val="59ADCABA"/>
    <w:lvl w:ilvl="0" w:tentative="0">
      <w:start w:val="1"/>
      <w:numFmt w:val="decimal"/>
      <w:lvlText w:val="%1."/>
      <w:lvlJc w:val="left"/>
      <w:pPr>
        <w:tabs>
          <w:tab w:val="left" w:pos="1080"/>
        </w:tabs>
        <w:ind w:left="720" w:hanging="360"/>
      </w:pPr>
    </w:lvl>
  </w:abstractNum>
  <w:abstractNum w:abstractNumId="8">
    <w:nsid w:val="72183CF9"/>
    <w:multiLevelType w:val="singleLevel"/>
    <w:tmpl w:val="72183CF9"/>
    <w:lvl w:ilvl="0" w:tentative="0">
      <w:start w:val="1"/>
      <w:numFmt w:val="decimal"/>
      <w:lvlText w:val="%1."/>
      <w:lvlJc w:val="left"/>
      <w:pPr>
        <w:tabs>
          <w:tab w:val="left" w:pos="1080"/>
        </w:tabs>
        <w:ind w:left="720" w:hanging="360"/>
      </w:p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142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Times New Roman" w:hAnsiTheme="minorHAnsi" w:eastAsiaTheme="minorHAnsi" w:cstheme="minorBidi"/>
      <w:sz w:val="22"/>
      <w:szCs w:val="22"/>
      <w:lang w:val="zh-CN"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5227</Words>
  <Characters>5435</Characters>
  <TotalTime>3</TotalTime>
  <ScaleCrop>false</ScaleCrop>
  <LinksUpToDate>false</LinksUpToDate>
  <CharactersWithSpaces>5435</CharactersWithSpaces>
  <Application>WPS Office_12.1.0.24031_F1E327BC-269C-435d-A152-05C5408002CA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2026-03-27T05:54:00Z</dcterms:created>
  <dc:creator>html-to-docx</dc:creator>
  <cp:keywords>html-to-docx</cp:keywords>
  <cp:lastModifiedBy>顾易梦</cp:lastModifiedBy>
  <dcterms:modified xsi:type="dcterms:W3CDTF">2026-03-27T05:58:24Z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eyJoZGlkIjoiMzEwNTM5NzYwMDRjMzkwZTVkZjY2ODkwMGIxNGU0OTUiLCJ1c2VySWQiOiIxNTIwNjMyMTk0In0=</vt:lpwstr>
  </property>
  <property fmtid="{D5CDD505-2E9C-101B-9397-08002B2CF9AE}" pid="3" name="KSOProductBuildVer">
    <vt:lpwstr>2052-12.1.0.24031</vt:lpwstr>
  </property>
  <property fmtid="{D5CDD505-2E9C-101B-9397-08002B2CF9AE}" pid="4" name="ICV">
    <vt:lpwstr>D9FD6335CF984CF9BBAC0967CDBC1803_12</vt:lpwstr>
  </property>
</Properties>
</file>