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EC4DF3" w14:textId="3BC0194F" w:rsidR="00AB0784" w:rsidRDefault="00CB78D7" w:rsidP="002C6496">
      <w:pPr>
        <w:pStyle w:val="Heading1"/>
        <w:tabs>
          <w:tab w:val="left" w:pos="3150"/>
        </w:tabs>
        <w:spacing w:before="0" w:after="0"/>
        <w:rPr>
          <w:rFonts w:ascii="Lato" w:hAnsi="Lato"/>
          <w:i/>
          <w:iCs/>
          <w:color w:val="2A2A2A"/>
        </w:rPr>
      </w:pPr>
      <w:r>
        <w:rPr>
          <w:rFonts w:ascii="Merriweather Light" w:hAnsi="Merriweather Light"/>
          <w:caps w:val="0"/>
          <w:color w:val="262626" w:themeColor="text1" w:themeTint="D9"/>
          <w:sz w:val="32"/>
          <w:szCs w:val="32"/>
        </w:rPr>
        <w:t xml:space="preserve"> </w:t>
      </w:r>
      <w:r w:rsidR="006723CC">
        <w:rPr>
          <w:rFonts w:ascii="Merriweather Light" w:hAnsi="Merriweather Light"/>
          <w:caps w:val="0"/>
          <w:color w:val="262626" w:themeColor="text1" w:themeTint="D9"/>
          <w:sz w:val="32"/>
          <w:szCs w:val="32"/>
        </w:rPr>
        <w:t>George Abraham, Ph.D.</w:t>
      </w:r>
      <w:r w:rsidR="006723CC">
        <w:rPr>
          <w:rFonts w:ascii="Merriweather Light" w:hAnsi="Merriweather Light"/>
          <w:sz w:val="32"/>
          <w:szCs w:val="32"/>
        </w:rPr>
        <w:br/>
      </w:r>
      <w:r w:rsidR="00CE5E30" w:rsidRPr="00CE5E30">
        <w:rPr>
          <w:rFonts w:ascii="Lato" w:hAnsi="Lato"/>
          <w:b w:val="0"/>
          <w:bCs w:val="0"/>
          <w:i/>
          <w:iCs/>
          <w:caps w:val="0"/>
          <w:color w:val="555555"/>
          <w:sz w:val="20"/>
          <w:szCs w:val="20"/>
        </w:rPr>
        <w:t>16 years, three platform products, zero to one to production. Making AI-assisted workflows predictable where speed matters, and legible where trust does</w:t>
      </w:r>
      <w:r w:rsidR="000629F1">
        <w:rPr>
          <w:rFonts w:ascii="Lato" w:hAnsi="Lato"/>
          <w:b w:val="0"/>
          <w:bCs w:val="0"/>
          <w:i/>
          <w:iCs/>
          <w:caps w:val="0"/>
          <w:color w:val="555555"/>
          <w:sz w:val="20"/>
          <w:szCs w:val="20"/>
        </w:rPr>
        <w:t>.</w:t>
      </w:r>
    </w:p>
    <w:p w14:paraId="20773FD1" w14:textId="77777777" w:rsidR="00597A66" w:rsidRPr="006723CC" w:rsidRDefault="00000000">
      <w:pPr>
        <w:pStyle w:val="Heading1"/>
        <w:pBdr>
          <w:bottom w:val="single" w:sz="4" w:space="1" w:color="CCCCCC"/>
        </w:pBdr>
        <w:rPr>
          <w:rFonts w:ascii="Lato" w:hAnsi="Lato"/>
          <w:b w:val="0"/>
          <w:bCs w:val="0"/>
        </w:rPr>
      </w:pPr>
      <w:r>
        <w:rPr>
          <w:rFonts w:ascii="Lato" w:hAnsi="Lato"/>
          <w:b w:val="0"/>
          <w:bCs w:val="0"/>
        </w:rPr>
        <w:t>EXPERIENCE</w:t>
      </w:r>
    </w:p>
    <w:p w14:paraId="19D7F4EB" w14:textId="01DDC4F6" w:rsidR="00597A66" w:rsidRPr="006C346E" w:rsidRDefault="000C024A">
      <w:pPr>
        <w:pStyle w:val="Heading2"/>
        <w:tabs>
          <w:tab w:val="right" w:pos="9360"/>
        </w:tabs>
        <w:rPr>
          <w:rFonts w:ascii="Merriweather Light" w:hAnsi="Merriweather Light"/>
        </w:rPr>
      </w:pPr>
      <w:r>
        <w:rPr>
          <w:rFonts w:ascii="Merriweather Light" w:hAnsi="Merriweather Light"/>
          <w:szCs w:val="22"/>
        </w:rPr>
        <w:t>Principal Product Designer</w:t>
      </w:r>
      <w:r w:rsidR="00812802">
        <w:rPr>
          <w:rFonts w:ascii="Merriweather Light" w:hAnsi="Merriweather Light"/>
          <w:szCs w:val="22"/>
        </w:rPr>
        <w:t xml:space="preserve">                                                                                                       </w:t>
      </w:r>
      <w:r>
        <w:rPr>
          <w:rFonts w:ascii="Merriweather Light" w:hAnsi="Merriweather Light"/>
        </w:rPr>
        <w:tab/>
      </w:r>
      <w:r w:rsidR="00812802">
        <w:rPr>
          <w:rFonts w:ascii="Merriweather Light" w:hAnsi="Merriweather Light"/>
        </w:rPr>
        <w:t xml:space="preserve"> </w:t>
      </w:r>
      <w:r w:rsidRPr="006C346E">
        <w:rPr>
          <w:rFonts w:ascii="Merriweather Light" w:hAnsi="Merriweather Light"/>
          <w:color w:val="555555"/>
          <w:sz w:val="18"/>
          <w:szCs w:val="18"/>
        </w:rPr>
        <w:t>Feb 2026 – Present</w:t>
      </w:r>
    </w:p>
    <w:p w14:paraId="0CDB937F" w14:textId="491FC1D9" w:rsidR="00597A66" w:rsidRPr="004B10A1" w:rsidRDefault="004E3EF3" w:rsidP="004B10A1">
      <w:pPr>
        <w:pStyle w:val="Heading3"/>
        <w:rPr>
          <w:b w:val="0"/>
          <w:bCs w:val="0"/>
        </w:rPr>
      </w:pPr>
      <w:r>
        <w:rPr>
          <w:b w:val="0"/>
          <w:bCs w:val="0"/>
        </w:rPr>
        <w:t>Infragistics Inc., Cranbury NJ</w:t>
      </w:r>
      <w:r>
        <w:rPr>
          <w:b w:val="0"/>
          <w:bCs w:val="0"/>
        </w:rPr>
        <w:t xml:space="preserve"> </w:t>
      </w:r>
      <w:r w:rsidR="00000000">
        <w:rPr>
          <w:b w:val="0"/>
          <w:bCs w:val="0"/>
        </w:rPr>
        <w:t>— Reveal BI</w:t>
      </w: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7"/>
      </w:tblGrid>
      <w:tr w:rsidR="00597A66" w14:paraId="0CA28F7A" w14:textId="77777777" w:rsidTr="00812802">
        <w:trPr>
          <w:trHeight w:val="488"/>
        </w:trPr>
        <w:tc>
          <w:tcPr>
            <w:tcW w:w="10057" w:type="dxa"/>
            <w:tcBorders>
              <w:top w:val="none" w:sz="0" w:space="0" w:color="FFFFFF"/>
              <w:left w:val="single" w:sz="18" w:space="0" w:color="0A5C47"/>
              <w:bottom w:val="none" w:sz="0" w:space="0" w:color="FFFFFF"/>
              <w:right w:val="none" w:sz="0" w:space="0" w:color="FFFFFF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6247C" w14:textId="77777777" w:rsidR="00597A66" w:rsidRPr="006723CC" w:rsidRDefault="00000000">
            <w:pPr>
              <w:rPr>
                <w:rFonts w:ascii="Lato" w:hAnsi="Lato"/>
              </w:rPr>
            </w:pPr>
            <w:r>
              <w:rPr>
                <w:rFonts w:ascii="Lato" w:hAnsi="Lato"/>
                <w:i/>
                <w:iCs/>
                <w:color w:val="2A2A2A"/>
              </w:rPr>
              <w:t>Joined an established SDK-based self-service BI platform to lead UX on semantic modeling, core visualization, and a configurable white-label design system for enterprise integration.</w:t>
            </w:r>
          </w:p>
        </w:tc>
      </w:tr>
    </w:tbl>
    <w:p w14:paraId="5366FA69" w14:textId="77777777" w:rsidR="00597A66" w:rsidRPr="006723CC" w:rsidRDefault="00597A66">
      <w:pPr>
        <w:spacing w:after="80"/>
        <w:rPr>
          <w:rFonts w:ascii="Lato" w:hAnsi="Lato"/>
        </w:rPr>
      </w:pPr>
    </w:p>
    <w:p w14:paraId="5F6D8C62" w14:textId="77488247" w:rsidR="009C796B" w:rsidRPr="009C796B" w:rsidRDefault="009C796B" w:rsidP="009C796B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>
        <w:rPr>
          <w:rFonts w:ascii="Lato Semibold" w:hAnsi="Lato Semibold"/>
          <w:b/>
          <w:bCs/>
        </w:rPr>
        <w:t xml:space="preserve">Mental Model Alignment: </w:t>
      </w:r>
      <w:r w:rsidR="00CC2DC7" w:rsidRPr="00CC2DC7">
        <w:rPr>
          <w:rFonts w:ascii="Lato" w:hAnsi="Lato"/>
        </w:rPr>
        <w:t xml:space="preserve">Conducted contextual </w:t>
      </w:r>
      <w:r w:rsidR="00CC2DC7">
        <w:rPr>
          <w:rFonts w:ascii="Lato" w:hAnsi="Lato"/>
        </w:rPr>
        <w:t>interviews</w:t>
      </w:r>
      <w:r w:rsidR="00CC2DC7" w:rsidRPr="00CC2DC7">
        <w:rPr>
          <w:rFonts w:ascii="Lato" w:hAnsi="Lato"/>
        </w:rPr>
        <w:t xml:space="preserve"> with data analysts to realign the data-modeling UX with user workflows, removing legacy engineering constraints from the interface.</w:t>
      </w:r>
    </w:p>
    <w:p w14:paraId="30A165BD" w14:textId="3369083B" w:rsidR="00A3502F" w:rsidRPr="00A3502F" w:rsidRDefault="00A3502F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>
        <w:rPr>
          <w:rFonts w:ascii="Lato Semibold" w:hAnsi="Lato Semibold"/>
          <w:b/>
          <w:bCs/>
        </w:rPr>
        <w:t xml:space="preserve">Semantic Model Design: </w:t>
      </w:r>
      <w:r>
        <w:rPr>
          <w:rFonts w:ascii="Lato" w:hAnsi="Lato"/>
        </w:rPr>
        <w:t>Designed the model layer so the product reasons over meaning, not raw tables. Sequencing queries across multiple sources broke that model, surfacing engineering research needs early and cutting scope to a version that shipped now.</w:t>
      </w:r>
    </w:p>
    <w:p w14:paraId="4317D503" w14:textId="0F6A85EE" w:rsidR="00597A66" w:rsidRPr="009C796B" w:rsidRDefault="009C796B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 w:rsidRPr="009C796B">
        <w:rPr>
          <w:rFonts w:ascii="Lato Semibold" w:hAnsi="Lato Semibold"/>
          <w:b/>
          <w:bCs/>
        </w:rPr>
        <w:t xml:space="preserve">Design System Foundation: </w:t>
      </w:r>
      <w:r w:rsidRPr="009C796B">
        <w:rPr>
          <w:rFonts w:ascii="Lato" w:hAnsi="Lato"/>
        </w:rPr>
        <w:t>Audited existing components and patterns to define the white-label backbone for Reveal BI as a standalone product, scoping the theming architecture ahead of build.</w:t>
      </w:r>
    </w:p>
    <w:p w14:paraId="0453BD71" w14:textId="34542710" w:rsidR="00597A66" w:rsidRPr="004B10A1" w:rsidRDefault="004B10A1">
      <w:pPr>
        <w:pStyle w:val="Heading2"/>
        <w:tabs>
          <w:tab w:val="right" w:pos="9360"/>
        </w:tabs>
        <w:rPr>
          <w:rFonts w:ascii="Merriweather Light" w:hAnsi="Merriweather Light"/>
          <w:sz w:val="21"/>
          <w:szCs w:val="22"/>
        </w:rPr>
      </w:pPr>
      <w:r>
        <w:rPr>
          <w:rFonts w:ascii="Merriweather Light" w:hAnsi="Merriweather Light"/>
        </w:rPr>
        <w:br/>
      </w:r>
      <w:r w:rsidR="000C024A">
        <w:rPr>
          <w:rFonts w:ascii="Merriweather Light" w:hAnsi="Merriweather Light"/>
        </w:rPr>
        <w:t xml:space="preserve">Principal Product </w:t>
      </w:r>
      <w:r w:rsidR="00812802">
        <w:rPr>
          <w:rFonts w:ascii="Merriweather Light" w:hAnsi="Merriweather Light"/>
        </w:rPr>
        <w:t xml:space="preserve">Designer                                                                                                        </w:t>
      </w:r>
      <w:r>
        <w:rPr>
          <w:rFonts w:ascii="Merriweather Light" w:hAnsi="Merriweather Light"/>
          <w:color w:val="555555"/>
          <w:sz w:val="18"/>
          <w:szCs w:val="18"/>
        </w:rPr>
        <w:t>Jan 2021 – Jan 2026</w:t>
      </w:r>
    </w:p>
    <w:p w14:paraId="1B975A5D" w14:textId="62218357" w:rsidR="00597A66" w:rsidRPr="004B10A1" w:rsidRDefault="004E3EF3" w:rsidP="004B10A1">
      <w:pPr>
        <w:pStyle w:val="Heading3"/>
        <w:rPr>
          <w:b w:val="0"/>
          <w:bCs w:val="0"/>
        </w:rPr>
      </w:pPr>
      <w:r>
        <w:rPr>
          <w:b w:val="0"/>
          <w:bCs w:val="0"/>
        </w:rPr>
        <w:t>Infragistics Inc., Cranbury NJ</w:t>
      </w:r>
      <w:r>
        <w:rPr>
          <w:b w:val="0"/>
          <w:bCs w:val="0"/>
        </w:rPr>
        <w:t xml:space="preserve"> </w:t>
      </w:r>
      <w:r w:rsidR="00000000">
        <w:rPr>
          <w:b w:val="0"/>
          <w:bCs w:val="0"/>
        </w:rPr>
        <w:t>— App Builder</w:t>
      </w: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7"/>
      </w:tblGrid>
      <w:tr w:rsidR="00597A66" w14:paraId="79906B38" w14:textId="77777777" w:rsidTr="00812802">
        <w:tc>
          <w:tcPr>
            <w:tcW w:w="10057" w:type="dxa"/>
            <w:tcBorders>
              <w:top w:val="none" w:sz="0" w:space="0" w:color="FFFFFF"/>
              <w:left w:val="single" w:sz="18" w:space="0" w:color="0A5C47"/>
              <w:bottom w:val="none" w:sz="0" w:space="0" w:color="FFFFFF"/>
              <w:right w:val="none" w:sz="0" w:space="0" w:color="FFFFFF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2721C" w14:textId="2F1FE70C" w:rsidR="00597A66" w:rsidRPr="006723CC" w:rsidRDefault="000C024A">
            <w:pPr>
              <w:rPr>
                <w:rFonts w:ascii="Lato" w:hAnsi="Lato"/>
              </w:rPr>
            </w:pPr>
            <w:r>
              <w:rPr>
                <w:rFonts w:ascii="Lato" w:hAnsi="Lato"/>
                <w:i/>
                <w:iCs/>
                <w:color w:val="2A2A2A"/>
              </w:rPr>
              <w:t>Defined</w:t>
            </w:r>
            <w:r w:rsidR="00D12A71">
              <w:rPr>
                <w:rFonts w:ascii="Lato" w:hAnsi="Lato"/>
                <w:i/>
                <w:iCs/>
                <w:color w:val="2A2A2A"/>
              </w:rPr>
              <w:t xml:space="preserve"> product strategy, roadmap, and design execution for App Builder, a cloud-based design-to-code platform. Made design system integrity the priority, so enterprise teams could build production-grade Angular, React, Blazor, and Web Component apps without rework.</w:t>
            </w:r>
          </w:p>
        </w:tc>
      </w:tr>
    </w:tbl>
    <w:p w14:paraId="346E3563" w14:textId="77777777" w:rsidR="00597A66" w:rsidRPr="006723CC" w:rsidRDefault="00597A66">
      <w:pPr>
        <w:spacing w:after="80"/>
        <w:rPr>
          <w:rFonts w:ascii="Lato" w:hAnsi="Lato"/>
        </w:rPr>
      </w:pPr>
    </w:p>
    <w:p w14:paraId="63296D71" w14:textId="5DF8D7D6" w:rsidR="00085D36" w:rsidRDefault="006A1C8C" w:rsidP="00D93748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 w:rsidRPr="00B8619B">
        <w:rPr>
          <w:rFonts w:ascii="Lato Semibold" w:hAnsi="Lato Semibold"/>
          <w:b/>
          <w:bCs/>
        </w:rPr>
        <w:t xml:space="preserve">Property Panel </w:t>
      </w:r>
      <w:r w:rsidR="00E636C6">
        <w:rPr>
          <w:rFonts w:ascii="Lato Semibold" w:hAnsi="Lato Semibold"/>
          <w:b/>
          <w:bCs/>
        </w:rPr>
        <w:t>Architecture</w:t>
      </w:r>
      <w:r w:rsidR="00085D36" w:rsidRPr="00B8619B">
        <w:rPr>
          <w:rFonts w:ascii="Lato Semibold" w:hAnsi="Lato Semibold"/>
          <w:b/>
          <w:bCs/>
        </w:rPr>
        <w:t xml:space="preserve">: </w:t>
      </w:r>
      <w:r w:rsidR="00E636C6" w:rsidRPr="00E636C6">
        <w:rPr>
          <w:rFonts w:ascii="Lato" w:hAnsi="Lato"/>
        </w:rPr>
        <w:t>Conducted a task-based usability study to map how users intuitively locate, act on, and confirm properties; translated these validated mental models into a dynamic schema generated across 60+ components</w:t>
      </w:r>
      <w:r w:rsidR="00E636C6">
        <w:rPr>
          <w:rFonts w:ascii="Lato" w:hAnsi="Lato"/>
        </w:rPr>
        <w:t>.</w:t>
      </w:r>
    </w:p>
    <w:p w14:paraId="4085D9AA" w14:textId="0CA8E3A4" w:rsidR="005166DE" w:rsidRDefault="005166DE" w:rsidP="00D93748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 w:rsidRPr="002C6496">
        <w:rPr>
          <w:rFonts w:ascii="Lato Semibold" w:hAnsi="Lato Semibold"/>
          <w:b/>
          <w:bCs/>
        </w:rPr>
        <w:t>Design Governance:</w:t>
      </w:r>
      <w:r w:rsidRPr="005166DE">
        <w:rPr>
          <w:rFonts w:ascii="Lato" w:hAnsi="Lato"/>
        </w:rPr>
        <w:t xml:space="preserve"> Aligned </w:t>
      </w:r>
      <w:r w:rsidR="009C796B">
        <w:rPr>
          <w:rFonts w:ascii="Lato" w:hAnsi="Lato"/>
        </w:rPr>
        <w:t xml:space="preserve">Figma </w:t>
      </w:r>
      <w:r w:rsidRPr="005166DE">
        <w:rPr>
          <w:rFonts w:ascii="Lato" w:hAnsi="Lato"/>
        </w:rPr>
        <w:t>design system standards, documentation, and release cadence across 4 distributed teams (</w:t>
      </w:r>
      <w:r>
        <w:rPr>
          <w:rFonts w:ascii="Lato" w:hAnsi="Lato"/>
        </w:rPr>
        <w:t>3</w:t>
      </w:r>
      <w:r w:rsidRPr="005166DE">
        <w:rPr>
          <w:rFonts w:ascii="Lato" w:hAnsi="Lato"/>
        </w:rPr>
        <w:t>0+ contributors), without direct authority over any of them.</w:t>
      </w:r>
    </w:p>
    <w:p w14:paraId="1C9C5F49" w14:textId="3CC0A91A" w:rsidR="009C796B" w:rsidRPr="009C796B" w:rsidRDefault="009C796B" w:rsidP="009C796B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 w:rsidRPr="00B8619B">
        <w:rPr>
          <w:rFonts w:ascii="Lato Semibold" w:hAnsi="Lato Semibold"/>
          <w:b/>
          <w:bCs/>
        </w:rPr>
        <w:t>AI Behavioral Constraints:</w:t>
      </w:r>
      <w:r w:rsidRPr="00B8619B">
        <w:rPr>
          <w:rFonts w:ascii="Lato" w:hAnsi="Lato"/>
          <w:b/>
          <w:bCs/>
        </w:rPr>
        <w:t xml:space="preserve"> </w:t>
      </w:r>
      <w:r w:rsidR="00092FF1" w:rsidRPr="00092FF1">
        <w:rPr>
          <w:rFonts w:ascii="Lato" w:hAnsi="Lato"/>
        </w:rPr>
        <w:t>Established rigid visual boundaries for AI-generated UI modifications after observing users lose trust when changes went beyond their active selections, ensuring AI output matched user expectations rather than raw engineering policy.</w:t>
      </w:r>
    </w:p>
    <w:p w14:paraId="3E47DE42" w14:textId="26CCC9AF" w:rsidR="00AB0784" w:rsidRDefault="009C4998" w:rsidP="005166DE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>
        <w:rPr>
          <w:rFonts w:ascii="Lato Semibold" w:hAnsi="Lato Semibold"/>
          <w:b/>
          <w:bCs/>
        </w:rPr>
        <w:t>Developer Workflow Integration</w:t>
      </w:r>
      <w:r>
        <w:rPr>
          <w:rFonts w:ascii="Lato" w:hAnsi="Lato"/>
          <w:b/>
          <w:bCs/>
        </w:rPr>
        <w:t xml:space="preserve">: </w:t>
      </w:r>
      <w:r>
        <w:rPr>
          <w:rFonts w:ascii="Lato" w:hAnsi="Lato"/>
        </w:rPr>
        <w:t xml:space="preserve">Integrated platform hand-offs into enterprise developer ecosystems via GitHub/Azure DevOps PR automation and </w:t>
      </w:r>
      <w:proofErr w:type="spellStart"/>
      <w:r>
        <w:rPr>
          <w:rFonts w:ascii="Lato" w:hAnsi="Lato"/>
        </w:rPr>
        <w:t>OpenAPI</w:t>
      </w:r>
      <w:proofErr w:type="spellEnd"/>
      <w:r>
        <w:rPr>
          <w:rFonts w:ascii="Lato" w:hAnsi="Lato"/>
        </w:rPr>
        <w:t>, ensuring generated code entered pipelines without engineering cleanup.</w:t>
      </w:r>
    </w:p>
    <w:p w14:paraId="2027DE1E" w14:textId="59D9BBCE" w:rsidR="002C6496" w:rsidRPr="002C6496" w:rsidRDefault="00CC2DC7" w:rsidP="005166DE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 w:rsidRPr="00CC2DC7">
        <w:rPr>
          <w:rFonts w:ascii="Lato Semibold" w:hAnsi="Lato Semibold"/>
          <w:b/>
          <w:bCs/>
        </w:rPr>
        <w:t>UX Debt Resolution</w:t>
      </w:r>
      <w:r w:rsidRPr="00CC2DC7">
        <w:rPr>
          <w:rFonts w:ascii="Lato" w:hAnsi="Lato"/>
        </w:rPr>
        <w:t>: Bypassed engineering bandwidth constraints by directly authoring front-end PRs to implement critical quality-of-life user fixes, ensuring polished design execution without delaying the core sprint roadmap</w:t>
      </w:r>
      <w:r w:rsidR="002C6496" w:rsidRPr="002C6496">
        <w:rPr>
          <w:rFonts w:ascii="Lato" w:hAnsi="Lato"/>
        </w:rPr>
        <w:t>.</w:t>
      </w:r>
    </w:p>
    <w:p w14:paraId="66266097" w14:textId="6EA8766E" w:rsidR="00597A66" w:rsidRPr="006723CC" w:rsidRDefault="004B10A1">
      <w:pPr>
        <w:pStyle w:val="Heading2"/>
        <w:tabs>
          <w:tab w:val="right" w:pos="9360"/>
        </w:tabs>
        <w:rPr>
          <w:rFonts w:ascii="Merriweather Light" w:hAnsi="Merriweather Light"/>
        </w:rPr>
      </w:pPr>
      <w:r>
        <w:rPr>
          <w:rFonts w:ascii="Merriweather Light" w:hAnsi="Merriweather Light"/>
        </w:rPr>
        <w:br/>
      </w:r>
      <w:r w:rsidR="000C024A">
        <w:rPr>
          <w:rFonts w:ascii="Merriweather Light" w:hAnsi="Merriweather Light"/>
        </w:rPr>
        <w:t>Senior Product Designer</w:t>
      </w:r>
      <w:r w:rsidR="00812802">
        <w:rPr>
          <w:rFonts w:ascii="Merriweather Light" w:hAnsi="Merriweather Light"/>
        </w:rPr>
        <w:t xml:space="preserve">                                                                                                            </w:t>
      </w:r>
      <w:r>
        <w:rPr>
          <w:rFonts w:ascii="Merriweather Light" w:hAnsi="Merriweather Light"/>
        </w:rPr>
        <w:tab/>
      </w:r>
      <w:r>
        <w:rPr>
          <w:rFonts w:ascii="Merriweather Light" w:hAnsi="Merriweather Light"/>
          <w:color w:val="555555"/>
          <w:sz w:val="18"/>
          <w:szCs w:val="18"/>
        </w:rPr>
        <w:t>Jul 2019 – Dec 2021</w:t>
      </w:r>
    </w:p>
    <w:p w14:paraId="69548028" w14:textId="79DBB72B" w:rsidR="00597A66" w:rsidRPr="004B10A1" w:rsidRDefault="004E3EF3" w:rsidP="004B10A1">
      <w:pPr>
        <w:pStyle w:val="Heading3"/>
        <w:rPr>
          <w:b w:val="0"/>
          <w:bCs w:val="0"/>
        </w:rPr>
      </w:pPr>
      <w:r>
        <w:rPr>
          <w:b w:val="0"/>
          <w:bCs w:val="0"/>
        </w:rPr>
        <w:t>Infragistics Inc., Cranbury NJ</w:t>
      </w:r>
      <w:r>
        <w:rPr>
          <w:b w:val="0"/>
          <w:bCs w:val="0"/>
        </w:rPr>
        <w:t xml:space="preserve"> </w:t>
      </w:r>
      <w:r w:rsidR="00000000">
        <w:rPr>
          <w:b w:val="0"/>
          <w:bCs w:val="0"/>
        </w:rPr>
        <w:t xml:space="preserve">— </w:t>
      </w:r>
      <w:proofErr w:type="spellStart"/>
      <w:r w:rsidR="00000000">
        <w:rPr>
          <w:b w:val="0"/>
          <w:bCs w:val="0"/>
        </w:rPr>
        <w:t>Indigo.Design</w:t>
      </w:r>
      <w:proofErr w:type="spellEnd"/>
    </w:p>
    <w:tbl>
      <w:tblPr>
        <w:tblW w:w="9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7"/>
      </w:tblGrid>
      <w:tr w:rsidR="00597A66" w14:paraId="5659FDF6" w14:textId="77777777" w:rsidTr="00812802">
        <w:tc>
          <w:tcPr>
            <w:tcW w:w="9967" w:type="dxa"/>
            <w:tcBorders>
              <w:top w:val="none" w:sz="0" w:space="0" w:color="FFFFFF"/>
              <w:left w:val="single" w:sz="18" w:space="0" w:color="0A5C47"/>
              <w:bottom w:val="none" w:sz="0" w:space="0" w:color="FFFFFF"/>
              <w:right w:val="none" w:sz="0" w:space="0" w:color="FFFFFF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56FAC" w14:textId="562BD3BE" w:rsidR="00597A66" w:rsidRPr="006723CC" w:rsidRDefault="00B77731">
            <w:pPr>
              <w:rPr>
                <w:rFonts w:ascii="Lato" w:hAnsi="Lato"/>
              </w:rPr>
            </w:pPr>
            <w:r>
              <w:rPr>
                <w:rFonts w:ascii="Lato" w:hAnsi="Lato"/>
                <w:i/>
                <w:iCs/>
                <w:color w:val="2A2A2A"/>
              </w:rPr>
              <w:lastRenderedPageBreak/>
              <w:t>Led</w:t>
            </w:r>
            <w:r w:rsidR="00D12A71">
              <w:rPr>
                <w:rFonts w:ascii="Lato" w:hAnsi="Lato"/>
                <w:i/>
                <w:iCs/>
                <w:color w:val="2A2A2A"/>
              </w:rPr>
              <w:t xml:space="preserve"> product and design for turning a prototype-sharing workspace into an enterprise design and evaluation suite, launching collaborative cloud workspaces, advanced prototyping, and remote unmoderated usability testing.</w:t>
            </w:r>
          </w:p>
        </w:tc>
      </w:tr>
    </w:tbl>
    <w:p w14:paraId="13DB664F" w14:textId="77777777" w:rsidR="004E3EF3" w:rsidRPr="004E3EF3" w:rsidRDefault="004E3EF3" w:rsidP="004E3EF3">
      <w:pPr>
        <w:pStyle w:val="ListParagraph"/>
        <w:spacing w:after="60"/>
        <w:ind w:left="360"/>
        <w:rPr>
          <w:rFonts w:ascii="Lato" w:hAnsi="Lato"/>
        </w:rPr>
      </w:pPr>
    </w:p>
    <w:p w14:paraId="60149C84" w14:textId="625C8EB3" w:rsidR="00597A66" w:rsidRPr="006723CC" w:rsidRDefault="00000000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>
        <w:rPr>
          <w:rFonts w:ascii="Lato Semibold" w:hAnsi="Lato Semibold"/>
          <w:b/>
          <w:bCs/>
        </w:rPr>
        <w:t>Human-Centered Analytics</w:t>
      </w:r>
      <w:r>
        <w:rPr>
          <w:rFonts w:ascii="Lato" w:hAnsi="Lato"/>
          <w:b/>
          <w:bCs/>
        </w:rPr>
        <w:t xml:space="preserve">: </w:t>
      </w:r>
      <w:r w:rsidR="00CC2DC7">
        <w:rPr>
          <w:rFonts w:ascii="Lato" w:hAnsi="Lato"/>
        </w:rPr>
        <w:t>Designed and launched an</w:t>
      </w:r>
      <w:r>
        <w:rPr>
          <w:rFonts w:ascii="Lato" w:hAnsi="Lato"/>
        </w:rPr>
        <w:t xml:space="preserve"> unmoderated usability </w:t>
      </w:r>
      <w:r w:rsidR="00CC2DC7">
        <w:rPr>
          <w:rFonts w:ascii="Lato" w:hAnsi="Lato"/>
        </w:rPr>
        <w:t>testing platform</w:t>
      </w:r>
      <w:r w:rsidR="00CC2DC7" w:rsidRPr="00CC2DC7">
        <w:rPr>
          <w:color w:val="000000"/>
        </w:rPr>
        <w:t xml:space="preserve"> </w:t>
      </w:r>
      <w:r w:rsidR="00CC2DC7">
        <w:rPr>
          <w:color w:val="000000"/>
        </w:rPr>
        <w:t>f</w:t>
      </w:r>
      <w:r w:rsidR="00CC2DC7" w:rsidRPr="00CC2DC7">
        <w:rPr>
          <w:rFonts w:ascii="Lato" w:hAnsi="Lato"/>
        </w:rPr>
        <w:t>rom scratch, integrating click maps, user funnels, and session replays to pinpoint UX friction.</w:t>
      </w:r>
    </w:p>
    <w:p w14:paraId="2FB1373D" w14:textId="1A399B86" w:rsidR="00CE5E30" w:rsidRDefault="006A1C8C" w:rsidP="00283508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 w:rsidRPr="00CE5E30">
        <w:rPr>
          <w:rFonts w:ascii="Lato Semibold" w:hAnsi="Lato Semibold"/>
          <w:b/>
          <w:bCs/>
        </w:rPr>
        <w:t xml:space="preserve">Insight Fidelity: </w:t>
      </w:r>
      <w:r w:rsidR="00CE5E30" w:rsidRPr="00CE5E30">
        <w:rPr>
          <w:rFonts w:ascii="Lato" w:hAnsi="Lato"/>
        </w:rPr>
        <w:t>Designed click-map reporting to make hesitation and error clusters visible across sessions, something individual session replay couldn't scale to. Tested it with a mixed panel of designers, developers, and PMs, then compared their reads against the original analysis to find where comprehension broke down</w:t>
      </w:r>
      <w:r w:rsidR="00CE5E30">
        <w:rPr>
          <w:rFonts w:ascii="Lato" w:hAnsi="Lato"/>
        </w:rPr>
        <w:t>.</w:t>
      </w:r>
    </w:p>
    <w:p w14:paraId="59C1D0DB" w14:textId="3FB89A7E" w:rsidR="00B157FF" w:rsidRPr="00CE5E30" w:rsidRDefault="00B157FF" w:rsidP="00283508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 w:rsidRPr="00CE5E30">
        <w:rPr>
          <w:rFonts w:ascii="Lato Semibold" w:hAnsi="Lato Semibold"/>
          <w:b/>
          <w:bCs/>
        </w:rPr>
        <w:t>Strategic Product Alignment</w:t>
      </w:r>
      <w:r w:rsidRPr="00CE5E30">
        <w:rPr>
          <w:rFonts w:ascii="Lato" w:hAnsi="Lato"/>
          <w:b/>
          <w:bCs/>
        </w:rPr>
        <w:t xml:space="preserve">: </w:t>
      </w:r>
      <w:r w:rsidRPr="00CE5E30">
        <w:rPr>
          <w:rFonts w:ascii="Lato" w:hAnsi="Lato"/>
        </w:rPr>
        <w:t xml:space="preserve">Identified the </w:t>
      </w:r>
      <w:r w:rsidR="00CE5E30">
        <w:rPr>
          <w:rFonts w:ascii="Lato" w:hAnsi="Lato"/>
        </w:rPr>
        <w:t>T</w:t>
      </w:r>
      <w:r w:rsidRPr="00CE5E30">
        <w:rPr>
          <w:rFonts w:ascii="Lato" w:hAnsi="Lato"/>
        </w:rPr>
        <w:t>hrowaway</w:t>
      </w:r>
      <w:r w:rsidR="00CE5E30">
        <w:rPr>
          <w:rFonts w:ascii="Lato" w:hAnsi="Lato"/>
        </w:rPr>
        <w:t>-</w:t>
      </w:r>
      <w:r w:rsidRPr="00CE5E30">
        <w:rPr>
          <w:rFonts w:ascii="Lato" w:hAnsi="Lato"/>
        </w:rPr>
        <w:t>prototype problem through customer research, the insight that became the founding argument for App Builder's design-to-code roadmap.</w:t>
      </w:r>
    </w:p>
    <w:p w14:paraId="7B76498E" w14:textId="77777777" w:rsidR="00597A66" w:rsidRPr="00B157FF" w:rsidRDefault="00806285" w:rsidP="00B157FF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>
        <w:rPr>
          <w:rFonts w:ascii="Lato Semibold" w:hAnsi="Lato Semibold"/>
          <w:b/>
          <w:bCs/>
        </w:rPr>
        <w:t>Enterprise Revenue Growth</w:t>
      </w:r>
      <w:r>
        <w:rPr>
          <w:rFonts w:ascii="Lato" w:hAnsi="Lato"/>
          <w:b/>
          <w:bCs/>
        </w:rPr>
        <w:t xml:space="preserve">: </w:t>
      </w:r>
      <w:r>
        <w:rPr>
          <w:rFonts w:ascii="Lato" w:hAnsi="Lato"/>
        </w:rPr>
        <w:t xml:space="preserve">Drove product strategy, security positioning, and execution for an on-premises deployment option for financial and enterprise customers with strict compliance requirements, capturing ~40% of </w:t>
      </w:r>
      <w:proofErr w:type="spellStart"/>
      <w:r>
        <w:rPr>
          <w:rFonts w:ascii="Lato" w:hAnsi="Lato"/>
        </w:rPr>
        <w:t>Indigo.Design</w:t>
      </w:r>
      <w:proofErr w:type="spellEnd"/>
      <w:r>
        <w:rPr>
          <w:rFonts w:ascii="Lato" w:hAnsi="Lato"/>
        </w:rPr>
        <w:t xml:space="preserve"> sales.</w:t>
      </w:r>
    </w:p>
    <w:p w14:paraId="03F0D14A" w14:textId="791D8458" w:rsidR="00597A66" w:rsidRPr="006723CC" w:rsidRDefault="004B10A1">
      <w:pPr>
        <w:pStyle w:val="Heading2"/>
        <w:tabs>
          <w:tab w:val="right" w:pos="9360"/>
        </w:tabs>
        <w:rPr>
          <w:rFonts w:ascii="Merriweather Light" w:hAnsi="Merriweather Light"/>
        </w:rPr>
      </w:pPr>
      <w:r>
        <w:rPr>
          <w:rFonts w:ascii="Merriweather Light" w:hAnsi="Merriweather Light"/>
        </w:rPr>
        <w:br/>
      </w:r>
      <w:r w:rsidR="000C024A">
        <w:rPr>
          <w:rFonts w:ascii="Merriweather Light" w:hAnsi="Merriweather Light"/>
        </w:rPr>
        <w:t>Senior Product Designer</w:t>
      </w:r>
      <w:r w:rsidR="00812802">
        <w:rPr>
          <w:rFonts w:ascii="Merriweather Light" w:hAnsi="Merriweather Light"/>
        </w:rPr>
        <w:t xml:space="preserve">                                                                                                           </w:t>
      </w:r>
      <w:r>
        <w:rPr>
          <w:rFonts w:ascii="Merriweather Light" w:hAnsi="Merriweather Light"/>
        </w:rPr>
        <w:tab/>
      </w:r>
      <w:r>
        <w:rPr>
          <w:rFonts w:ascii="Merriweather Light" w:hAnsi="Merriweather Light"/>
          <w:color w:val="555555"/>
          <w:sz w:val="18"/>
          <w:szCs w:val="18"/>
        </w:rPr>
        <w:t>Sept 2013 – Jun 2019</w:t>
      </w:r>
    </w:p>
    <w:p w14:paraId="4899AB5F" w14:textId="61F7C129" w:rsidR="00597A66" w:rsidRPr="004B10A1" w:rsidRDefault="00000000" w:rsidP="004B10A1">
      <w:pPr>
        <w:pStyle w:val="Heading3"/>
        <w:rPr>
          <w:b w:val="0"/>
          <w:bCs w:val="0"/>
        </w:rPr>
      </w:pPr>
      <w:r>
        <w:rPr>
          <w:b w:val="0"/>
          <w:bCs w:val="0"/>
        </w:rPr>
        <w:t>Infragistics Inc.</w:t>
      </w:r>
      <w:r w:rsidR="004E3EF3">
        <w:rPr>
          <w:b w:val="0"/>
          <w:bCs w:val="0"/>
        </w:rPr>
        <w:t>, Cranbury NJ</w:t>
      </w:r>
      <w:r>
        <w:rPr>
          <w:b w:val="0"/>
          <w:bCs w:val="0"/>
        </w:rPr>
        <w:t xml:space="preserve"> — Indigo Studio</w:t>
      </w: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7"/>
      </w:tblGrid>
      <w:tr w:rsidR="00597A66" w14:paraId="0086419B" w14:textId="77777777" w:rsidTr="00812802">
        <w:tc>
          <w:tcPr>
            <w:tcW w:w="10057" w:type="dxa"/>
            <w:tcBorders>
              <w:top w:val="none" w:sz="0" w:space="0" w:color="FFFFFF"/>
              <w:left w:val="single" w:sz="18" w:space="0" w:color="0A5C47"/>
              <w:bottom w:val="none" w:sz="0" w:space="0" w:color="FFFFFF"/>
              <w:right w:val="none" w:sz="0" w:space="0" w:color="FFFFFF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02AC9" w14:textId="77777777" w:rsidR="00597A66" w:rsidRPr="006723CC" w:rsidRDefault="006B6BB1">
            <w:pPr>
              <w:rPr>
                <w:rFonts w:ascii="Lato" w:hAnsi="Lato"/>
              </w:rPr>
            </w:pPr>
            <w:r>
              <w:rPr>
                <w:rFonts w:ascii="Lato" w:hAnsi="Lato"/>
                <w:i/>
                <w:iCs/>
                <w:color w:val="2A2A2A"/>
              </w:rPr>
              <w:t>Co-invented Indigo Studio and scaled it from a zero-to-one concept into a new corporate product vertical, leading product strategy for a high-fidelity, scenario-driven interactive prototyping platform.</w:t>
            </w:r>
          </w:p>
        </w:tc>
      </w:tr>
    </w:tbl>
    <w:p w14:paraId="398F8FF5" w14:textId="77777777" w:rsidR="00597A66" w:rsidRPr="006723CC" w:rsidRDefault="00597A66">
      <w:pPr>
        <w:spacing w:after="80"/>
        <w:rPr>
          <w:rFonts w:ascii="Lato" w:hAnsi="Lato"/>
        </w:rPr>
      </w:pPr>
    </w:p>
    <w:p w14:paraId="539269C5" w14:textId="77777777" w:rsidR="00597A66" w:rsidRPr="006723CC" w:rsidRDefault="00000000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>
        <w:rPr>
          <w:rFonts w:ascii="Lato Semibold" w:hAnsi="Lato Semibold"/>
          <w:b/>
          <w:bCs/>
        </w:rPr>
        <w:t>Patented Innovation</w:t>
      </w:r>
      <w:r>
        <w:rPr>
          <w:rFonts w:ascii="Lato" w:hAnsi="Lato"/>
          <w:b/>
          <w:bCs/>
        </w:rPr>
        <w:t xml:space="preserve">: </w:t>
      </w:r>
      <w:r>
        <w:rPr>
          <w:rFonts w:ascii="Lato" w:hAnsi="Lato"/>
        </w:rPr>
        <w:t>Co-invented a state based UX prototyping approach (USPTO 10157046) reducing time to create prototype by 3x and maintenance by 5x, enabling enterprise teams to validate user flows before writing code.</w:t>
      </w:r>
    </w:p>
    <w:p w14:paraId="32F07F9C" w14:textId="6F0723AA" w:rsidR="00AB0784" w:rsidRDefault="006A1C8C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>
        <w:rPr>
          <w:rFonts w:ascii="Lato Semibold" w:hAnsi="Lato Semibold"/>
          <w:b/>
          <w:bCs/>
        </w:rPr>
        <w:t xml:space="preserve">Dynamic State Map: </w:t>
      </w:r>
      <w:r>
        <w:rPr>
          <w:rFonts w:ascii="Lato" w:hAnsi="Lato"/>
        </w:rPr>
        <w:t>Designed the state map to build itself as users added interactions, each connection visible in real time, so designers could trim branches once they understood scope instead of overbuilding upfront.</w:t>
      </w:r>
    </w:p>
    <w:p w14:paraId="4F5C63BB" w14:textId="77777777" w:rsidR="00597A66" w:rsidRPr="006723CC" w:rsidRDefault="00000000">
      <w:pPr>
        <w:pStyle w:val="ListParagraph"/>
        <w:numPr>
          <w:ilvl w:val="0"/>
          <w:numId w:val="2"/>
        </w:numPr>
        <w:spacing w:after="60"/>
        <w:rPr>
          <w:rFonts w:ascii="Lato" w:hAnsi="Lato"/>
        </w:rPr>
      </w:pPr>
      <w:r>
        <w:rPr>
          <w:rFonts w:ascii="Lato Semibold" w:hAnsi="Lato Semibold"/>
          <w:b/>
          <w:bCs/>
        </w:rPr>
        <w:t xml:space="preserve">Business Unit Scale: </w:t>
      </w:r>
      <w:r>
        <w:rPr>
          <w:rFonts w:ascii="Lato" w:hAnsi="Lato"/>
        </w:rPr>
        <w:t>Built a product vertical contributing 15% of annual revenue with a 90% renewal rate; customers cited prototyping speed and interaction fidelity as primary retention drivers.</w:t>
      </w:r>
    </w:p>
    <w:p w14:paraId="266AD188" w14:textId="3D1BA3D3" w:rsidR="00597A66" w:rsidRPr="006723CC" w:rsidRDefault="004B10A1">
      <w:pPr>
        <w:pStyle w:val="Heading2"/>
        <w:tabs>
          <w:tab w:val="right" w:pos="9360"/>
        </w:tabs>
        <w:rPr>
          <w:rFonts w:ascii="Merriweather Light" w:hAnsi="Merriweather Light"/>
        </w:rPr>
      </w:pPr>
      <w:r>
        <w:rPr>
          <w:rFonts w:ascii="Merriweather Light" w:hAnsi="Merriweather Light"/>
        </w:rPr>
        <w:br/>
        <w:t>Interaction Design Manager</w:t>
      </w:r>
      <w:r w:rsidR="00812802">
        <w:rPr>
          <w:rFonts w:ascii="Merriweather Light" w:hAnsi="Merriweather Light"/>
        </w:rPr>
        <w:t xml:space="preserve">                                                                                                    </w:t>
      </w:r>
      <w:r>
        <w:rPr>
          <w:rFonts w:ascii="Merriweather Light" w:hAnsi="Merriweather Light"/>
        </w:rPr>
        <w:tab/>
      </w:r>
      <w:r>
        <w:rPr>
          <w:rFonts w:ascii="Merriweather Light" w:hAnsi="Merriweather Light"/>
          <w:color w:val="555555"/>
          <w:sz w:val="18"/>
          <w:szCs w:val="18"/>
        </w:rPr>
        <w:t>Oct 2010 – Aug 2013</w:t>
      </w:r>
    </w:p>
    <w:p w14:paraId="6AF504A7" w14:textId="13113C7F" w:rsidR="00597A66" w:rsidRDefault="00000000" w:rsidP="004B10A1">
      <w:pPr>
        <w:pStyle w:val="Heading3"/>
        <w:rPr>
          <w:b w:val="0"/>
          <w:bCs w:val="0"/>
        </w:rPr>
      </w:pPr>
      <w:r>
        <w:rPr>
          <w:b w:val="0"/>
          <w:bCs w:val="0"/>
        </w:rPr>
        <w:t>Infragistics Inc.</w:t>
      </w:r>
      <w:r w:rsidR="004E3EF3">
        <w:rPr>
          <w:b w:val="0"/>
          <w:bCs w:val="0"/>
        </w:rPr>
        <w:t>, Cranbury NJ</w:t>
      </w:r>
      <w:r>
        <w:rPr>
          <w:b w:val="0"/>
          <w:bCs w:val="0"/>
        </w:rPr>
        <w:t>— Multiple Products</w:t>
      </w:r>
    </w:p>
    <w:p w14:paraId="6F544C5F" w14:textId="000BE567" w:rsidR="00681D23" w:rsidRPr="00681D23" w:rsidRDefault="004E3EF3" w:rsidP="00F400C4">
      <w:pPr>
        <w:pStyle w:val="ListParagraph"/>
        <w:numPr>
          <w:ilvl w:val="0"/>
          <w:numId w:val="2"/>
        </w:numPr>
        <w:spacing w:after="60"/>
        <w:rPr>
          <w:b/>
          <w:bCs/>
        </w:rPr>
      </w:pPr>
      <w:r w:rsidRPr="00681D23">
        <w:rPr>
          <w:rFonts w:ascii="Lato Semibold" w:hAnsi="Lato Semibold"/>
          <w:b/>
          <w:bCs/>
        </w:rPr>
        <w:t>Adaptive Team Mentorship: </w:t>
      </w:r>
      <w:r w:rsidR="00681D23" w:rsidRPr="00681D23">
        <w:rPr>
          <w:rFonts w:ascii="Lato" w:hAnsi="Lato"/>
        </w:rPr>
        <w:t xml:space="preserve">Managed 4 designers across 4 products. Coached junior talent on core craft and research, while partnering with senior peers through collaborative </w:t>
      </w:r>
      <w:r w:rsidR="00681D23">
        <w:rPr>
          <w:rFonts w:ascii="Lato" w:hAnsi="Lato"/>
        </w:rPr>
        <w:t xml:space="preserve">exploration, </w:t>
      </w:r>
      <w:r w:rsidR="00681D23" w:rsidRPr="00681D23">
        <w:rPr>
          <w:rFonts w:ascii="Lato" w:hAnsi="Lato"/>
        </w:rPr>
        <w:t>design</w:t>
      </w:r>
      <w:r w:rsidR="00681D23">
        <w:rPr>
          <w:rFonts w:ascii="Lato" w:hAnsi="Lato"/>
        </w:rPr>
        <w:t>,</w:t>
      </w:r>
      <w:r w:rsidR="00681D23" w:rsidRPr="00681D23">
        <w:rPr>
          <w:rFonts w:ascii="Lato" w:hAnsi="Lato"/>
        </w:rPr>
        <w:t xml:space="preserve"> and critique.</w:t>
      </w:r>
    </w:p>
    <w:p w14:paraId="045E27FB" w14:textId="6B92870F" w:rsidR="004E3EF3" w:rsidRPr="00681D23" w:rsidRDefault="004E3EF3" w:rsidP="00F400C4">
      <w:pPr>
        <w:pStyle w:val="ListParagraph"/>
        <w:numPr>
          <w:ilvl w:val="0"/>
          <w:numId w:val="2"/>
        </w:numPr>
        <w:spacing w:after="60"/>
        <w:rPr>
          <w:b/>
          <w:bCs/>
        </w:rPr>
      </w:pPr>
      <w:r w:rsidRPr="00681D23">
        <w:rPr>
          <w:rFonts w:ascii="Lato Semibold" w:hAnsi="Lato Semibold"/>
          <w:b/>
          <w:bCs/>
        </w:rPr>
        <w:t>Operational Design Triage:</w:t>
      </w:r>
      <w:r w:rsidRPr="00681D23">
        <w:rPr>
          <w:rFonts w:ascii="Lato" w:hAnsi="Lato"/>
        </w:rPr>
        <w:t> Co-developed a resource allocation triage process based on engineering backlog scope, successfully redirecting designer bandwidth to high-impact strategic work and eliminating sprint burnout</w:t>
      </w:r>
      <w:r w:rsidRPr="00681D23">
        <w:rPr>
          <w:rFonts w:ascii="Lato" w:hAnsi="Lato"/>
        </w:rPr>
        <w:t>.</w:t>
      </w:r>
    </w:p>
    <w:p w14:paraId="7E32D1FE" w14:textId="77777777" w:rsidR="004E3EF3" w:rsidRDefault="004E3EF3" w:rsidP="004B10A1">
      <w:pPr>
        <w:pStyle w:val="Heading3"/>
        <w:rPr>
          <w:b w:val="0"/>
          <w:bCs w:val="0"/>
        </w:rPr>
      </w:pPr>
    </w:p>
    <w:p w14:paraId="75BF4C62" w14:textId="5F58D664" w:rsidR="00597A66" w:rsidRPr="006723CC" w:rsidRDefault="004B10A1">
      <w:pPr>
        <w:pStyle w:val="Heading2"/>
        <w:tabs>
          <w:tab w:val="right" w:pos="9360"/>
        </w:tabs>
        <w:rPr>
          <w:rFonts w:ascii="Merriweather Light" w:hAnsi="Merriweather Light"/>
        </w:rPr>
      </w:pPr>
      <w:r>
        <w:rPr>
          <w:rFonts w:ascii="Merriweather Light" w:hAnsi="Merriweather Light"/>
        </w:rPr>
        <w:t>Interaction Design Lead</w:t>
      </w:r>
      <w:r w:rsidR="00812802">
        <w:rPr>
          <w:rFonts w:ascii="Merriweather Light" w:hAnsi="Merriweather Light"/>
        </w:rPr>
        <w:t xml:space="preserve">                                                                                                            </w:t>
      </w:r>
      <w:r>
        <w:rPr>
          <w:rFonts w:ascii="Merriweather Light" w:hAnsi="Merriweather Light"/>
        </w:rPr>
        <w:tab/>
      </w:r>
      <w:r>
        <w:rPr>
          <w:rFonts w:ascii="Merriweather Light" w:hAnsi="Merriweather Light"/>
          <w:color w:val="555555"/>
          <w:sz w:val="18"/>
          <w:szCs w:val="18"/>
        </w:rPr>
        <w:t>Feb 2010 – Sept 2010</w:t>
      </w:r>
    </w:p>
    <w:p w14:paraId="586133D0" w14:textId="250974CE" w:rsidR="00770976" w:rsidRDefault="004E3EF3" w:rsidP="004E3EF3">
      <w:pPr>
        <w:pStyle w:val="Heading3"/>
        <w:rPr>
          <w:b w:val="0"/>
          <w:bCs w:val="0"/>
        </w:rPr>
      </w:pPr>
      <w:r>
        <w:rPr>
          <w:b w:val="0"/>
          <w:bCs w:val="0"/>
        </w:rPr>
        <w:t>Infragistics Inc., Cranbury NJ</w:t>
      </w:r>
      <w:r>
        <w:rPr>
          <w:b w:val="0"/>
          <w:bCs w:val="0"/>
        </w:rPr>
        <w:t xml:space="preserve"> </w:t>
      </w:r>
      <w:r w:rsidR="00000000">
        <w:rPr>
          <w:b w:val="0"/>
          <w:bCs w:val="0"/>
        </w:rPr>
        <w:t>— Ignite UI Components</w:t>
      </w:r>
    </w:p>
    <w:p w14:paraId="6E8EBDE5" w14:textId="5A49B2E7" w:rsidR="00597A66" w:rsidRPr="004B10A1" w:rsidRDefault="00000000">
      <w:pPr>
        <w:pStyle w:val="Heading1"/>
        <w:pBdr>
          <w:bottom w:val="single" w:sz="4" w:space="1" w:color="CCCCCC"/>
        </w:pBdr>
        <w:rPr>
          <w:rFonts w:ascii="Lato" w:hAnsi="Lato"/>
          <w:b w:val="0"/>
          <w:bCs w:val="0"/>
        </w:rPr>
      </w:pPr>
      <w:r>
        <w:rPr>
          <w:rFonts w:ascii="Lato" w:hAnsi="Lato"/>
          <w:b w:val="0"/>
          <w:bCs w:val="0"/>
        </w:rPr>
        <w:t>EDUCATION</w:t>
      </w:r>
    </w:p>
    <w:p w14:paraId="7517EA6E" w14:textId="77777777" w:rsidR="00597A66" w:rsidRPr="006723CC" w:rsidRDefault="00597A66">
      <w:pPr>
        <w:spacing w:after="80"/>
        <w:rPr>
          <w:rFonts w:ascii="Lato" w:hAnsi="Lato"/>
        </w:rPr>
      </w:pPr>
    </w:p>
    <w:p w14:paraId="318981E9" w14:textId="77777777" w:rsidR="00597A66" w:rsidRPr="006723CC" w:rsidRDefault="00000000" w:rsidP="003C5A8D">
      <w:pPr>
        <w:pStyle w:val="ListParagraph"/>
        <w:numPr>
          <w:ilvl w:val="0"/>
          <w:numId w:val="2"/>
        </w:numPr>
        <w:spacing w:after="40"/>
        <w:rPr>
          <w:rFonts w:ascii="Lato" w:hAnsi="Lato"/>
        </w:rPr>
      </w:pPr>
      <w:r>
        <w:rPr>
          <w:rFonts w:ascii="Lato Semibold" w:hAnsi="Lato Semibold"/>
          <w:b/>
          <w:bCs/>
        </w:rPr>
        <w:t>Ph.D. in Information Studies (Human-Centered Design</w:t>
      </w:r>
      <w:r>
        <w:rPr>
          <w:rFonts w:ascii="Lato" w:hAnsi="Lato"/>
          <w:b/>
          <w:bCs/>
        </w:rPr>
        <w:t xml:space="preserve">), </w:t>
      </w:r>
      <w:r>
        <w:rPr>
          <w:rFonts w:ascii="Lato" w:hAnsi="Lato"/>
          <w:color w:val="555555"/>
        </w:rPr>
        <w:t>Drexel University, PA</w:t>
      </w:r>
    </w:p>
    <w:p w14:paraId="03499C8B" w14:textId="77777777" w:rsidR="00597A66" w:rsidRPr="006723CC" w:rsidRDefault="00000000" w:rsidP="006723CC">
      <w:pPr>
        <w:pStyle w:val="ListParagraph"/>
        <w:numPr>
          <w:ilvl w:val="0"/>
          <w:numId w:val="2"/>
        </w:numPr>
        <w:spacing w:after="40"/>
        <w:rPr>
          <w:rFonts w:ascii="Lato" w:hAnsi="Lato"/>
        </w:rPr>
      </w:pPr>
      <w:r>
        <w:rPr>
          <w:rFonts w:ascii="Lato Semibold" w:hAnsi="Lato Semibold"/>
          <w:b/>
          <w:bCs/>
        </w:rPr>
        <w:t>M.S. in Industrial Engineering</w:t>
      </w:r>
      <w:r>
        <w:rPr>
          <w:rFonts w:ascii="Lato" w:hAnsi="Lato"/>
          <w:b/>
          <w:bCs/>
        </w:rPr>
        <w:t xml:space="preserve">, </w:t>
      </w:r>
      <w:r>
        <w:rPr>
          <w:rFonts w:ascii="Lato" w:hAnsi="Lato"/>
          <w:color w:val="555555"/>
        </w:rPr>
        <w:t>University of Illinois at Chicago, IL</w:t>
      </w:r>
    </w:p>
    <w:sectPr w:rsidR="00597A66" w:rsidRPr="006723CC" w:rsidSect="002C6496">
      <w:head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E47B9D" w14:textId="77777777" w:rsidR="00B85342" w:rsidRDefault="00B85342" w:rsidP="003C5A8D">
      <w:r>
        <w:separator/>
      </w:r>
    </w:p>
  </w:endnote>
  <w:endnote w:type="continuationSeparator" w:id="0">
    <w:p w14:paraId="1B42AECF" w14:textId="77777777" w:rsidR="00B85342" w:rsidRDefault="00B85342" w:rsidP="003C5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rriweather Light">
    <w:panose1 w:val="00000400000000000000"/>
    <w:charset w:val="4D"/>
    <w:family w:val="auto"/>
    <w:pitch w:val="variable"/>
    <w:sig w:usb0="20000207" w:usb1="00000002" w:usb2="00000000" w:usb3="00000000" w:csb0="00000197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044DD5" w14:textId="77777777" w:rsidR="00B85342" w:rsidRDefault="00B85342" w:rsidP="003C5A8D">
      <w:r>
        <w:separator/>
      </w:r>
    </w:p>
  </w:footnote>
  <w:footnote w:type="continuationSeparator" w:id="0">
    <w:p w14:paraId="124EB654" w14:textId="77777777" w:rsidR="00B85342" w:rsidRDefault="00B85342" w:rsidP="003C5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4EA7B0" w14:textId="77777777" w:rsidR="00F711A2" w:rsidRPr="00F711A2" w:rsidRDefault="00B13AF9" w:rsidP="00F711A2">
    <w:pPr>
      <w:spacing w:after="80"/>
      <w:rPr>
        <w:rFonts w:ascii="Lato" w:hAnsi="Lato"/>
        <w:color w:val="000000" w:themeColor="text1"/>
      </w:rPr>
    </w:pPr>
    <w:r>
      <w:fldChar w:fldCharType="begin"/>
    </w:r>
    <w:r>
      <w:instrText>HYPERLINK "https://designeered.com"</w:instrText>
    </w:r>
    <w:r>
      <w:fldChar w:fldCharType="separate"/>
    </w:r>
    <w:r w:rsidRPr="007E7A41">
      <w:rPr>
        <w:rStyle w:val="Hyperlink"/>
        <w:rFonts w:ascii="Lato" w:hAnsi="Lato"/>
        <w:color w:val="000000" w:themeColor="text1"/>
      </w:rPr>
      <w:t>https://designeered.com</w:t>
    </w:r>
    <w:r>
      <w:fldChar w:fldCharType="end"/>
    </w:r>
    <w:r w:rsidRPr="007E7A41">
      <w:rPr>
        <w:rFonts w:ascii="Lato" w:hAnsi="Lato"/>
        <w:color w:val="000000" w:themeColor="text1"/>
      </w:rPr>
      <w:t xml:space="preserve">   </w:t>
    </w:r>
    <w:r w:rsidR="003C5A8D" w:rsidRPr="007E7A41">
      <w:rPr>
        <w:rFonts w:ascii="Lato" w:hAnsi="Lato"/>
        <w:color w:val="000000" w:themeColor="text1"/>
      </w:rPr>
      <w:t xml:space="preserve">|  </w:t>
    </w:r>
    <w:hyperlink r:id="rId1" w:history="1">
      <w:r w:rsidR="0099096B" w:rsidRPr="007E7A41">
        <w:rPr>
          <w:rStyle w:val="Hyperlink"/>
          <w:rFonts w:ascii="Lato" w:hAnsi="Lato"/>
          <w:color w:val="000000" w:themeColor="text1"/>
        </w:rPr>
        <w:t>abraham.george@gmail.com</w:t>
      </w:r>
    </w:hyperlink>
    <w:r w:rsidR="0099096B" w:rsidRPr="007E7A41">
      <w:rPr>
        <w:rFonts w:ascii="Lato" w:hAnsi="Lato"/>
        <w:color w:val="000000" w:themeColor="text1"/>
      </w:rPr>
      <w:t xml:space="preserve"> </w:t>
    </w:r>
    <w:proofErr w:type="gramStart"/>
    <w:r w:rsidR="0099096B" w:rsidRPr="007E7A41">
      <w:rPr>
        <w:rFonts w:ascii="Lato" w:hAnsi="Lato"/>
        <w:color w:val="000000" w:themeColor="text1"/>
      </w:rPr>
      <w:t xml:space="preserve">|  </w:t>
    </w:r>
    <w:r w:rsidR="00F711A2" w:rsidRPr="00F711A2">
      <w:rPr>
        <w:rFonts w:ascii="Lato" w:hAnsi="Lato"/>
        <w:color w:val="000000" w:themeColor="text1"/>
      </w:rPr>
      <w:t>www.linkedin.com/in/jabbersga</w:t>
    </w:r>
    <w:proofErr w:type="gramEnd"/>
  </w:p>
  <w:p w14:paraId="4C83BB44" w14:textId="77777777" w:rsidR="00F711A2" w:rsidRPr="00F711A2" w:rsidRDefault="00F711A2" w:rsidP="00F711A2">
    <w:pPr>
      <w:spacing w:after="80"/>
      <w:rPr>
        <w:rFonts w:ascii="Lato" w:hAnsi="Lato"/>
        <w:color w:val="000000" w:themeColor="text1"/>
      </w:rPr>
    </w:pPr>
  </w:p>
  <w:p w14:paraId="74B3FF9C" w14:textId="77777777" w:rsidR="003C5A8D" w:rsidRPr="007E7A41" w:rsidRDefault="003C5A8D" w:rsidP="003C5A8D">
    <w:pPr>
      <w:spacing w:after="80"/>
      <w:rPr>
        <w:rFonts w:ascii="Lato" w:hAnsi="Lato"/>
        <w:color w:val="000000" w:themeColor="text1"/>
        <w:u w:val="single"/>
      </w:rPr>
    </w:pPr>
  </w:p>
  <w:p w14:paraId="3861F0B1" w14:textId="77777777" w:rsidR="003C5A8D" w:rsidRPr="003C5A8D" w:rsidRDefault="003C5A8D" w:rsidP="003C5A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E496D7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80425FB"/>
    <w:multiLevelType w:val="hybridMultilevel"/>
    <w:tmpl w:val="8618CA4C"/>
    <w:lvl w:ilvl="0" w:tplc="77D252E6">
      <w:start w:val="1"/>
      <w:numFmt w:val="bullet"/>
      <w:lvlText w:val="●"/>
      <w:lvlJc w:val="left"/>
      <w:pPr>
        <w:ind w:left="720" w:hanging="360"/>
      </w:pPr>
    </w:lvl>
    <w:lvl w:ilvl="1" w:tplc="C0BEDAAC">
      <w:start w:val="1"/>
      <w:numFmt w:val="bullet"/>
      <w:lvlText w:val="○"/>
      <w:lvlJc w:val="left"/>
      <w:pPr>
        <w:ind w:left="1440" w:hanging="360"/>
      </w:pPr>
    </w:lvl>
    <w:lvl w:ilvl="2" w:tplc="857204A6">
      <w:start w:val="1"/>
      <w:numFmt w:val="bullet"/>
      <w:lvlText w:val="■"/>
      <w:lvlJc w:val="left"/>
      <w:pPr>
        <w:ind w:left="2160" w:hanging="360"/>
      </w:pPr>
    </w:lvl>
    <w:lvl w:ilvl="3" w:tplc="8CA8A09A">
      <w:start w:val="1"/>
      <w:numFmt w:val="bullet"/>
      <w:lvlText w:val="●"/>
      <w:lvlJc w:val="left"/>
      <w:pPr>
        <w:ind w:left="2880" w:hanging="360"/>
      </w:pPr>
    </w:lvl>
    <w:lvl w:ilvl="4" w:tplc="D9F048B8">
      <w:start w:val="1"/>
      <w:numFmt w:val="bullet"/>
      <w:lvlText w:val="○"/>
      <w:lvlJc w:val="left"/>
      <w:pPr>
        <w:ind w:left="3600" w:hanging="360"/>
      </w:pPr>
    </w:lvl>
    <w:lvl w:ilvl="5" w:tplc="302095B0">
      <w:start w:val="1"/>
      <w:numFmt w:val="bullet"/>
      <w:lvlText w:val="■"/>
      <w:lvlJc w:val="left"/>
      <w:pPr>
        <w:ind w:left="4320" w:hanging="360"/>
      </w:pPr>
    </w:lvl>
    <w:lvl w:ilvl="6" w:tplc="FE5C9BFA">
      <w:start w:val="1"/>
      <w:numFmt w:val="bullet"/>
      <w:lvlText w:val="●"/>
      <w:lvlJc w:val="left"/>
      <w:pPr>
        <w:ind w:left="5040" w:hanging="360"/>
      </w:pPr>
    </w:lvl>
    <w:lvl w:ilvl="7" w:tplc="4CFE0C90">
      <w:start w:val="1"/>
      <w:numFmt w:val="bullet"/>
      <w:lvlText w:val="●"/>
      <w:lvlJc w:val="left"/>
      <w:pPr>
        <w:ind w:left="5760" w:hanging="360"/>
      </w:pPr>
    </w:lvl>
    <w:lvl w:ilvl="8" w:tplc="60BEF2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6F286C"/>
    <w:multiLevelType w:val="hybridMultilevel"/>
    <w:tmpl w:val="065EAC22"/>
    <w:lvl w:ilvl="0" w:tplc="028E70E4">
      <w:start w:val="1"/>
      <w:numFmt w:val="bullet"/>
      <w:lvlText w:val="–"/>
      <w:lvlJc w:val="left"/>
      <w:pPr>
        <w:ind w:left="540" w:hanging="300"/>
      </w:pPr>
    </w:lvl>
    <w:lvl w:ilvl="1" w:tplc="60FAF284">
      <w:numFmt w:val="decimal"/>
      <w:lvlText w:val=""/>
      <w:lvlJc w:val="left"/>
    </w:lvl>
    <w:lvl w:ilvl="2" w:tplc="6A688488">
      <w:numFmt w:val="decimal"/>
      <w:lvlText w:val=""/>
      <w:lvlJc w:val="left"/>
    </w:lvl>
    <w:lvl w:ilvl="3" w:tplc="E3DE7AE8">
      <w:numFmt w:val="decimal"/>
      <w:lvlText w:val=""/>
      <w:lvlJc w:val="left"/>
    </w:lvl>
    <w:lvl w:ilvl="4" w:tplc="7DE4241E">
      <w:numFmt w:val="decimal"/>
      <w:lvlText w:val=""/>
      <w:lvlJc w:val="left"/>
    </w:lvl>
    <w:lvl w:ilvl="5" w:tplc="FED28528">
      <w:numFmt w:val="decimal"/>
      <w:lvlText w:val=""/>
      <w:lvlJc w:val="left"/>
    </w:lvl>
    <w:lvl w:ilvl="6" w:tplc="F6BE8034">
      <w:numFmt w:val="decimal"/>
      <w:lvlText w:val=""/>
      <w:lvlJc w:val="left"/>
    </w:lvl>
    <w:lvl w:ilvl="7" w:tplc="E5C8C436">
      <w:numFmt w:val="decimal"/>
      <w:lvlText w:val=""/>
      <w:lvlJc w:val="left"/>
    </w:lvl>
    <w:lvl w:ilvl="8" w:tplc="E47CF8C4">
      <w:numFmt w:val="decimal"/>
      <w:lvlText w:val=""/>
      <w:lvlJc w:val="left"/>
    </w:lvl>
  </w:abstractNum>
  <w:abstractNum w:abstractNumId="3" w15:restartNumberingAfterBreak="0">
    <w:nsid w:val="7B9275C4"/>
    <w:multiLevelType w:val="hybridMultilevel"/>
    <w:tmpl w:val="669AA3EA"/>
    <w:lvl w:ilvl="0" w:tplc="F6FA7E40">
      <w:start w:val="1"/>
      <w:numFmt w:val="bullet"/>
      <w:lvlText w:val="–"/>
      <w:lvlJc w:val="left"/>
      <w:pPr>
        <w:ind w:left="360" w:hanging="240"/>
      </w:pPr>
      <w:rPr>
        <w:rFonts w:ascii="Arial" w:eastAsia="Arial" w:hAnsi="Arial" w:cs="Arial"/>
        <w:color w:val="555555"/>
        <w:sz w:val="20"/>
        <w:szCs w:val="20"/>
      </w:rPr>
    </w:lvl>
    <w:lvl w:ilvl="1" w:tplc="BB3C7538">
      <w:numFmt w:val="decimal"/>
      <w:lvlText w:val=""/>
      <w:lvlJc w:val="left"/>
    </w:lvl>
    <w:lvl w:ilvl="2" w:tplc="4604616C">
      <w:numFmt w:val="decimal"/>
      <w:lvlText w:val=""/>
      <w:lvlJc w:val="left"/>
    </w:lvl>
    <w:lvl w:ilvl="3" w:tplc="D0F001F2">
      <w:numFmt w:val="decimal"/>
      <w:lvlText w:val=""/>
      <w:lvlJc w:val="left"/>
    </w:lvl>
    <w:lvl w:ilvl="4" w:tplc="2436AAEE">
      <w:numFmt w:val="decimal"/>
      <w:lvlText w:val=""/>
      <w:lvlJc w:val="left"/>
    </w:lvl>
    <w:lvl w:ilvl="5" w:tplc="219EFD12">
      <w:numFmt w:val="decimal"/>
      <w:lvlText w:val=""/>
      <w:lvlJc w:val="left"/>
    </w:lvl>
    <w:lvl w:ilvl="6" w:tplc="3EA6B502">
      <w:numFmt w:val="decimal"/>
      <w:lvlText w:val=""/>
      <w:lvlJc w:val="left"/>
    </w:lvl>
    <w:lvl w:ilvl="7" w:tplc="B6AA4A28">
      <w:numFmt w:val="decimal"/>
      <w:lvlText w:val=""/>
      <w:lvlJc w:val="left"/>
    </w:lvl>
    <w:lvl w:ilvl="8" w:tplc="52F883F4">
      <w:numFmt w:val="decimal"/>
      <w:lvlText w:val=""/>
      <w:lvlJc w:val="left"/>
    </w:lvl>
  </w:abstractNum>
  <w:num w:numId="1" w16cid:durableId="1684278706">
    <w:abstractNumId w:val="1"/>
    <w:lvlOverride w:ilvl="0">
      <w:startOverride w:val="1"/>
    </w:lvlOverride>
  </w:num>
  <w:num w:numId="2" w16cid:durableId="874654709">
    <w:abstractNumId w:val="3"/>
    <w:lvlOverride w:ilvl="0">
      <w:startOverride w:val="1"/>
    </w:lvlOverride>
  </w:num>
  <w:num w:numId="3" w16cid:durableId="1836339133">
    <w:abstractNumId w:val="2"/>
    <w:lvlOverride w:ilvl="0">
      <w:startOverride w:val="1"/>
    </w:lvlOverride>
  </w:num>
  <w:num w:numId="4" w16cid:durableId="19645737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A66"/>
    <w:rsid w:val="000408E9"/>
    <w:rsid w:val="000629F1"/>
    <w:rsid w:val="00085680"/>
    <w:rsid w:val="00085D36"/>
    <w:rsid w:val="00092FF1"/>
    <w:rsid w:val="000A24BF"/>
    <w:rsid w:val="000B0ABF"/>
    <w:rsid w:val="000C024A"/>
    <w:rsid w:val="001249E0"/>
    <w:rsid w:val="001D1334"/>
    <w:rsid w:val="001D7888"/>
    <w:rsid w:val="002B7632"/>
    <w:rsid w:val="002C6496"/>
    <w:rsid w:val="002D5160"/>
    <w:rsid w:val="002F027D"/>
    <w:rsid w:val="0033479F"/>
    <w:rsid w:val="003C5A8D"/>
    <w:rsid w:val="004A2E77"/>
    <w:rsid w:val="004B10A1"/>
    <w:rsid w:val="004E3EF3"/>
    <w:rsid w:val="00514531"/>
    <w:rsid w:val="005166DE"/>
    <w:rsid w:val="00540C9F"/>
    <w:rsid w:val="005444C4"/>
    <w:rsid w:val="00597A66"/>
    <w:rsid w:val="005A13D3"/>
    <w:rsid w:val="005D70CC"/>
    <w:rsid w:val="005E0CEC"/>
    <w:rsid w:val="005F51D7"/>
    <w:rsid w:val="006031EE"/>
    <w:rsid w:val="00650C16"/>
    <w:rsid w:val="006723CC"/>
    <w:rsid w:val="00675704"/>
    <w:rsid w:val="00681D23"/>
    <w:rsid w:val="00687ECF"/>
    <w:rsid w:val="006A1C8C"/>
    <w:rsid w:val="006B6BB1"/>
    <w:rsid w:val="006C346E"/>
    <w:rsid w:val="006C6AAC"/>
    <w:rsid w:val="006D72C0"/>
    <w:rsid w:val="006E59CE"/>
    <w:rsid w:val="00726347"/>
    <w:rsid w:val="00770976"/>
    <w:rsid w:val="007729B1"/>
    <w:rsid w:val="00772B79"/>
    <w:rsid w:val="00797A4B"/>
    <w:rsid w:val="007E7A41"/>
    <w:rsid w:val="00806285"/>
    <w:rsid w:val="00812802"/>
    <w:rsid w:val="0089171F"/>
    <w:rsid w:val="008F478A"/>
    <w:rsid w:val="008F68EE"/>
    <w:rsid w:val="008F736D"/>
    <w:rsid w:val="0091798B"/>
    <w:rsid w:val="009361E1"/>
    <w:rsid w:val="009376DD"/>
    <w:rsid w:val="00947A6D"/>
    <w:rsid w:val="0099096B"/>
    <w:rsid w:val="009952D4"/>
    <w:rsid w:val="009A5943"/>
    <w:rsid w:val="009C4998"/>
    <w:rsid w:val="009C796B"/>
    <w:rsid w:val="00A3502F"/>
    <w:rsid w:val="00A773FC"/>
    <w:rsid w:val="00AB0784"/>
    <w:rsid w:val="00B13AF9"/>
    <w:rsid w:val="00B157FF"/>
    <w:rsid w:val="00B37656"/>
    <w:rsid w:val="00B77731"/>
    <w:rsid w:val="00B85342"/>
    <w:rsid w:val="00B8619B"/>
    <w:rsid w:val="00BB21C5"/>
    <w:rsid w:val="00BF56ED"/>
    <w:rsid w:val="00BF6FEE"/>
    <w:rsid w:val="00C557E9"/>
    <w:rsid w:val="00C75790"/>
    <w:rsid w:val="00CB78D7"/>
    <w:rsid w:val="00CC2DC7"/>
    <w:rsid w:val="00CD5D2A"/>
    <w:rsid w:val="00CE5E30"/>
    <w:rsid w:val="00D12A71"/>
    <w:rsid w:val="00E16F69"/>
    <w:rsid w:val="00E636C6"/>
    <w:rsid w:val="00EA3989"/>
    <w:rsid w:val="00EB1F4E"/>
    <w:rsid w:val="00F703A0"/>
    <w:rsid w:val="00F711A2"/>
    <w:rsid w:val="00F92535"/>
    <w:rsid w:val="00FF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D8A63"/>
  <w15:docId w15:val="{BA7AB3EE-7D25-5445-A3B0-A879A4AC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1111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aps/>
      <w:color w:val="0A5C47"/>
      <w:sz w:val="18"/>
      <w:szCs w:val="18"/>
    </w:rPr>
  </w:style>
  <w:style w:type="paragraph" w:styleId="Heading2">
    <w:name w:val="heading 2"/>
    <w:uiPriority w:val="9"/>
    <w:unhideWhenUsed/>
    <w:qFormat/>
    <w:rsid w:val="004B10A1"/>
    <w:pPr>
      <w:spacing w:before="200" w:after="20"/>
      <w:outlineLvl w:val="1"/>
    </w:pPr>
    <w:rPr>
      <w:rFonts w:ascii="Georgia" w:eastAsia="Georgia" w:hAnsi="Georgia" w:cs="Georgia"/>
      <w:b/>
      <w:bCs/>
      <w:sz w:val="22"/>
      <w:szCs w:val="24"/>
    </w:rPr>
  </w:style>
  <w:style w:type="paragraph" w:styleId="Heading3">
    <w:name w:val="heading 3"/>
    <w:uiPriority w:val="9"/>
    <w:unhideWhenUsed/>
    <w:qFormat/>
    <w:rsid w:val="006723CC"/>
    <w:pPr>
      <w:spacing w:after="60"/>
      <w:outlineLvl w:val="2"/>
    </w:pPr>
    <w:rPr>
      <w:rFonts w:ascii="Lato" w:hAnsi="Lato"/>
      <w:b/>
      <w:bCs/>
      <w:color w:val="555555"/>
      <w:sz w:val="19"/>
      <w:szCs w:val="1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5A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5A8D"/>
  </w:style>
  <w:style w:type="paragraph" w:styleId="Footer">
    <w:name w:val="footer"/>
    <w:basedOn w:val="Normal"/>
    <w:link w:val="FooterChar"/>
    <w:uiPriority w:val="99"/>
    <w:unhideWhenUsed/>
    <w:rsid w:val="003C5A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5A8D"/>
  </w:style>
  <w:style w:type="character" w:styleId="UnresolvedMention">
    <w:name w:val="Unresolved Mention"/>
    <w:basedOn w:val="DefaultParagraphFont"/>
    <w:uiPriority w:val="99"/>
    <w:semiHidden/>
    <w:unhideWhenUsed/>
    <w:rsid w:val="00B13A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3AF9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0C024A"/>
    <w:pPr>
      <w:numPr>
        <w:numId w:val="4"/>
      </w:numPr>
      <w:spacing w:after="200" w:line="276" w:lineRule="auto"/>
      <w:contextualSpacing/>
    </w:pPr>
    <w:rPr>
      <w:rFonts w:ascii="Calibri" w:eastAsiaTheme="minorEastAsia" w:hAnsi="Calibri" w:cstheme="minorBidi"/>
      <w:color w:val="333333"/>
      <w:sz w:val="21"/>
      <w:szCs w:val="22"/>
    </w:rPr>
  </w:style>
  <w:style w:type="character" w:styleId="Strong">
    <w:name w:val="Strong"/>
    <w:basedOn w:val="DefaultParagraphFont"/>
    <w:uiPriority w:val="22"/>
    <w:qFormat/>
    <w:rsid w:val="002C6496"/>
    <w:rPr>
      <w:b/>
      <w:bCs/>
    </w:rPr>
  </w:style>
  <w:style w:type="paragraph" w:customStyle="1" w:styleId="p1">
    <w:name w:val="p1"/>
    <w:basedOn w:val="Normal"/>
    <w:rsid w:val="00812802"/>
    <w:rPr>
      <w:rFonts w:ascii="Lato" w:eastAsia="Times New Roman" w:hAnsi="Lato" w:cs="Times New Roman"/>
      <w:color w:val="1F1F1F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8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8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7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9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2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6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raham.georg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842</Words>
  <Characters>5331</Characters>
  <Application>Microsoft Office Word</Application>
  <DocSecurity>0</DocSecurity>
  <Lines>88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Abraham</cp:lastModifiedBy>
  <cp:revision>8</cp:revision>
  <cp:lastPrinted>2026-07-10T15:20:00Z</cp:lastPrinted>
  <dcterms:created xsi:type="dcterms:W3CDTF">2026-07-12T16:41:00Z</dcterms:created>
  <dcterms:modified xsi:type="dcterms:W3CDTF">2026-07-15T15:35:00Z</dcterms:modified>
</cp:coreProperties>
</file>