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9EDF"/>
          <w:sz w:val="72"/>
        </w:rPr>
        <w:t>CADRO HR</w:t>
      </w:r>
    </w:p>
    <w:p>
      <w:pPr>
        <w:jc w:val="center"/>
      </w:pPr>
      <w:r>
        <w:rPr>
          <w:color w:val="1E3A5F"/>
          <w:sz w:val="28"/>
        </w:rPr>
        <w:t>Yatırımcı Dokümanı</w:t>
      </w:r>
    </w:p>
    <w:p/>
    <w:p>
      <w:pPr>
        <w:pBdr>
          <w:bottom w:val="single" w:sz="6" w:space="1" w:color="0D9EDF"/>
        </w:pBdr>
      </w:pPr>
    </w:p>
    <w:p/>
    <w:p>
      <w:pPr>
        <w:jc w:val="center"/>
      </w:pPr>
      <w:r>
        <w:rPr>
          <w:b/>
          <w:color w:val="1E3A5F"/>
          <w:sz w:val="44"/>
        </w:rPr>
        <w:t>15_Financial_Model_Assumptions.md</w:t>
      </w:r>
    </w:p>
    <w:p/>
    <w:p>
      <w:pPr>
        <w:jc w:val="center"/>
      </w:pPr>
      <w:r>
        <w:rPr>
          <w:color w:val="888888"/>
          <w:sz w:val="20"/>
        </w:rPr>
        <w:t>Gizli — Yalnızca Yatırımcı Kullanımı  |  Mayıs 2026</w:t>
      </w:r>
    </w:p>
    <w:p>
      <w:r>
        <w:br w:type="page"/>
      </w:r>
    </w:p>
    <w:p>
      <w:pPr>
        <w:keepNext/>
        <w:keepLines/>
        <w:spacing w:before="360"/>
      </w:pPr>
      <w:r>
        <w:rPr>
          <w:b/>
          <w:color w:val="1E3A5F"/>
          <w:sz w:val="40"/>
        </w:rPr>
        <w:t>CADRO HR — Finansal Model Varsayımları</w:t>
      </w:r>
    </w:p>
    <w:p>
      <w:pPr>
        <w:pBdr>
          <w:bottom w:val="single" w:sz="6" w:space="1" w:color="0D9EDF"/>
        </w:pBdr>
      </w:pPr>
    </w:p>
    <w:p/>
    <w:p>
      <w:pPr>
        <w:spacing w:after="80"/>
      </w:pPr>
      <w:r>
        <w:rPr>
          <w:b/>
          <w:color w:val="1A1A1A"/>
        </w:rPr>
        <w:t>Versiyon:</w:t>
      </w:r>
      <w:r>
        <w:rPr>
          <w:color w:val="1A1A1A"/>
        </w:rPr>
        <w:t xml:space="preserve"> 1.0</w:t>
      </w:r>
    </w:p>
    <w:p>
      <w:pPr>
        <w:spacing w:after="80"/>
      </w:pPr>
      <w:r>
        <w:rPr>
          <w:b/>
          <w:color w:val="1A1A1A"/>
        </w:rPr>
        <w:t>Tarih:</w:t>
      </w:r>
      <w:r>
        <w:rPr>
          <w:color w:val="1A1A1A"/>
        </w:rPr>
        <w:t xml:space="preserve"> Mayıs 2026</w:t>
      </w:r>
    </w:p>
    <w:p>
      <w:pPr>
        <w:spacing w:after="80"/>
      </w:pPr>
      <w:r>
        <w:rPr>
          <w:b/>
          <w:color w:val="1A1A1A"/>
        </w:rPr>
        <w:t>Amaç:</w:t>
      </w:r>
      <w:r>
        <w:rPr>
          <w:color w:val="1A1A1A"/>
        </w:rPr>
        <w:t xml:space="preserve"> Pitch deck ve yatırım görüşmeleri için finansal model omurgası</w:t>
      </w:r>
    </w:p>
    <w:p/>
    <w:p>
      <w:pPr>
        <w:pBdr>
          <w:bottom w:val="single" w:sz="6" w:space="1" w:color="0D9EDF"/>
        </w:pBdr>
      </w:pPr>
    </w:p>
    <w:p/>
    <w:p>
      <w:pPr>
        <w:keepNext/>
        <w:keepLines/>
        <w:spacing w:before="240"/>
      </w:pPr>
      <w:r>
        <w:rPr>
          <w:b/>
          <w:color w:val="0D9EDF"/>
          <w:sz w:val="30"/>
        </w:rPr>
        <w:t>1. Modelin Amacı</w:t>
      </w:r>
    </w:p>
    <w:p/>
    <w:p>
      <w:pPr>
        <w:spacing w:after="80"/>
      </w:pPr>
      <w:r>
        <w:rPr>
          <w:color w:val="1A1A1A"/>
        </w:rPr>
        <w:t>Bu belge, CADRO'nun pre-seed aşamasında yatırımcıya sunulacak finansal mantığını ve temel varsayımlarını tanımlar. Model; müşteri edinimi, fiyatlandırma, churn, brüt marj ve büyüme patikasını basit ama savunulabilir şekilde çerçeveler.</w:t>
      </w:r>
    </w:p>
    <w:p/>
    <w:p>
      <w:pPr>
        <w:pBdr>
          <w:bottom w:val="single" w:sz="6" w:space="1" w:color="0D9EDF"/>
        </w:pBdr>
      </w:pPr>
    </w:p>
    <w:p/>
    <w:p>
      <w:pPr>
        <w:keepNext/>
        <w:keepLines/>
        <w:spacing w:before="240"/>
      </w:pPr>
      <w:r>
        <w:rPr>
          <w:b/>
          <w:color w:val="0D9EDF"/>
          <w:sz w:val="30"/>
        </w:rPr>
        <w:t>2. Ana Varsayımlar</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EDF"/>
          </w:tcPr>
          <w:p>
            <w:r>
              <w:rPr>
                <w:b/>
                <w:color w:val="FFFFFF"/>
                <w:sz w:val="18"/>
              </w:rPr>
              <w:t>Varsayım</w:t>
            </w:r>
          </w:p>
        </w:tc>
        <w:tc>
          <w:tcPr>
            <w:tcW w:type="dxa" w:w="3135"/>
            <w:shd w:val="clear" w:color="auto" w:fill="0D9EDF"/>
          </w:tcPr>
          <w:p>
            <w:r>
              <w:rPr>
                <w:b/>
                <w:color w:val="FFFFFF"/>
                <w:sz w:val="18"/>
              </w:rPr>
              <w:t>Değer</w:t>
            </w:r>
          </w:p>
        </w:tc>
        <w:tc>
          <w:tcPr>
            <w:tcW w:type="dxa" w:w="3135"/>
            <w:shd w:val="clear" w:color="auto" w:fill="0D9EDF"/>
          </w:tcPr>
          <w:p>
            <w:r>
              <w:rPr>
                <w:b/>
                <w:color w:val="FFFFFF"/>
                <w:sz w:val="18"/>
              </w:rPr>
              <w:t>Not</w:t>
            </w:r>
          </w:p>
        </w:tc>
      </w:tr>
      <w:tr>
        <w:tc>
          <w:tcPr>
            <w:tcW w:type="dxa" w:w="3135"/>
            <w:shd w:val="clear" w:color="auto" w:fill="F0F7FF"/>
          </w:tcPr>
          <w:p>
            <w:r>
              <w:rPr>
                <w:color w:val="1A1A1A"/>
                <w:sz w:val="18"/>
              </w:rPr>
              <w:t>Satış modeli</w:t>
            </w:r>
          </w:p>
        </w:tc>
        <w:tc>
          <w:tcPr>
            <w:tcW w:type="dxa" w:w="3135"/>
            <w:shd w:val="clear" w:color="auto" w:fill="F0F7FF"/>
          </w:tcPr>
          <w:p>
            <w:r>
              <w:rPr>
                <w:color w:val="1A1A1A"/>
                <w:sz w:val="18"/>
              </w:rPr>
              <w:t>SaaS abonelik</w:t>
            </w:r>
          </w:p>
        </w:tc>
        <w:tc>
          <w:tcPr>
            <w:tcW w:type="dxa" w:w="3135"/>
            <w:shd w:val="clear" w:color="auto" w:fill="F0F7FF"/>
          </w:tcPr>
          <w:p>
            <w:r>
              <w:rPr>
                <w:color w:val="1A1A1A"/>
                <w:sz w:val="18"/>
              </w:rPr>
              <w:t>Per-seat</w:t>
            </w:r>
          </w:p>
        </w:tc>
      </w:tr>
      <w:tr>
        <w:tc>
          <w:tcPr>
            <w:tcW w:type="dxa" w:w="3135"/>
            <w:shd w:val="clear" w:color="auto" w:fill="FFFFFF"/>
          </w:tcPr>
          <w:p>
            <w:r>
              <w:rPr>
                <w:color w:val="1A1A1A"/>
                <w:sz w:val="18"/>
              </w:rPr>
              <w:t>Para birimi</w:t>
            </w:r>
          </w:p>
        </w:tc>
        <w:tc>
          <w:tcPr>
            <w:tcW w:type="dxa" w:w="3135"/>
            <w:shd w:val="clear" w:color="auto" w:fill="FFFFFF"/>
          </w:tcPr>
          <w:p>
            <w:r>
              <w:rPr>
                <w:color w:val="1A1A1A"/>
                <w:sz w:val="18"/>
              </w:rPr>
              <w:t>USD</w:t>
            </w:r>
          </w:p>
        </w:tc>
        <w:tc>
          <w:tcPr>
            <w:tcW w:type="dxa" w:w="3135"/>
            <w:shd w:val="clear" w:color="auto" w:fill="FFFFFF"/>
          </w:tcPr>
          <w:p>
            <w:r>
              <w:rPr>
                <w:color w:val="1A1A1A"/>
                <w:sz w:val="18"/>
              </w:rPr>
              <w:t>Global yatırımcı dili</w:t>
            </w:r>
          </w:p>
        </w:tc>
      </w:tr>
      <w:tr>
        <w:tc>
          <w:tcPr>
            <w:tcW w:type="dxa" w:w="3135"/>
            <w:shd w:val="clear" w:color="auto" w:fill="F0F7FF"/>
          </w:tcPr>
          <w:p>
            <w:r>
              <w:rPr>
                <w:color w:val="1A1A1A"/>
                <w:sz w:val="18"/>
              </w:rPr>
              <w:t>Ortalama aylık fiyat</w:t>
            </w:r>
          </w:p>
        </w:tc>
        <w:tc>
          <w:tcPr>
            <w:tcW w:type="dxa" w:w="3135"/>
            <w:shd w:val="clear" w:color="auto" w:fill="F0F7FF"/>
          </w:tcPr>
          <w:p>
            <w:r>
              <w:rPr>
                <w:color w:val="1A1A1A"/>
                <w:sz w:val="18"/>
              </w:rPr>
              <w:t>$10 - $20 / kullanıcı</w:t>
            </w:r>
          </w:p>
        </w:tc>
        <w:tc>
          <w:tcPr>
            <w:tcW w:type="dxa" w:w="3135"/>
            <w:shd w:val="clear" w:color="auto" w:fill="F0F7FF"/>
          </w:tcPr>
          <w:p>
            <w:r>
              <w:rPr>
                <w:color w:val="1A1A1A"/>
                <w:sz w:val="18"/>
              </w:rPr>
              <w:t>Plan karmasına bağlı</w:t>
            </w:r>
          </w:p>
        </w:tc>
      </w:tr>
      <w:tr>
        <w:tc>
          <w:tcPr>
            <w:tcW w:type="dxa" w:w="3135"/>
            <w:shd w:val="clear" w:color="auto" w:fill="FFFFFF"/>
          </w:tcPr>
          <w:p>
            <w:r>
              <w:rPr>
                <w:color w:val="1A1A1A"/>
                <w:sz w:val="18"/>
              </w:rPr>
              <w:t>Ortalama müşteri büyüklüğü</w:t>
            </w:r>
          </w:p>
        </w:tc>
        <w:tc>
          <w:tcPr>
            <w:tcW w:type="dxa" w:w="3135"/>
            <w:shd w:val="clear" w:color="auto" w:fill="FFFFFF"/>
          </w:tcPr>
          <w:p>
            <w:r>
              <w:rPr>
                <w:color w:val="1A1A1A"/>
                <w:sz w:val="18"/>
              </w:rPr>
              <w:t>20 kullanıcı</w:t>
            </w:r>
          </w:p>
        </w:tc>
        <w:tc>
          <w:tcPr>
            <w:tcW w:type="dxa" w:w="3135"/>
            <w:shd w:val="clear" w:color="auto" w:fill="FFFFFF"/>
          </w:tcPr>
          <w:p>
            <w:r>
              <w:rPr>
                <w:color w:val="1A1A1A"/>
                <w:sz w:val="18"/>
              </w:rPr>
              <w:t>Hedef ICP ortalaması</w:t>
            </w:r>
          </w:p>
        </w:tc>
      </w:tr>
      <w:tr>
        <w:tc>
          <w:tcPr>
            <w:tcW w:type="dxa" w:w="3135"/>
            <w:shd w:val="clear" w:color="auto" w:fill="F0F7FF"/>
          </w:tcPr>
          <w:p>
            <w:r>
              <w:rPr>
                <w:color w:val="1A1A1A"/>
                <w:sz w:val="18"/>
              </w:rPr>
              <w:t>Brüt marj</w:t>
            </w:r>
          </w:p>
        </w:tc>
        <w:tc>
          <w:tcPr>
            <w:tcW w:type="dxa" w:w="3135"/>
            <w:shd w:val="clear" w:color="auto" w:fill="F0F7FF"/>
          </w:tcPr>
          <w:p>
            <w:r>
              <w:rPr>
                <w:color w:val="1A1A1A"/>
                <w:sz w:val="18"/>
              </w:rPr>
              <w:t>%80 - %85</w:t>
            </w:r>
          </w:p>
        </w:tc>
        <w:tc>
          <w:tcPr>
            <w:tcW w:type="dxa" w:w="3135"/>
            <w:shd w:val="clear" w:color="auto" w:fill="F0F7FF"/>
          </w:tcPr>
          <w:p>
            <w:r>
              <w:rPr>
                <w:color w:val="1A1A1A"/>
                <w:sz w:val="18"/>
              </w:rPr>
              <w:t>Sunucu + ödeme komisyonu sonrası</w:t>
            </w:r>
          </w:p>
        </w:tc>
      </w:tr>
      <w:tr>
        <w:tc>
          <w:tcPr>
            <w:tcW w:type="dxa" w:w="3135"/>
            <w:shd w:val="clear" w:color="auto" w:fill="FFFFFF"/>
          </w:tcPr>
          <w:p>
            <w:r>
              <w:rPr>
                <w:color w:val="1A1A1A"/>
                <w:sz w:val="18"/>
              </w:rPr>
              <w:t>Aylık churn</w:t>
            </w:r>
          </w:p>
        </w:tc>
        <w:tc>
          <w:tcPr>
            <w:tcW w:type="dxa" w:w="3135"/>
            <w:shd w:val="clear" w:color="auto" w:fill="FFFFFF"/>
          </w:tcPr>
          <w:p>
            <w:r>
              <w:rPr>
                <w:color w:val="1A1A1A"/>
                <w:sz w:val="18"/>
              </w:rPr>
              <w:t>%1.5 - %2.5</w:t>
            </w:r>
          </w:p>
        </w:tc>
        <w:tc>
          <w:tcPr>
            <w:tcW w:type="dxa" w:w="3135"/>
            <w:shd w:val="clear" w:color="auto" w:fill="FFFFFF"/>
          </w:tcPr>
          <w:p>
            <w:r>
              <w:rPr>
                <w:color w:val="1A1A1A"/>
                <w:sz w:val="18"/>
              </w:rPr>
              <w:t>Erken aşama SaaS için makul</w:t>
            </w:r>
          </w:p>
        </w:tc>
      </w:tr>
      <w:tr>
        <w:tc>
          <w:tcPr>
            <w:tcW w:type="dxa" w:w="3135"/>
            <w:shd w:val="clear" w:color="auto" w:fill="F0F7FF"/>
          </w:tcPr>
          <w:p>
            <w:r>
              <w:rPr>
                <w:color w:val="1A1A1A"/>
                <w:sz w:val="18"/>
              </w:rPr>
              <w:t>CAC</w:t>
            </w:r>
          </w:p>
        </w:tc>
        <w:tc>
          <w:tcPr>
            <w:tcW w:type="dxa" w:w="3135"/>
            <w:shd w:val="clear" w:color="auto" w:fill="F0F7FF"/>
          </w:tcPr>
          <w:p>
            <w:r>
              <w:rPr>
                <w:color w:val="1A1A1A"/>
                <w:sz w:val="18"/>
              </w:rPr>
              <w:t>$300 - $800</w:t>
            </w:r>
          </w:p>
        </w:tc>
        <w:tc>
          <w:tcPr>
            <w:tcW w:type="dxa" w:w="3135"/>
            <w:shd w:val="clear" w:color="auto" w:fill="F0F7FF"/>
          </w:tcPr>
          <w:p>
            <w:r>
              <w:rPr>
                <w:color w:val="1A1A1A"/>
                <w:sz w:val="18"/>
              </w:rPr>
              <w:t>Outbound + referral + demo</w:t>
            </w:r>
          </w:p>
        </w:tc>
      </w:tr>
      <w:tr>
        <w:tc>
          <w:tcPr>
            <w:tcW w:type="dxa" w:w="3135"/>
            <w:shd w:val="clear" w:color="auto" w:fill="FFFFFF"/>
          </w:tcPr>
          <w:p>
            <w:r>
              <w:rPr>
                <w:color w:val="1A1A1A"/>
                <w:sz w:val="18"/>
              </w:rPr>
              <w:t>Ortalama satış döngüsü</w:t>
            </w:r>
          </w:p>
        </w:tc>
        <w:tc>
          <w:tcPr>
            <w:tcW w:type="dxa" w:w="3135"/>
            <w:shd w:val="clear" w:color="auto" w:fill="FFFFFF"/>
          </w:tcPr>
          <w:p>
            <w:r>
              <w:rPr>
                <w:color w:val="1A1A1A"/>
                <w:sz w:val="18"/>
              </w:rPr>
              <w:t>2 - 8 hafta</w:t>
            </w:r>
          </w:p>
        </w:tc>
        <w:tc>
          <w:tcPr>
            <w:tcW w:type="dxa" w:w="3135"/>
            <w:shd w:val="clear" w:color="auto" w:fill="FFFFFF"/>
          </w:tcPr>
          <w:p>
            <w:r>
              <w:rPr>
                <w:color w:val="1A1A1A"/>
                <w:sz w:val="18"/>
              </w:rPr>
              <w:t>Segment bazlı değişir</w:t>
            </w:r>
          </w:p>
        </w:tc>
      </w:tr>
      <w:tr>
        <w:tc>
          <w:tcPr>
            <w:tcW w:type="dxa" w:w="3135"/>
            <w:shd w:val="clear" w:color="auto" w:fill="F0F7FF"/>
          </w:tcPr>
          <w:p>
            <w:r>
              <w:rPr>
                <w:color w:val="1A1A1A"/>
                <w:sz w:val="18"/>
              </w:rPr>
              <w:t>Yıllık ödeme oranı</w:t>
            </w:r>
          </w:p>
        </w:tc>
        <w:tc>
          <w:tcPr>
            <w:tcW w:type="dxa" w:w="3135"/>
            <w:shd w:val="clear" w:color="auto" w:fill="F0F7FF"/>
          </w:tcPr>
          <w:p>
            <w:r>
              <w:rPr>
                <w:color w:val="1A1A1A"/>
                <w:sz w:val="18"/>
              </w:rPr>
              <w:t>%20 - %35</w:t>
            </w:r>
          </w:p>
        </w:tc>
        <w:tc>
          <w:tcPr>
            <w:tcW w:type="dxa" w:w="3135"/>
            <w:shd w:val="clear" w:color="auto" w:fill="F0F7FF"/>
          </w:tcPr>
          <w:p>
            <w:r>
              <w:rPr>
                <w:color w:val="1A1A1A"/>
                <w:sz w:val="18"/>
              </w:rPr>
              <w:t>Nakit akışını öne çeker</w:t>
            </w:r>
          </w:p>
        </w:tc>
      </w:tr>
    </w:tbl>
    <w:p/>
    <w:p/>
    <w:p>
      <w:pPr>
        <w:pBdr>
          <w:bottom w:val="single" w:sz="6" w:space="1" w:color="0D9EDF"/>
        </w:pBdr>
      </w:pPr>
    </w:p>
    <w:p/>
    <w:p>
      <w:pPr>
        <w:keepNext/>
        <w:keepLines/>
        <w:spacing w:before="240"/>
      </w:pPr>
      <w:r>
        <w:rPr>
          <w:b/>
          <w:color w:val="0D9EDF"/>
          <w:sz w:val="30"/>
        </w:rPr>
        <w:t>3. Gelir Mantığı</w:t>
      </w:r>
    </w:p>
    <w:p/>
    <w:p>
      <w:pPr>
        <w:spacing w:after="80"/>
      </w:pPr>
      <w:r>
        <w:rPr>
          <w:color w:val="1A1A1A"/>
        </w:rPr>
        <w:t>CADRO'nun gelir yapısı 3 katmandan oluşur:</w:t>
      </w:r>
    </w:p>
    <w:p/>
    <w:p>
      <w:pPr>
        <w:pStyle w:val="ListNumber"/>
        <w:keepNext/>
        <w:keepLines/>
        <w:ind w:left="360"/>
      </w:pPr>
      <w:r>
        <w:rPr>
          <w:b/>
          <w:color w:val="1A1A1A"/>
        </w:rPr>
        <w:t>Temel abonelik geliri</w:t>
      </w:r>
      <w:r>
        <w:rPr>
          <w:color w:val="1A1A1A"/>
        </w:rPr>
        <w:t>: BASIC / PRO / ENTERPRISE planları</w:t>
      </w:r>
    </w:p>
    <w:p>
      <w:pPr>
        <w:pStyle w:val="ListNumber"/>
        <w:keepNext/>
        <w:keepLines/>
        <w:ind w:left="360"/>
      </w:pPr>
      <w:r>
        <w:rPr>
          <w:b/>
          <w:color w:val="1A1A1A"/>
        </w:rPr>
        <w:t>Upsell geliri</w:t>
      </w:r>
      <w:r>
        <w:rPr>
          <w:color w:val="1A1A1A"/>
        </w:rPr>
        <w:t>: bordro, AI analitik, white-label, entegrasyonlar</w:t>
      </w:r>
    </w:p>
    <w:p>
      <w:pPr>
        <w:pStyle w:val="ListNumber"/>
        <w:keepNext/>
        <w:keepLines/>
        <w:ind w:left="360"/>
      </w:pPr>
      <w:r>
        <w:rPr>
          <w:b/>
          <w:color w:val="1A1A1A"/>
        </w:rPr>
        <w:t>Yıllık ödeme avantajı</w:t>
      </w:r>
      <w:r>
        <w:rPr>
          <w:color w:val="1A1A1A"/>
        </w:rPr>
        <w:t>: peşin tahsilat ile daha güçlü cash flow</w:t>
      </w:r>
    </w:p>
    <w:p/>
    <w:p>
      <w:pPr>
        <w:pBdr>
          <w:bottom w:val="single" w:sz="6" w:space="1" w:color="0D9EDF"/>
        </w:pBdr>
      </w:pPr>
    </w:p>
    <w:p/>
    <w:p>
      <w:pPr>
        <w:keepNext/>
        <w:keepLines/>
        <w:spacing w:before="240"/>
      </w:pPr>
      <w:r>
        <w:rPr>
          <w:b/>
          <w:color w:val="0D9EDF"/>
          <w:sz w:val="30"/>
        </w:rPr>
        <w:t>4. 3 Yıllık Basit Senaryo</w:t>
      </w:r>
    </w:p>
    <w:p/>
    <w:p>
      <w:pPr>
        <w:keepNext/>
        <w:keepLines/>
        <w:spacing w:before="160"/>
      </w:pPr>
      <w:r>
        <w:rPr>
          <w:b/>
          <w:color w:val="333333"/>
          <w:sz w:val="24"/>
        </w:rPr>
        <w:t>4.1 Muhafazakâr Senaryo</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D9EDF"/>
          </w:tcPr>
          <w:p>
            <w:r>
              <w:rPr>
                <w:b/>
                <w:color w:val="FFFFFF"/>
                <w:sz w:val="18"/>
              </w:rPr>
              <w:t>Yıl</w:t>
            </w:r>
          </w:p>
        </w:tc>
        <w:tc>
          <w:tcPr>
            <w:tcW w:type="dxa" w:w="1568"/>
            <w:shd w:val="clear" w:color="auto" w:fill="0D9EDF"/>
          </w:tcPr>
          <w:p>
            <w:r>
              <w:rPr>
                <w:b/>
                <w:color w:val="FFFFFF"/>
                <w:sz w:val="18"/>
              </w:rPr>
              <w:t>Şirket Sayısı</w:t>
            </w:r>
          </w:p>
        </w:tc>
        <w:tc>
          <w:tcPr>
            <w:tcW w:type="dxa" w:w="1568"/>
            <w:shd w:val="clear" w:color="auto" w:fill="0D9EDF"/>
          </w:tcPr>
          <w:p>
            <w:r>
              <w:rPr>
                <w:b/>
                <w:color w:val="FFFFFF"/>
                <w:sz w:val="18"/>
              </w:rPr>
              <w:t>Ortalama Kullanıcı</w:t>
            </w:r>
          </w:p>
        </w:tc>
        <w:tc>
          <w:tcPr>
            <w:tcW w:type="dxa" w:w="1568"/>
            <w:shd w:val="clear" w:color="auto" w:fill="0D9EDF"/>
          </w:tcPr>
          <w:p>
            <w:r>
              <w:rPr>
                <w:b/>
                <w:color w:val="FFFFFF"/>
                <w:sz w:val="18"/>
              </w:rPr>
              <w:t>ARPU / Şirket / Ay</w:t>
            </w:r>
          </w:p>
        </w:tc>
        <w:tc>
          <w:tcPr>
            <w:tcW w:type="dxa" w:w="1568"/>
            <w:shd w:val="clear" w:color="auto" w:fill="0D9EDF"/>
          </w:tcPr>
          <w:p>
            <w:r>
              <w:rPr>
                <w:b/>
                <w:color w:val="FFFFFF"/>
                <w:sz w:val="18"/>
              </w:rPr>
              <w:t>MRR</w:t>
            </w:r>
          </w:p>
        </w:tc>
        <w:tc>
          <w:tcPr>
            <w:tcW w:type="dxa" w:w="1568"/>
            <w:shd w:val="clear" w:color="auto" w:fill="0D9EDF"/>
          </w:tcPr>
          <w:p>
            <w:r>
              <w:rPr>
                <w:b/>
                <w:color w:val="FFFFFF"/>
                <w:sz w:val="18"/>
              </w:rPr>
              <w:t>ARR</w:t>
            </w:r>
          </w:p>
        </w:tc>
      </w:tr>
      <w:tr>
        <w:tc>
          <w:tcPr>
            <w:tcW w:type="dxa" w:w="1568"/>
            <w:shd w:val="clear" w:color="auto" w:fill="F0F7FF"/>
          </w:tcPr>
          <w:p>
            <w:r>
              <w:rPr>
                <w:color w:val="1A1A1A"/>
                <w:sz w:val="18"/>
              </w:rPr>
              <w:t>1</w:t>
            </w:r>
          </w:p>
        </w:tc>
        <w:tc>
          <w:tcPr>
            <w:tcW w:type="dxa" w:w="1568"/>
            <w:shd w:val="clear" w:color="auto" w:fill="F0F7FF"/>
          </w:tcPr>
          <w:p>
            <w:r>
              <w:rPr>
                <w:color w:val="1A1A1A"/>
                <w:sz w:val="18"/>
              </w:rPr>
              <w:t>25</w:t>
            </w:r>
          </w:p>
        </w:tc>
        <w:tc>
          <w:tcPr>
            <w:tcW w:type="dxa" w:w="1568"/>
            <w:shd w:val="clear" w:color="auto" w:fill="F0F7FF"/>
          </w:tcPr>
          <w:p>
            <w:r>
              <w:rPr>
                <w:color w:val="1A1A1A"/>
                <w:sz w:val="18"/>
              </w:rPr>
              <w:t>18</w:t>
            </w:r>
          </w:p>
        </w:tc>
        <w:tc>
          <w:tcPr>
            <w:tcW w:type="dxa" w:w="1568"/>
            <w:shd w:val="clear" w:color="auto" w:fill="F0F7FF"/>
          </w:tcPr>
          <w:p>
            <w:r>
              <w:rPr>
                <w:color w:val="1A1A1A"/>
                <w:sz w:val="18"/>
              </w:rPr>
              <w:t>$180</w:t>
            </w:r>
          </w:p>
        </w:tc>
        <w:tc>
          <w:tcPr>
            <w:tcW w:type="dxa" w:w="1568"/>
            <w:shd w:val="clear" w:color="auto" w:fill="F0F7FF"/>
          </w:tcPr>
          <w:p>
            <w:r>
              <w:rPr>
                <w:color w:val="1A1A1A"/>
                <w:sz w:val="18"/>
              </w:rPr>
              <w:t>$4,500</w:t>
            </w:r>
          </w:p>
        </w:tc>
        <w:tc>
          <w:tcPr>
            <w:tcW w:type="dxa" w:w="1568"/>
            <w:shd w:val="clear" w:color="auto" w:fill="F0F7FF"/>
          </w:tcPr>
          <w:p>
            <w:r>
              <w:rPr>
                <w:color w:val="1A1A1A"/>
                <w:sz w:val="18"/>
              </w:rPr>
              <w:t>$54,000</w:t>
            </w:r>
          </w:p>
        </w:tc>
      </w:tr>
      <w:tr>
        <w:tc>
          <w:tcPr>
            <w:tcW w:type="dxa" w:w="1568"/>
            <w:shd w:val="clear" w:color="auto" w:fill="FFFFFF"/>
          </w:tcPr>
          <w:p>
            <w:r>
              <w:rPr>
                <w:color w:val="1A1A1A"/>
                <w:sz w:val="18"/>
              </w:rPr>
              <w:t>2</w:t>
            </w:r>
          </w:p>
        </w:tc>
        <w:tc>
          <w:tcPr>
            <w:tcW w:type="dxa" w:w="1568"/>
            <w:shd w:val="clear" w:color="auto" w:fill="FFFFFF"/>
          </w:tcPr>
          <w:p>
            <w:r>
              <w:rPr>
                <w:color w:val="1A1A1A"/>
                <w:sz w:val="18"/>
              </w:rPr>
              <w:t>80</w:t>
            </w:r>
          </w:p>
        </w:tc>
        <w:tc>
          <w:tcPr>
            <w:tcW w:type="dxa" w:w="1568"/>
            <w:shd w:val="clear" w:color="auto" w:fill="FFFFFF"/>
          </w:tcPr>
          <w:p>
            <w:r>
              <w:rPr>
                <w:color w:val="1A1A1A"/>
                <w:sz w:val="18"/>
              </w:rPr>
              <w:t>22</w:t>
            </w:r>
          </w:p>
        </w:tc>
        <w:tc>
          <w:tcPr>
            <w:tcW w:type="dxa" w:w="1568"/>
            <w:shd w:val="clear" w:color="auto" w:fill="FFFFFF"/>
          </w:tcPr>
          <w:p>
            <w:r>
              <w:rPr>
                <w:color w:val="1A1A1A"/>
                <w:sz w:val="18"/>
              </w:rPr>
              <w:t>$240</w:t>
            </w:r>
          </w:p>
        </w:tc>
        <w:tc>
          <w:tcPr>
            <w:tcW w:type="dxa" w:w="1568"/>
            <w:shd w:val="clear" w:color="auto" w:fill="FFFFFF"/>
          </w:tcPr>
          <w:p>
            <w:r>
              <w:rPr>
                <w:color w:val="1A1A1A"/>
                <w:sz w:val="18"/>
              </w:rPr>
              <w:t>$19,200</w:t>
            </w:r>
          </w:p>
        </w:tc>
        <w:tc>
          <w:tcPr>
            <w:tcW w:type="dxa" w:w="1568"/>
            <w:shd w:val="clear" w:color="auto" w:fill="FFFFFF"/>
          </w:tcPr>
          <w:p>
            <w:r>
              <w:rPr>
                <w:color w:val="1A1A1A"/>
                <w:sz w:val="18"/>
              </w:rPr>
              <w:t>$230,400</w:t>
            </w:r>
          </w:p>
        </w:tc>
      </w:tr>
      <w:tr>
        <w:tc>
          <w:tcPr>
            <w:tcW w:type="dxa" w:w="1568"/>
            <w:shd w:val="clear" w:color="auto" w:fill="F0F7FF"/>
          </w:tcPr>
          <w:p>
            <w:r>
              <w:rPr>
                <w:color w:val="1A1A1A"/>
                <w:sz w:val="18"/>
              </w:rPr>
              <w:t>3</w:t>
            </w:r>
          </w:p>
        </w:tc>
        <w:tc>
          <w:tcPr>
            <w:tcW w:type="dxa" w:w="1568"/>
            <w:shd w:val="clear" w:color="auto" w:fill="F0F7FF"/>
          </w:tcPr>
          <w:p>
            <w:r>
              <w:rPr>
                <w:color w:val="1A1A1A"/>
                <w:sz w:val="18"/>
              </w:rPr>
              <w:t>200</w:t>
            </w:r>
          </w:p>
        </w:tc>
        <w:tc>
          <w:tcPr>
            <w:tcW w:type="dxa" w:w="1568"/>
            <w:shd w:val="clear" w:color="auto" w:fill="F0F7FF"/>
          </w:tcPr>
          <w:p>
            <w:r>
              <w:rPr>
                <w:color w:val="1A1A1A"/>
                <w:sz w:val="18"/>
              </w:rPr>
              <w:t>28</w:t>
            </w:r>
          </w:p>
        </w:tc>
        <w:tc>
          <w:tcPr>
            <w:tcW w:type="dxa" w:w="1568"/>
            <w:shd w:val="clear" w:color="auto" w:fill="F0F7FF"/>
          </w:tcPr>
          <w:p>
            <w:r>
              <w:rPr>
                <w:color w:val="1A1A1A"/>
                <w:sz w:val="18"/>
              </w:rPr>
              <w:t>$312</w:t>
            </w:r>
          </w:p>
        </w:tc>
        <w:tc>
          <w:tcPr>
            <w:tcW w:type="dxa" w:w="1568"/>
            <w:shd w:val="clear" w:color="auto" w:fill="F0F7FF"/>
          </w:tcPr>
          <w:p>
            <w:r>
              <w:rPr>
                <w:color w:val="1A1A1A"/>
                <w:sz w:val="18"/>
              </w:rPr>
              <w:t>$62,400</w:t>
            </w:r>
          </w:p>
        </w:tc>
        <w:tc>
          <w:tcPr>
            <w:tcW w:type="dxa" w:w="1568"/>
            <w:shd w:val="clear" w:color="auto" w:fill="F0F7FF"/>
          </w:tcPr>
          <w:p>
            <w:r>
              <w:rPr>
                <w:color w:val="1A1A1A"/>
                <w:sz w:val="18"/>
              </w:rPr>
              <w:t>$748,800</w:t>
            </w:r>
          </w:p>
        </w:tc>
      </w:tr>
    </w:tbl>
    <w:p/>
    <w:p/>
    <w:p>
      <w:pPr>
        <w:keepNext/>
        <w:keepLines/>
        <w:spacing w:before="160"/>
      </w:pPr>
      <w:r>
        <w:rPr>
          <w:b/>
          <w:color w:val="333333"/>
          <w:sz w:val="24"/>
        </w:rPr>
        <w:t>4.2 Hızlanma Senaryosu</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D9EDF"/>
          </w:tcPr>
          <w:p>
            <w:r>
              <w:rPr>
                <w:b/>
                <w:color w:val="FFFFFF"/>
                <w:sz w:val="18"/>
              </w:rPr>
              <w:t>Yıl</w:t>
            </w:r>
          </w:p>
        </w:tc>
        <w:tc>
          <w:tcPr>
            <w:tcW w:type="dxa" w:w="1568"/>
            <w:shd w:val="clear" w:color="auto" w:fill="0D9EDF"/>
          </w:tcPr>
          <w:p>
            <w:r>
              <w:rPr>
                <w:b/>
                <w:color w:val="FFFFFF"/>
                <w:sz w:val="18"/>
              </w:rPr>
              <w:t>Şirket Sayısı</w:t>
            </w:r>
          </w:p>
        </w:tc>
        <w:tc>
          <w:tcPr>
            <w:tcW w:type="dxa" w:w="1568"/>
            <w:shd w:val="clear" w:color="auto" w:fill="0D9EDF"/>
          </w:tcPr>
          <w:p>
            <w:r>
              <w:rPr>
                <w:b/>
                <w:color w:val="FFFFFF"/>
                <w:sz w:val="18"/>
              </w:rPr>
              <w:t>Ortalama Kullanıcı</w:t>
            </w:r>
          </w:p>
        </w:tc>
        <w:tc>
          <w:tcPr>
            <w:tcW w:type="dxa" w:w="1568"/>
            <w:shd w:val="clear" w:color="auto" w:fill="0D9EDF"/>
          </w:tcPr>
          <w:p>
            <w:r>
              <w:rPr>
                <w:b/>
                <w:color w:val="FFFFFF"/>
                <w:sz w:val="18"/>
              </w:rPr>
              <w:t>ARPU / Şirket / Ay</w:t>
            </w:r>
          </w:p>
        </w:tc>
        <w:tc>
          <w:tcPr>
            <w:tcW w:type="dxa" w:w="1568"/>
            <w:shd w:val="clear" w:color="auto" w:fill="0D9EDF"/>
          </w:tcPr>
          <w:p>
            <w:r>
              <w:rPr>
                <w:b/>
                <w:color w:val="FFFFFF"/>
                <w:sz w:val="18"/>
              </w:rPr>
              <w:t>MRR</w:t>
            </w:r>
          </w:p>
        </w:tc>
        <w:tc>
          <w:tcPr>
            <w:tcW w:type="dxa" w:w="1568"/>
            <w:shd w:val="clear" w:color="auto" w:fill="0D9EDF"/>
          </w:tcPr>
          <w:p>
            <w:r>
              <w:rPr>
                <w:b/>
                <w:color w:val="FFFFFF"/>
                <w:sz w:val="18"/>
              </w:rPr>
              <w:t>ARR</w:t>
            </w:r>
          </w:p>
        </w:tc>
      </w:tr>
      <w:tr>
        <w:tc>
          <w:tcPr>
            <w:tcW w:type="dxa" w:w="1568"/>
            <w:shd w:val="clear" w:color="auto" w:fill="F0F7FF"/>
          </w:tcPr>
          <w:p>
            <w:r>
              <w:rPr>
                <w:color w:val="1A1A1A"/>
                <w:sz w:val="18"/>
              </w:rPr>
              <w:t>1</w:t>
            </w:r>
          </w:p>
        </w:tc>
        <w:tc>
          <w:tcPr>
            <w:tcW w:type="dxa" w:w="1568"/>
            <w:shd w:val="clear" w:color="auto" w:fill="F0F7FF"/>
          </w:tcPr>
          <w:p>
            <w:r>
              <w:rPr>
                <w:color w:val="1A1A1A"/>
                <w:sz w:val="18"/>
              </w:rPr>
              <w:t>60</w:t>
            </w:r>
          </w:p>
        </w:tc>
        <w:tc>
          <w:tcPr>
            <w:tcW w:type="dxa" w:w="1568"/>
            <w:shd w:val="clear" w:color="auto" w:fill="F0F7FF"/>
          </w:tcPr>
          <w:p>
            <w:r>
              <w:rPr>
                <w:color w:val="1A1A1A"/>
                <w:sz w:val="18"/>
              </w:rPr>
              <w:t>20</w:t>
            </w:r>
          </w:p>
        </w:tc>
        <w:tc>
          <w:tcPr>
            <w:tcW w:type="dxa" w:w="1568"/>
            <w:shd w:val="clear" w:color="auto" w:fill="F0F7FF"/>
          </w:tcPr>
          <w:p>
            <w:r>
              <w:rPr>
                <w:color w:val="1A1A1A"/>
                <w:sz w:val="18"/>
              </w:rPr>
              <w:t>$220</w:t>
            </w:r>
          </w:p>
        </w:tc>
        <w:tc>
          <w:tcPr>
            <w:tcW w:type="dxa" w:w="1568"/>
            <w:shd w:val="clear" w:color="auto" w:fill="F0F7FF"/>
          </w:tcPr>
          <w:p>
            <w:r>
              <w:rPr>
                <w:color w:val="1A1A1A"/>
                <w:sz w:val="18"/>
              </w:rPr>
              <w:t>$13,200</w:t>
            </w:r>
          </w:p>
        </w:tc>
        <w:tc>
          <w:tcPr>
            <w:tcW w:type="dxa" w:w="1568"/>
            <w:shd w:val="clear" w:color="auto" w:fill="F0F7FF"/>
          </w:tcPr>
          <w:p>
            <w:r>
              <w:rPr>
                <w:color w:val="1A1A1A"/>
                <w:sz w:val="18"/>
              </w:rPr>
              <w:t>$158,400</w:t>
            </w:r>
          </w:p>
        </w:tc>
      </w:tr>
      <w:tr>
        <w:tc>
          <w:tcPr>
            <w:tcW w:type="dxa" w:w="1568"/>
            <w:shd w:val="clear" w:color="auto" w:fill="FFFFFF"/>
          </w:tcPr>
          <w:p>
            <w:r>
              <w:rPr>
                <w:color w:val="1A1A1A"/>
                <w:sz w:val="18"/>
              </w:rPr>
              <w:t>2</w:t>
            </w:r>
          </w:p>
        </w:tc>
        <w:tc>
          <w:tcPr>
            <w:tcW w:type="dxa" w:w="1568"/>
            <w:shd w:val="clear" w:color="auto" w:fill="FFFFFF"/>
          </w:tcPr>
          <w:p>
            <w:r>
              <w:rPr>
                <w:color w:val="1A1A1A"/>
                <w:sz w:val="18"/>
              </w:rPr>
              <w:t>250</w:t>
            </w:r>
          </w:p>
        </w:tc>
        <w:tc>
          <w:tcPr>
            <w:tcW w:type="dxa" w:w="1568"/>
            <w:shd w:val="clear" w:color="auto" w:fill="FFFFFF"/>
          </w:tcPr>
          <w:p>
            <w:r>
              <w:rPr>
                <w:color w:val="1A1A1A"/>
                <w:sz w:val="18"/>
              </w:rPr>
              <w:t>25</w:t>
            </w:r>
          </w:p>
        </w:tc>
        <w:tc>
          <w:tcPr>
            <w:tcW w:type="dxa" w:w="1568"/>
            <w:shd w:val="clear" w:color="auto" w:fill="FFFFFF"/>
          </w:tcPr>
          <w:p>
            <w:r>
              <w:rPr>
                <w:color w:val="1A1A1A"/>
                <w:sz w:val="18"/>
              </w:rPr>
              <w:t>$290</w:t>
            </w:r>
          </w:p>
        </w:tc>
        <w:tc>
          <w:tcPr>
            <w:tcW w:type="dxa" w:w="1568"/>
            <w:shd w:val="clear" w:color="auto" w:fill="FFFFFF"/>
          </w:tcPr>
          <w:p>
            <w:r>
              <w:rPr>
                <w:color w:val="1A1A1A"/>
                <w:sz w:val="18"/>
              </w:rPr>
              <w:t>$72,500</w:t>
            </w:r>
          </w:p>
        </w:tc>
        <w:tc>
          <w:tcPr>
            <w:tcW w:type="dxa" w:w="1568"/>
            <w:shd w:val="clear" w:color="auto" w:fill="FFFFFF"/>
          </w:tcPr>
          <w:p>
            <w:r>
              <w:rPr>
                <w:color w:val="1A1A1A"/>
                <w:sz w:val="18"/>
              </w:rPr>
              <w:t>$870,000</w:t>
            </w:r>
          </w:p>
        </w:tc>
      </w:tr>
      <w:tr>
        <w:tc>
          <w:tcPr>
            <w:tcW w:type="dxa" w:w="1568"/>
            <w:shd w:val="clear" w:color="auto" w:fill="F0F7FF"/>
          </w:tcPr>
          <w:p>
            <w:r>
              <w:rPr>
                <w:color w:val="1A1A1A"/>
                <w:sz w:val="18"/>
              </w:rPr>
              <w:t>3</w:t>
            </w:r>
          </w:p>
        </w:tc>
        <w:tc>
          <w:tcPr>
            <w:tcW w:type="dxa" w:w="1568"/>
            <w:shd w:val="clear" w:color="auto" w:fill="F0F7FF"/>
          </w:tcPr>
          <w:p>
            <w:r>
              <w:rPr>
                <w:color w:val="1A1A1A"/>
                <w:sz w:val="18"/>
              </w:rPr>
              <w:t>700</w:t>
            </w:r>
          </w:p>
        </w:tc>
        <w:tc>
          <w:tcPr>
            <w:tcW w:type="dxa" w:w="1568"/>
            <w:shd w:val="clear" w:color="auto" w:fill="F0F7FF"/>
          </w:tcPr>
          <w:p>
            <w:r>
              <w:rPr>
                <w:color w:val="1A1A1A"/>
                <w:sz w:val="18"/>
              </w:rPr>
              <w:t>30</w:t>
            </w:r>
          </w:p>
        </w:tc>
        <w:tc>
          <w:tcPr>
            <w:tcW w:type="dxa" w:w="1568"/>
            <w:shd w:val="clear" w:color="auto" w:fill="F0F7FF"/>
          </w:tcPr>
          <w:p>
            <w:r>
              <w:rPr>
                <w:color w:val="1A1A1A"/>
                <w:sz w:val="18"/>
              </w:rPr>
              <w:t>$360</w:t>
            </w:r>
          </w:p>
        </w:tc>
        <w:tc>
          <w:tcPr>
            <w:tcW w:type="dxa" w:w="1568"/>
            <w:shd w:val="clear" w:color="auto" w:fill="F0F7FF"/>
          </w:tcPr>
          <w:p>
            <w:r>
              <w:rPr>
                <w:color w:val="1A1A1A"/>
                <w:sz w:val="18"/>
              </w:rPr>
              <w:t>$252,000</w:t>
            </w:r>
          </w:p>
        </w:tc>
        <w:tc>
          <w:tcPr>
            <w:tcW w:type="dxa" w:w="1568"/>
            <w:shd w:val="clear" w:color="auto" w:fill="F0F7FF"/>
          </w:tcPr>
          <w:p>
            <w:r>
              <w:rPr>
                <w:color w:val="1A1A1A"/>
                <w:sz w:val="18"/>
              </w:rPr>
              <w:t>$3,024,000</w:t>
            </w:r>
          </w:p>
        </w:tc>
      </w:tr>
    </w:tbl>
    <w:p/>
    <w:p/>
    <w:p>
      <w:pPr>
        <w:pBdr>
          <w:bottom w:val="single" w:sz="6" w:space="1" w:color="0D9EDF"/>
        </w:pBdr>
      </w:pPr>
    </w:p>
    <w:p/>
    <w:p>
      <w:pPr>
        <w:keepNext/>
        <w:keepLines/>
        <w:spacing w:before="240"/>
      </w:pPr>
      <w:r>
        <w:rPr>
          <w:b/>
          <w:color w:val="0D9EDF"/>
          <w:sz w:val="30"/>
        </w:rPr>
        <w:t>5. Maliyet Yapısı</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EDF"/>
          </w:tcPr>
          <w:p>
            <w:r>
              <w:rPr>
                <w:b/>
                <w:color w:val="FFFFFF"/>
                <w:sz w:val="18"/>
              </w:rPr>
              <w:t>Gider Kalemi</w:t>
            </w:r>
          </w:p>
        </w:tc>
        <w:tc>
          <w:tcPr>
            <w:tcW w:type="dxa" w:w="3135"/>
            <w:shd w:val="clear" w:color="auto" w:fill="0D9EDF"/>
          </w:tcPr>
          <w:p>
            <w:r>
              <w:rPr>
                <w:b/>
                <w:color w:val="FFFFFF"/>
                <w:sz w:val="18"/>
              </w:rPr>
              <w:t>Oran</w:t>
            </w:r>
          </w:p>
        </w:tc>
        <w:tc>
          <w:tcPr>
            <w:tcW w:type="dxa" w:w="3135"/>
            <w:shd w:val="clear" w:color="auto" w:fill="0D9EDF"/>
          </w:tcPr>
          <w:p>
            <w:r>
              <w:rPr>
                <w:b/>
                <w:color w:val="FFFFFF"/>
                <w:sz w:val="18"/>
              </w:rPr>
              <w:t>Not</w:t>
            </w:r>
          </w:p>
        </w:tc>
      </w:tr>
      <w:tr>
        <w:tc>
          <w:tcPr>
            <w:tcW w:type="dxa" w:w="3135"/>
            <w:shd w:val="clear" w:color="auto" w:fill="F0F7FF"/>
          </w:tcPr>
          <w:p>
            <w:r>
              <w:rPr>
                <w:color w:val="1A1A1A"/>
                <w:sz w:val="18"/>
              </w:rPr>
              <w:t>Bulut / hosting / altyapı</w:t>
            </w:r>
          </w:p>
        </w:tc>
        <w:tc>
          <w:tcPr>
            <w:tcW w:type="dxa" w:w="3135"/>
            <w:shd w:val="clear" w:color="auto" w:fill="F0F7FF"/>
          </w:tcPr>
          <w:p>
            <w:r>
              <w:rPr>
                <w:color w:val="1A1A1A"/>
                <w:sz w:val="18"/>
              </w:rPr>
              <w:t>%8 - %12</w:t>
            </w:r>
          </w:p>
        </w:tc>
        <w:tc>
          <w:tcPr>
            <w:tcW w:type="dxa" w:w="3135"/>
            <w:shd w:val="clear" w:color="auto" w:fill="F0F7FF"/>
          </w:tcPr>
          <w:p>
            <w:r>
              <w:rPr>
                <w:color w:val="1A1A1A"/>
                <w:sz w:val="18"/>
              </w:rPr>
              <w:t>VPS, storage, bandwidth</w:t>
            </w:r>
          </w:p>
        </w:tc>
      </w:tr>
      <w:tr>
        <w:tc>
          <w:tcPr>
            <w:tcW w:type="dxa" w:w="3135"/>
            <w:shd w:val="clear" w:color="auto" w:fill="FFFFFF"/>
          </w:tcPr>
          <w:p>
            <w:r>
              <w:rPr>
                <w:color w:val="1A1A1A"/>
                <w:sz w:val="18"/>
              </w:rPr>
              <w:t>Ödeme komisyonları</w:t>
            </w:r>
          </w:p>
        </w:tc>
        <w:tc>
          <w:tcPr>
            <w:tcW w:type="dxa" w:w="3135"/>
            <w:shd w:val="clear" w:color="auto" w:fill="FFFFFF"/>
          </w:tcPr>
          <w:p>
            <w:r>
              <w:rPr>
                <w:color w:val="1A1A1A"/>
                <w:sz w:val="18"/>
              </w:rPr>
              <w:t>%3 - %7</w:t>
            </w:r>
          </w:p>
        </w:tc>
        <w:tc>
          <w:tcPr>
            <w:tcW w:type="dxa" w:w="3135"/>
            <w:shd w:val="clear" w:color="auto" w:fill="FFFFFF"/>
          </w:tcPr>
          <w:p>
            <w:r>
              <w:rPr>
                <w:color w:val="1A1A1A"/>
                <w:sz w:val="18"/>
              </w:rPr>
              <w:t>Paddle MoR komisyonu</w:t>
            </w:r>
          </w:p>
        </w:tc>
      </w:tr>
      <w:tr>
        <w:tc>
          <w:tcPr>
            <w:tcW w:type="dxa" w:w="3135"/>
            <w:shd w:val="clear" w:color="auto" w:fill="F0F7FF"/>
          </w:tcPr>
          <w:p>
            <w:r>
              <w:rPr>
                <w:color w:val="1A1A1A"/>
                <w:sz w:val="18"/>
              </w:rPr>
              <w:t>Ürün geliştirme</w:t>
            </w:r>
          </w:p>
        </w:tc>
        <w:tc>
          <w:tcPr>
            <w:tcW w:type="dxa" w:w="3135"/>
            <w:shd w:val="clear" w:color="auto" w:fill="F0F7FF"/>
          </w:tcPr>
          <w:p>
            <w:r>
              <w:rPr>
                <w:color w:val="1A1A1A"/>
                <w:sz w:val="18"/>
              </w:rPr>
              <w:t>%25 - %35</w:t>
            </w:r>
          </w:p>
        </w:tc>
        <w:tc>
          <w:tcPr>
            <w:tcW w:type="dxa" w:w="3135"/>
            <w:shd w:val="clear" w:color="auto" w:fill="F0F7FF"/>
          </w:tcPr>
          <w:p>
            <w:r>
              <w:rPr>
                <w:color w:val="1A1A1A"/>
                <w:sz w:val="18"/>
              </w:rPr>
              <w:t>Kurucu + fractional destek</w:t>
            </w:r>
          </w:p>
        </w:tc>
      </w:tr>
      <w:tr>
        <w:tc>
          <w:tcPr>
            <w:tcW w:type="dxa" w:w="3135"/>
            <w:shd w:val="clear" w:color="auto" w:fill="FFFFFF"/>
          </w:tcPr>
          <w:p>
            <w:r>
              <w:rPr>
                <w:color w:val="1A1A1A"/>
                <w:sz w:val="18"/>
              </w:rPr>
              <w:t>Satış ve pazarlama</w:t>
            </w:r>
          </w:p>
        </w:tc>
        <w:tc>
          <w:tcPr>
            <w:tcW w:type="dxa" w:w="3135"/>
            <w:shd w:val="clear" w:color="auto" w:fill="FFFFFF"/>
          </w:tcPr>
          <w:p>
            <w:r>
              <w:rPr>
                <w:color w:val="1A1A1A"/>
                <w:sz w:val="18"/>
              </w:rPr>
              <w:t>%20 - %30</w:t>
            </w:r>
          </w:p>
        </w:tc>
        <w:tc>
          <w:tcPr>
            <w:tcW w:type="dxa" w:w="3135"/>
            <w:shd w:val="clear" w:color="auto" w:fill="FFFFFF"/>
          </w:tcPr>
          <w:p>
            <w:r>
              <w:rPr>
                <w:color w:val="1A1A1A"/>
                <w:sz w:val="18"/>
              </w:rPr>
              <w:t>Outbound, içerik, demo</w:t>
            </w:r>
          </w:p>
        </w:tc>
      </w:tr>
      <w:tr>
        <w:tc>
          <w:tcPr>
            <w:tcW w:type="dxa" w:w="3135"/>
            <w:shd w:val="clear" w:color="auto" w:fill="F0F7FF"/>
          </w:tcPr>
          <w:p>
            <w:r>
              <w:rPr>
                <w:color w:val="1A1A1A"/>
                <w:sz w:val="18"/>
              </w:rPr>
              <w:t>Operasyon ve destek</w:t>
            </w:r>
          </w:p>
        </w:tc>
        <w:tc>
          <w:tcPr>
            <w:tcW w:type="dxa" w:w="3135"/>
            <w:shd w:val="clear" w:color="auto" w:fill="F0F7FF"/>
          </w:tcPr>
          <w:p>
            <w:r>
              <w:rPr>
                <w:color w:val="1A1A1A"/>
                <w:sz w:val="18"/>
              </w:rPr>
              <w:t>%10 - %15</w:t>
            </w:r>
          </w:p>
        </w:tc>
        <w:tc>
          <w:tcPr>
            <w:tcW w:type="dxa" w:w="3135"/>
            <w:shd w:val="clear" w:color="auto" w:fill="F0F7FF"/>
          </w:tcPr>
          <w:p>
            <w:r>
              <w:rPr>
                <w:color w:val="1A1A1A"/>
                <w:sz w:val="18"/>
              </w:rPr>
              <w:t>Customer success, support</w:t>
            </w:r>
          </w:p>
        </w:tc>
      </w:tr>
      <w:tr>
        <w:tc>
          <w:tcPr>
            <w:tcW w:type="dxa" w:w="3135"/>
            <w:shd w:val="clear" w:color="auto" w:fill="FFFFFF"/>
          </w:tcPr>
          <w:p>
            <w:r>
              <w:rPr>
                <w:color w:val="1A1A1A"/>
                <w:sz w:val="18"/>
              </w:rPr>
              <w:t>Hukuk / finans / uyum</w:t>
            </w:r>
          </w:p>
        </w:tc>
        <w:tc>
          <w:tcPr>
            <w:tcW w:type="dxa" w:w="3135"/>
            <w:shd w:val="clear" w:color="auto" w:fill="FFFFFF"/>
          </w:tcPr>
          <w:p>
            <w:r>
              <w:rPr>
                <w:color w:val="1A1A1A"/>
                <w:sz w:val="18"/>
              </w:rPr>
              <w:t>%5 - %10</w:t>
            </w:r>
          </w:p>
        </w:tc>
        <w:tc>
          <w:tcPr>
            <w:tcW w:type="dxa" w:w="3135"/>
            <w:shd w:val="clear" w:color="auto" w:fill="FFFFFF"/>
          </w:tcPr>
          <w:p>
            <w:r>
              <w:rPr>
                <w:color w:val="1A1A1A"/>
                <w:sz w:val="18"/>
              </w:rPr>
              <w:t>Contract, KVKK, muhasebe</w:t>
            </w:r>
          </w:p>
        </w:tc>
      </w:tr>
    </w:tbl>
    <w:p/>
    <w:p/>
    <w:p>
      <w:pPr>
        <w:pBdr>
          <w:bottom w:val="single" w:sz="6" w:space="1" w:color="0D9EDF"/>
        </w:pBdr>
      </w:pPr>
    </w:p>
    <w:p/>
    <w:p>
      <w:pPr>
        <w:keepNext/>
        <w:keepLines/>
        <w:spacing w:before="240"/>
      </w:pPr>
      <w:r>
        <w:rPr>
          <w:b/>
          <w:color w:val="0D9EDF"/>
          <w:sz w:val="30"/>
        </w:rPr>
        <w:t>6. Birim Ekonomi Çerçevesi</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EDF"/>
          </w:tcPr>
          <w:p>
            <w:r>
              <w:rPr>
                <w:b/>
                <w:color w:val="FFFFFF"/>
                <w:sz w:val="18"/>
              </w:rPr>
              <w:t>Metrik</w:t>
            </w:r>
          </w:p>
        </w:tc>
        <w:tc>
          <w:tcPr>
            <w:tcW w:type="dxa" w:w="3135"/>
            <w:shd w:val="clear" w:color="auto" w:fill="0D9EDF"/>
          </w:tcPr>
          <w:p>
            <w:r>
              <w:rPr>
                <w:b/>
                <w:color w:val="FFFFFF"/>
                <w:sz w:val="18"/>
              </w:rPr>
              <w:t>Hedef</w:t>
            </w:r>
          </w:p>
        </w:tc>
        <w:tc>
          <w:tcPr>
            <w:tcW w:type="dxa" w:w="3135"/>
            <w:shd w:val="clear" w:color="auto" w:fill="0D9EDF"/>
          </w:tcPr>
          <w:p>
            <w:r>
              <w:rPr>
                <w:b/>
                <w:color w:val="FFFFFF"/>
                <w:sz w:val="18"/>
              </w:rPr>
              <w:t>Yorum</w:t>
            </w:r>
          </w:p>
        </w:tc>
      </w:tr>
      <w:tr>
        <w:tc>
          <w:tcPr>
            <w:tcW w:type="dxa" w:w="3135"/>
            <w:shd w:val="clear" w:color="auto" w:fill="F0F7FF"/>
          </w:tcPr>
          <w:p>
            <w:r>
              <w:rPr>
                <w:color w:val="1A1A1A"/>
                <w:sz w:val="18"/>
              </w:rPr>
              <w:t>CAC</w:t>
            </w:r>
          </w:p>
        </w:tc>
        <w:tc>
          <w:tcPr>
            <w:tcW w:type="dxa" w:w="3135"/>
            <w:shd w:val="clear" w:color="auto" w:fill="F0F7FF"/>
          </w:tcPr>
          <w:p>
            <w:r>
              <w:rPr>
                <w:color w:val="1A1A1A"/>
                <w:sz w:val="18"/>
              </w:rPr>
              <w:t>&lt;$500</w:t>
            </w:r>
          </w:p>
        </w:tc>
        <w:tc>
          <w:tcPr>
            <w:tcW w:type="dxa" w:w="3135"/>
            <w:shd w:val="clear" w:color="auto" w:fill="F0F7FF"/>
          </w:tcPr>
          <w:p>
            <w:r>
              <w:rPr>
                <w:color w:val="1A1A1A"/>
                <w:sz w:val="18"/>
              </w:rPr>
              <w:t>İlk aşamada kabul edilebilir</w:t>
            </w:r>
          </w:p>
        </w:tc>
      </w:tr>
      <w:tr>
        <w:tc>
          <w:tcPr>
            <w:tcW w:type="dxa" w:w="3135"/>
            <w:shd w:val="clear" w:color="auto" w:fill="FFFFFF"/>
          </w:tcPr>
          <w:p>
            <w:r>
              <w:rPr>
                <w:color w:val="1A1A1A"/>
                <w:sz w:val="18"/>
              </w:rPr>
              <w:t>LTV</w:t>
            </w:r>
          </w:p>
        </w:tc>
        <w:tc>
          <w:tcPr>
            <w:tcW w:type="dxa" w:w="3135"/>
            <w:shd w:val="clear" w:color="auto" w:fill="FFFFFF"/>
          </w:tcPr>
          <w:p>
            <w:r>
              <w:rPr>
                <w:color w:val="1A1A1A"/>
                <w:sz w:val="18"/>
              </w:rPr>
              <w:t>$6,000 - $18,000</w:t>
            </w:r>
          </w:p>
        </w:tc>
        <w:tc>
          <w:tcPr>
            <w:tcW w:type="dxa" w:w="3135"/>
            <w:shd w:val="clear" w:color="auto" w:fill="FFFFFF"/>
          </w:tcPr>
          <w:p>
            <w:r>
              <w:rPr>
                <w:color w:val="1A1A1A"/>
                <w:sz w:val="18"/>
              </w:rPr>
              <w:t>Churn ve plan büyüklüğüne bağlı</w:t>
            </w:r>
          </w:p>
        </w:tc>
      </w:tr>
      <w:tr>
        <w:tc>
          <w:tcPr>
            <w:tcW w:type="dxa" w:w="3135"/>
            <w:shd w:val="clear" w:color="auto" w:fill="F0F7FF"/>
          </w:tcPr>
          <w:p>
            <w:r>
              <w:rPr>
                <w:color w:val="1A1A1A"/>
                <w:sz w:val="18"/>
              </w:rPr>
              <w:t>LTV / CAC</w:t>
            </w:r>
          </w:p>
        </w:tc>
        <w:tc>
          <w:tcPr>
            <w:tcW w:type="dxa" w:w="3135"/>
            <w:shd w:val="clear" w:color="auto" w:fill="F0F7FF"/>
          </w:tcPr>
          <w:p>
            <w:r>
              <w:rPr>
                <w:color w:val="1A1A1A"/>
                <w:sz w:val="18"/>
              </w:rPr>
              <w:t>&gt; 8x</w:t>
            </w:r>
          </w:p>
        </w:tc>
        <w:tc>
          <w:tcPr>
            <w:tcW w:type="dxa" w:w="3135"/>
            <w:shd w:val="clear" w:color="auto" w:fill="F0F7FF"/>
          </w:tcPr>
          <w:p>
            <w:r>
              <w:rPr>
                <w:color w:val="1A1A1A"/>
                <w:sz w:val="18"/>
              </w:rPr>
              <w:t>Sağlıklı erken SaaS oranı</w:t>
            </w:r>
          </w:p>
        </w:tc>
      </w:tr>
      <w:tr>
        <w:tc>
          <w:tcPr>
            <w:tcW w:type="dxa" w:w="3135"/>
            <w:shd w:val="clear" w:color="auto" w:fill="FFFFFF"/>
          </w:tcPr>
          <w:p>
            <w:r>
              <w:rPr>
                <w:color w:val="1A1A1A"/>
                <w:sz w:val="18"/>
              </w:rPr>
              <w:t>Brüt marj</w:t>
            </w:r>
          </w:p>
        </w:tc>
        <w:tc>
          <w:tcPr>
            <w:tcW w:type="dxa" w:w="3135"/>
            <w:shd w:val="clear" w:color="auto" w:fill="FFFFFF"/>
          </w:tcPr>
          <w:p>
            <w:r>
              <w:rPr>
                <w:color w:val="1A1A1A"/>
                <w:sz w:val="18"/>
              </w:rPr>
              <w:t>&gt; %80</w:t>
            </w:r>
          </w:p>
        </w:tc>
        <w:tc>
          <w:tcPr>
            <w:tcW w:type="dxa" w:w="3135"/>
            <w:shd w:val="clear" w:color="auto" w:fill="FFFFFF"/>
          </w:tcPr>
          <w:p>
            <w:r>
              <w:rPr>
                <w:color w:val="1A1A1A"/>
                <w:sz w:val="18"/>
              </w:rPr>
              <w:t>Platform ölçeğinde korunmalı</w:t>
            </w:r>
          </w:p>
        </w:tc>
      </w:tr>
      <w:tr>
        <w:tc>
          <w:tcPr>
            <w:tcW w:type="dxa" w:w="3135"/>
            <w:shd w:val="clear" w:color="auto" w:fill="F0F7FF"/>
          </w:tcPr>
          <w:p>
            <w:r>
              <w:rPr>
                <w:color w:val="1A1A1A"/>
                <w:sz w:val="18"/>
              </w:rPr>
              <w:t>Payback period</w:t>
            </w:r>
          </w:p>
        </w:tc>
        <w:tc>
          <w:tcPr>
            <w:tcW w:type="dxa" w:w="3135"/>
            <w:shd w:val="clear" w:color="auto" w:fill="F0F7FF"/>
          </w:tcPr>
          <w:p>
            <w:r>
              <w:rPr>
                <w:color w:val="1A1A1A"/>
                <w:sz w:val="18"/>
              </w:rPr>
              <w:t>&lt; 6 ay</w:t>
            </w:r>
          </w:p>
        </w:tc>
        <w:tc>
          <w:tcPr>
            <w:tcW w:type="dxa" w:w="3135"/>
            <w:shd w:val="clear" w:color="auto" w:fill="F0F7FF"/>
          </w:tcPr>
          <w:p>
            <w:r>
              <w:rPr>
                <w:color w:val="1A1A1A"/>
                <w:sz w:val="18"/>
              </w:rPr>
              <w:t>Hedeflenen ödeme süresi</w:t>
            </w:r>
          </w:p>
        </w:tc>
      </w:tr>
    </w:tbl>
    <w:p/>
    <w:p/>
    <w:p>
      <w:pPr>
        <w:pBdr>
          <w:bottom w:val="single" w:sz="6" w:space="1" w:color="0D9EDF"/>
        </w:pBdr>
      </w:pPr>
    </w:p>
    <w:p/>
    <w:p>
      <w:pPr>
        <w:keepNext/>
        <w:keepLines/>
        <w:spacing w:before="240"/>
      </w:pPr>
      <w:r>
        <w:rPr>
          <w:b/>
          <w:color w:val="0D9EDF"/>
          <w:sz w:val="30"/>
        </w:rPr>
        <w:t>7. Sensitivite (Hassasiyet) Noktaları</w:t>
      </w:r>
    </w:p>
    <w:p/>
    <w:p>
      <w:pPr>
        <w:spacing w:after="80"/>
      </w:pPr>
      <w:r>
        <w:rPr>
          <w:color w:val="1A1A1A"/>
        </w:rPr>
        <w:t>Aşağıdaki değişkenler modelin sonucunu en çok etkiler:</w:t>
      </w:r>
    </w:p>
    <w:p/>
    <w:p>
      <w:pPr>
        <w:pStyle w:val="ListBullet"/>
        <w:ind w:left="360"/>
      </w:pPr>
      <w:r>
        <w:rPr>
          <w:color w:val="1A1A1A"/>
        </w:rPr>
        <w:t>Müşteri sayısı artış hızı</w:t>
      </w:r>
    </w:p>
    <w:p>
      <w:pPr>
        <w:pStyle w:val="ListBullet"/>
        <w:ind w:left="360"/>
      </w:pPr>
      <w:r>
        <w:rPr>
          <w:color w:val="1A1A1A"/>
        </w:rPr>
        <w:t>Ortalama kullanıcı sayısı</w:t>
      </w:r>
    </w:p>
    <w:p>
      <w:pPr>
        <w:pStyle w:val="ListBullet"/>
        <w:ind w:left="360"/>
      </w:pPr>
      <w:r>
        <w:rPr>
          <w:color w:val="1A1A1A"/>
        </w:rPr>
        <w:t>Yıllık ödeme oranı</w:t>
      </w:r>
    </w:p>
    <w:p>
      <w:pPr>
        <w:pStyle w:val="ListBullet"/>
        <w:ind w:left="360"/>
      </w:pPr>
      <w:r>
        <w:rPr>
          <w:color w:val="1A1A1A"/>
        </w:rPr>
        <w:t>Churn oranı</w:t>
      </w:r>
    </w:p>
    <w:p>
      <w:pPr>
        <w:pStyle w:val="ListBullet"/>
        <w:ind w:left="360"/>
      </w:pPr>
      <w:r>
        <w:rPr>
          <w:color w:val="1A1A1A"/>
        </w:rPr>
        <w:t>Bordro ve AI gibi ek modüllerin up-sell dönüşümü</w:t>
      </w:r>
    </w:p>
    <w:p/>
    <w:p>
      <w:pPr>
        <w:pBdr>
          <w:bottom w:val="single" w:sz="6" w:space="1" w:color="0D9EDF"/>
        </w:pBdr>
      </w:pPr>
    </w:p>
    <w:p/>
    <w:p>
      <w:pPr>
        <w:keepNext/>
        <w:keepLines/>
        <w:spacing w:before="240"/>
      </w:pPr>
      <w:r>
        <w:rPr>
          <w:b/>
          <w:color w:val="0D9EDF"/>
          <w:sz w:val="30"/>
        </w:rPr>
        <w:t>8. Yatırım Sonrası Etki</w:t>
      </w:r>
    </w:p>
    <w:p/>
    <w:p>
      <w:pPr>
        <w:spacing w:after="80"/>
      </w:pPr>
      <w:r>
        <w:rPr>
          <w:color w:val="1A1A1A"/>
        </w:rPr>
        <w:t>Yatırım, finansal modelin en kritik iki değişkenini iyileştirir:</w:t>
      </w:r>
    </w:p>
    <w:p/>
    <w:p>
      <w:pPr>
        <w:pStyle w:val="ListNumber"/>
        <w:keepNext/>
        <w:keepLines/>
        <w:ind w:left="360"/>
      </w:pPr>
      <w:r>
        <w:rPr>
          <w:b/>
          <w:color w:val="1A1A1A"/>
        </w:rPr>
        <w:t>Satış hızı</w:t>
      </w:r>
      <w:r>
        <w:rPr>
          <w:color w:val="1A1A1A"/>
        </w:rPr>
        <w:t>: daha fazla toplantı, daha kısa kapanış süresi</w:t>
      </w:r>
    </w:p>
    <w:p>
      <w:pPr>
        <w:pStyle w:val="ListNumber"/>
        <w:keepNext/>
        <w:keepLines/>
        <w:ind w:left="360"/>
      </w:pPr>
      <w:r>
        <w:rPr>
          <w:b/>
          <w:color w:val="1A1A1A"/>
        </w:rPr>
        <w:t>Ürün kapsamı</w:t>
      </w:r>
      <w:r>
        <w:rPr>
          <w:color w:val="1A1A1A"/>
        </w:rPr>
        <w:t>: gelir üreten modüllerin hızla tamamlanması</w:t>
      </w:r>
    </w:p>
    <w:p/>
    <w:p>
      <w:pPr>
        <w:spacing w:after="80"/>
      </w:pPr>
      <w:r>
        <w:rPr>
          <w:color w:val="1A1A1A"/>
        </w:rPr>
        <w:t>Bu iki faktör birlikte MRR büyümesini ve NRR performansını yukarı çeker.</w:t>
      </w:r>
    </w:p>
    <w:p/>
    <w:p>
      <w:pPr>
        <w:pBdr>
          <w:bottom w:val="single" w:sz="6" w:space="1" w:color="0D9EDF"/>
        </w:pBdr>
      </w:pPr>
    </w:p>
    <w:p/>
    <w:p>
      <w:pPr>
        <w:keepNext/>
        <w:keepLines/>
        <w:spacing w:before="240"/>
      </w:pPr>
      <w:r>
        <w:rPr>
          <w:b/>
          <w:color w:val="0D9EDF"/>
          <w:sz w:val="30"/>
        </w:rPr>
        <w:t>9. Yatırım Geri Dönüşü (25 Bin USD Dilimler)</w:t>
      </w:r>
    </w:p>
    <w:p/>
    <w:p>
      <w:pPr>
        <w:spacing w:after="80"/>
      </w:pPr>
      <w:r>
        <w:rPr>
          <w:color w:val="1A1A1A"/>
        </w:rPr>
        <w:t>Bu bölüm, yatırımcının en çok sorduğu soruya cevap vermek için hazırlanmıştır: sermaye ne kadar sürede geri döner?</w:t>
      </w:r>
    </w:p>
    <w:p/>
    <w:p>
      <w:pPr>
        <w:keepNext/>
        <w:keepLines/>
        <w:spacing w:before="160"/>
      </w:pPr>
      <w:r>
        <w:rPr>
          <w:b/>
          <w:color w:val="333333"/>
          <w:sz w:val="24"/>
        </w:rPr>
        <w:t>9.1 Hesaplama Varsayımı</w:t>
      </w:r>
    </w:p>
    <w:p/>
    <w:p>
      <w:pPr>
        <w:pStyle w:val="ListBullet"/>
        <w:ind w:left="360"/>
      </w:pPr>
      <w:r>
        <w:rPr>
          <w:color w:val="1A1A1A"/>
        </w:rPr>
        <w:t>Sermayenin %30'u satış ve pazarlamaya ayrılır.</w:t>
      </w:r>
    </w:p>
    <w:p>
      <w:pPr>
        <w:pStyle w:val="ListBullet"/>
        <w:ind w:left="360"/>
      </w:pPr>
      <w:r>
        <w:rPr>
          <w:color w:val="1A1A1A"/>
        </w:rPr>
        <w:t>Ortalama CAC: $500</w:t>
      </w:r>
    </w:p>
    <w:p>
      <w:pPr>
        <w:pStyle w:val="ListBullet"/>
        <w:ind w:left="360"/>
      </w:pPr>
      <w:r>
        <w:rPr>
          <w:color w:val="1A1A1A"/>
        </w:rPr>
        <w:t>Ortalama müşteri MRR: $200</w:t>
      </w:r>
    </w:p>
    <w:p>
      <w:pPr>
        <w:pStyle w:val="ListBullet"/>
        <w:ind w:left="360"/>
      </w:pPr>
      <w:r>
        <w:rPr>
          <w:color w:val="1A1A1A"/>
        </w:rPr>
        <w:t>Brüt marj: %82</w:t>
      </w:r>
    </w:p>
    <w:p>
      <w:pPr>
        <w:pStyle w:val="ListBullet"/>
        <w:ind w:left="360"/>
      </w:pPr>
      <w:r>
        <w:rPr>
          <w:color w:val="1A1A1A"/>
        </w:rPr>
        <w:t>Bu kurgu altında yatırımın ölçeklenme verimi doğrusal kabul edilir.</w:t>
      </w:r>
    </w:p>
    <w:p/>
    <w:p>
      <w:pPr>
        <w:keepNext/>
        <w:keepLines/>
        <w:spacing w:before="160"/>
      </w:pPr>
      <w:r>
        <w:rPr>
          <w:b/>
          <w:color w:val="333333"/>
          <w:sz w:val="24"/>
        </w:rPr>
        <w:t>9.2 Formül</w:t>
      </w:r>
    </w:p>
    <w:p/>
    <w:p>
      <w:r>
        <w:rPr>
          <w:b/>
          <w:color w:val="333333"/>
        </w:rPr>
        <w:t>Aylık brüt kâr katkısı = Yeni müşteri sayısı × Ortalama MRR × Brüt marj</w:t>
      </w:r>
    </w:p>
    <w:p/>
    <w:p>
      <w:r>
        <w:rPr>
          <w:b/>
          <w:color w:val="333333"/>
        </w:rPr>
        <w:t>Payback süresi (ay) = Toplam yatırım / Aylık brüt kâr katkısı</w:t>
      </w:r>
    </w:p>
    <w:p/>
    <w:p>
      <w:pPr>
        <w:keepNext/>
        <w:keepLines/>
        <w:spacing w:before="160"/>
      </w:pPr>
      <w:r>
        <w:rPr>
          <w:b/>
          <w:color w:val="333333"/>
          <w:sz w:val="24"/>
        </w:rPr>
        <w:t>9.3 Senaryo 1 - Muhafazakâr</w:t>
      </w:r>
    </w:p>
    <w:p/>
    <w:p>
      <w:pPr>
        <w:spacing w:after="80"/>
      </w:pPr>
      <w:r>
        <w:rPr>
          <w:color w:val="1A1A1A"/>
        </w:rPr>
        <w:t>Varsayımlar: CAC $650, ortalama MRR $170, brüt marj %80, yatırımın %25'i satış ve pazarlamaya gider.</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D9EDF"/>
          </w:tcPr>
          <w:p>
            <w:r>
              <w:rPr>
                <w:b/>
                <w:color w:val="FFFFFF"/>
                <w:sz w:val="18"/>
              </w:rPr>
              <w:t>Yatırım Tutarı</w:t>
            </w:r>
          </w:p>
        </w:tc>
        <w:tc>
          <w:tcPr>
            <w:tcW w:type="dxa" w:w="1568"/>
            <w:shd w:val="clear" w:color="auto" w:fill="0D9EDF"/>
          </w:tcPr>
          <w:p>
            <w:r>
              <w:rPr>
                <w:b/>
                <w:color w:val="FFFFFF"/>
                <w:sz w:val="18"/>
              </w:rPr>
              <w:t>S&amp;M Bütçesi</w:t>
            </w:r>
          </w:p>
        </w:tc>
        <w:tc>
          <w:tcPr>
            <w:tcW w:type="dxa" w:w="1568"/>
            <w:shd w:val="clear" w:color="auto" w:fill="0D9EDF"/>
          </w:tcPr>
          <w:p>
            <w:r>
              <w:rPr>
                <w:b/>
                <w:color w:val="FFFFFF"/>
                <w:sz w:val="18"/>
              </w:rPr>
              <w:t>Tahmini Yeni Müşteri</w:t>
            </w:r>
          </w:p>
        </w:tc>
        <w:tc>
          <w:tcPr>
            <w:tcW w:type="dxa" w:w="1568"/>
            <w:shd w:val="clear" w:color="auto" w:fill="0D9EDF"/>
          </w:tcPr>
          <w:p>
            <w:r>
              <w:rPr>
                <w:b/>
                <w:color w:val="FFFFFF"/>
                <w:sz w:val="18"/>
              </w:rPr>
              <w:t>Ek MRR / Ay</w:t>
            </w:r>
          </w:p>
        </w:tc>
        <w:tc>
          <w:tcPr>
            <w:tcW w:type="dxa" w:w="1568"/>
            <w:shd w:val="clear" w:color="auto" w:fill="0D9EDF"/>
          </w:tcPr>
          <w:p>
            <w:r>
              <w:rPr>
                <w:b/>
                <w:color w:val="FFFFFF"/>
                <w:sz w:val="18"/>
              </w:rPr>
              <w:t>Aylık Brüt Kâr Katkısı</w:t>
            </w:r>
          </w:p>
        </w:tc>
        <w:tc>
          <w:tcPr>
            <w:tcW w:type="dxa" w:w="1568"/>
            <w:shd w:val="clear" w:color="auto" w:fill="0D9EDF"/>
          </w:tcPr>
          <w:p>
            <w:r>
              <w:rPr>
                <w:b/>
                <w:color w:val="FFFFFF"/>
                <w:sz w:val="18"/>
              </w:rPr>
              <w:t>Geri Dönüş Süresi</w:t>
            </w:r>
          </w:p>
        </w:tc>
      </w:tr>
      <w:tr>
        <w:tc>
          <w:tcPr>
            <w:tcW w:type="dxa" w:w="1568"/>
            <w:shd w:val="clear" w:color="auto" w:fill="F0F7FF"/>
          </w:tcPr>
          <w:p>
            <w:r>
              <w:rPr>
                <w:color w:val="1A1A1A"/>
                <w:sz w:val="18"/>
              </w:rPr>
              <w:t>$25,000</w:t>
            </w:r>
          </w:p>
        </w:tc>
        <w:tc>
          <w:tcPr>
            <w:tcW w:type="dxa" w:w="1568"/>
            <w:shd w:val="clear" w:color="auto" w:fill="F0F7FF"/>
          </w:tcPr>
          <w:p>
            <w:r>
              <w:rPr>
                <w:color w:val="1A1A1A"/>
                <w:sz w:val="18"/>
              </w:rPr>
              <w:t>$6,250</w:t>
            </w:r>
          </w:p>
        </w:tc>
        <w:tc>
          <w:tcPr>
            <w:tcW w:type="dxa" w:w="1568"/>
            <w:shd w:val="clear" w:color="auto" w:fill="F0F7FF"/>
          </w:tcPr>
          <w:p>
            <w:r>
              <w:rPr>
                <w:color w:val="1A1A1A"/>
                <w:sz w:val="18"/>
              </w:rPr>
              <w:t>10</w:t>
            </w:r>
          </w:p>
        </w:tc>
        <w:tc>
          <w:tcPr>
            <w:tcW w:type="dxa" w:w="1568"/>
            <w:shd w:val="clear" w:color="auto" w:fill="F0F7FF"/>
          </w:tcPr>
          <w:p>
            <w:r>
              <w:rPr>
                <w:color w:val="1A1A1A"/>
                <w:sz w:val="18"/>
              </w:rPr>
              <w:t>$1,700</w:t>
            </w:r>
          </w:p>
        </w:tc>
        <w:tc>
          <w:tcPr>
            <w:tcW w:type="dxa" w:w="1568"/>
            <w:shd w:val="clear" w:color="auto" w:fill="F0F7FF"/>
          </w:tcPr>
          <w:p>
            <w:r>
              <w:rPr>
                <w:color w:val="1A1A1A"/>
                <w:sz w:val="18"/>
              </w:rPr>
              <w:t>$1,360</w:t>
            </w:r>
          </w:p>
        </w:tc>
        <w:tc>
          <w:tcPr>
            <w:tcW w:type="dxa" w:w="1568"/>
            <w:shd w:val="clear" w:color="auto" w:fill="F0F7FF"/>
          </w:tcPr>
          <w:p>
            <w:r>
              <w:rPr>
                <w:color w:val="1A1A1A"/>
                <w:sz w:val="18"/>
              </w:rPr>
              <w:t>18.4 ay</w:t>
            </w:r>
          </w:p>
        </w:tc>
      </w:tr>
      <w:tr>
        <w:tc>
          <w:tcPr>
            <w:tcW w:type="dxa" w:w="1568"/>
            <w:shd w:val="clear" w:color="auto" w:fill="FFFFFF"/>
          </w:tcPr>
          <w:p>
            <w:r>
              <w:rPr>
                <w:color w:val="1A1A1A"/>
                <w:sz w:val="18"/>
              </w:rPr>
              <w:t>$50,000</w:t>
            </w:r>
          </w:p>
        </w:tc>
        <w:tc>
          <w:tcPr>
            <w:tcW w:type="dxa" w:w="1568"/>
            <w:shd w:val="clear" w:color="auto" w:fill="FFFFFF"/>
          </w:tcPr>
          <w:p>
            <w:r>
              <w:rPr>
                <w:color w:val="1A1A1A"/>
                <w:sz w:val="18"/>
              </w:rPr>
              <w:t>$12,500</w:t>
            </w:r>
          </w:p>
        </w:tc>
        <w:tc>
          <w:tcPr>
            <w:tcW w:type="dxa" w:w="1568"/>
            <w:shd w:val="clear" w:color="auto" w:fill="FFFFFF"/>
          </w:tcPr>
          <w:p>
            <w:r>
              <w:rPr>
                <w:color w:val="1A1A1A"/>
                <w:sz w:val="18"/>
              </w:rPr>
              <w:t>19</w:t>
            </w:r>
          </w:p>
        </w:tc>
        <w:tc>
          <w:tcPr>
            <w:tcW w:type="dxa" w:w="1568"/>
            <w:shd w:val="clear" w:color="auto" w:fill="FFFFFF"/>
          </w:tcPr>
          <w:p>
            <w:r>
              <w:rPr>
                <w:color w:val="1A1A1A"/>
                <w:sz w:val="18"/>
              </w:rPr>
              <w:t>$3,400</w:t>
            </w:r>
          </w:p>
        </w:tc>
        <w:tc>
          <w:tcPr>
            <w:tcW w:type="dxa" w:w="1568"/>
            <w:shd w:val="clear" w:color="auto" w:fill="FFFFFF"/>
          </w:tcPr>
          <w:p>
            <w:r>
              <w:rPr>
                <w:color w:val="1A1A1A"/>
                <w:sz w:val="18"/>
              </w:rPr>
              <w:t>$2,720</w:t>
            </w:r>
          </w:p>
        </w:tc>
        <w:tc>
          <w:tcPr>
            <w:tcW w:type="dxa" w:w="1568"/>
            <w:shd w:val="clear" w:color="auto" w:fill="FFFFFF"/>
          </w:tcPr>
          <w:p>
            <w:r>
              <w:rPr>
                <w:color w:val="1A1A1A"/>
                <w:sz w:val="18"/>
              </w:rPr>
              <w:t>18.4 ay</w:t>
            </w:r>
          </w:p>
        </w:tc>
      </w:tr>
      <w:tr>
        <w:tc>
          <w:tcPr>
            <w:tcW w:type="dxa" w:w="1568"/>
            <w:shd w:val="clear" w:color="auto" w:fill="F0F7FF"/>
          </w:tcPr>
          <w:p>
            <w:r>
              <w:rPr>
                <w:color w:val="1A1A1A"/>
                <w:sz w:val="18"/>
              </w:rPr>
              <w:t>$75,000</w:t>
            </w:r>
          </w:p>
        </w:tc>
        <w:tc>
          <w:tcPr>
            <w:tcW w:type="dxa" w:w="1568"/>
            <w:shd w:val="clear" w:color="auto" w:fill="F0F7FF"/>
          </w:tcPr>
          <w:p>
            <w:r>
              <w:rPr>
                <w:color w:val="1A1A1A"/>
                <w:sz w:val="18"/>
              </w:rPr>
              <w:t>$18,750</w:t>
            </w:r>
          </w:p>
        </w:tc>
        <w:tc>
          <w:tcPr>
            <w:tcW w:type="dxa" w:w="1568"/>
            <w:shd w:val="clear" w:color="auto" w:fill="F0F7FF"/>
          </w:tcPr>
          <w:p>
            <w:r>
              <w:rPr>
                <w:color w:val="1A1A1A"/>
                <w:sz w:val="18"/>
              </w:rPr>
              <w:t>29</w:t>
            </w:r>
          </w:p>
        </w:tc>
        <w:tc>
          <w:tcPr>
            <w:tcW w:type="dxa" w:w="1568"/>
            <w:shd w:val="clear" w:color="auto" w:fill="F0F7FF"/>
          </w:tcPr>
          <w:p>
            <w:r>
              <w:rPr>
                <w:color w:val="1A1A1A"/>
                <w:sz w:val="18"/>
              </w:rPr>
              <w:t>$5,100</w:t>
            </w:r>
          </w:p>
        </w:tc>
        <w:tc>
          <w:tcPr>
            <w:tcW w:type="dxa" w:w="1568"/>
            <w:shd w:val="clear" w:color="auto" w:fill="F0F7FF"/>
          </w:tcPr>
          <w:p>
            <w:r>
              <w:rPr>
                <w:color w:val="1A1A1A"/>
                <w:sz w:val="18"/>
              </w:rPr>
              <w:t>$4,080</w:t>
            </w:r>
          </w:p>
        </w:tc>
        <w:tc>
          <w:tcPr>
            <w:tcW w:type="dxa" w:w="1568"/>
            <w:shd w:val="clear" w:color="auto" w:fill="F0F7FF"/>
          </w:tcPr>
          <w:p>
            <w:r>
              <w:rPr>
                <w:color w:val="1A1A1A"/>
                <w:sz w:val="18"/>
              </w:rPr>
              <w:t>18.4 ay</w:t>
            </w:r>
          </w:p>
        </w:tc>
      </w:tr>
      <w:tr>
        <w:tc>
          <w:tcPr>
            <w:tcW w:type="dxa" w:w="1568"/>
            <w:shd w:val="clear" w:color="auto" w:fill="FFFFFF"/>
          </w:tcPr>
          <w:p>
            <w:r>
              <w:rPr>
                <w:color w:val="1A1A1A"/>
                <w:sz w:val="18"/>
              </w:rPr>
              <w:t>$100,000</w:t>
            </w:r>
          </w:p>
        </w:tc>
        <w:tc>
          <w:tcPr>
            <w:tcW w:type="dxa" w:w="1568"/>
            <w:shd w:val="clear" w:color="auto" w:fill="FFFFFF"/>
          </w:tcPr>
          <w:p>
            <w:r>
              <w:rPr>
                <w:color w:val="1A1A1A"/>
                <w:sz w:val="18"/>
              </w:rPr>
              <w:t>$25,000</w:t>
            </w:r>
          </w:p>
        </w:tc>
        <w:tc>
          <w:tcPr>
            <w:tcW w:type="dxa" w:w="1568"/>
            <w:shd w:val="clear" w:color="auto" w:fill="FFFFFF"/>
          </w:tcPr>
          <w:p>
            <w:r>
              <w:rPr>
                <w:color w:val="1A1A1A"/>
                <w:sz w:val="18"/>
              </w:rPr>
              <w:t>38</w:t>
            </w:r>
          </w:p>
        </w:tc>
        <w:tc>
          <w:tcPr>
            <w:tcW w:type="dxa" w:w="1568"/>
            <w:shd w:val="clear" w:color="auto" w:fill="FFFFFF"/>
          </w:tcPr>
          <w:p>
            <w:r>
              <w:rPr>
                <w:color w:val="1A1A1A"/>
                <w:sz w:val="18"/>
              </w:rPr>
              <w:t>$6,800</w:t>
            </w:r>
          </w:p>
        </w:tc>
        <w:tc>
          <w:tcPr>
            <w:tcW w:type="dxa" w:w="1568"/>
            <w:shd w:val="clear" w:color="auto" w:fill="FFFFFF"/>
          </w:tcPr>
          <w:p>
            <w:r>
              <w:rPr>
                <w:color w:val="1A1A1A"/>
                <w:sz w:val="18"/>
              </w:rPr>
              <w:t>$5,440</w:t>
            </w:r>
          </w:p>
        </w:tc>
        <w:tc>
          <w:tcPr>
            <w:tcW w:type="dxa" w:w="1568"/>
            <w:shd w:val="clear" w:color="auto" w:fill="FFFFFF"/>
          </w:tcPr>
          <w:p>
            <w:r>
              <w:rPr>
                <w:color w:val="1A1A1A"/>
                <w:sz w:val="18"/>
              </w:rPr>
              <w:t>18.4 ay</w:t>
            </w:r>
          </w:p>
        </w:tc>
      </w:tr>
      <w:tr>
        <w:tc>
          <w:tcPr>
            <w:tcW w:type="dxa" w:w="1568"/>
            <w:shd w:val="clear" w:color="auto" w:fill="F0F7FF"/>
          </w:tcPr>
          <w:p>
            <w:r>
              <w:rPr>
                <w:color w:val="1A1A1A"/>
                <w:sz w:val="18"/>
              </w:rPr>
              <w:t>$125,000</w:t>
            </w:r>
          </w:p>
        </w:tc>
        <w:tc>
          <w:tcPr>
            <w:tcW w:type="dxa" w:w="1568"/>
            <w:shd w:val="clear" w:color="auto" w:fill="F0F7FF"/>
          </w:tcPr>
          <w:p>
            <w:r>
              <w:rPr>
                <w:color w:val="1A1A1A"/>
                <w:sz w:val="18"/>
              </w:rPr>
              <w:t>$31,250</w:t>
            </w:r>
          </w:p>
        </w:tc>
        <w:tc>
          <w:tcPr>
            <w:tcW w:type="dxa" w:w="1568"/>
            <w:shd w:val="clear" w:color="auto" w:fill="F0F7FF"/>
          </w:tcPr>
          <w:p>
            <w:r>
              <w:rPr>
                <w:color w:val="1A1A1A"/>
                <w:sz w:val="18"/>
              </w:rPr>
              <w:t>48</w:t>
            </w:r>
          </w:p>
        </w:tc>
        <w:tc>
          <w:tcPr>
            <w:tcW w:type="dxa" w:w="1568"/>
            <w:shd w:val="clear" w:color="auto" w:fill="F0F7FF"/>
          </w:tcPr>
          <w:p>
            <w:r>
              <w:rPr>
                <w:color w:val="1A1A1A"/>
                <w:sz w:val="18"/>
              </w:rPr>
              <w:t>$8,500</w:t>
            </w:r>
          </w:p>
        </w:tc>
        <w:tc>
          <w:tcPr>
            <w:tcW w:type="dxa" w:w="1568"/>
            <w:shd w:val="clear" w:color="auto" w:fill="F0F7FF"/>
          </w:tcPr>
          <w:p>
            <w:r>
              <w:rPr>
                <w:color w:val="1A1A1A"/>
                <w:sz w:val="18"/>
              </w:rPr>
              <w:t>$6,800</w:t>
            </w:r>
          </w:p>
        </w:tc>
        <w:tc>
          <w:tcPr>
            <w:tcW w:type="dxa" w:w="1568"/>
            <w:shd w:val="clear" w:color="auto" w:fill="F0F7FF"/>
          </w:tcPr>
          <w:p>
            <w:r>
              <w:rPr>
                <w:color w:val="1A1A1A"/>
                <w:sz w:val="18"/>
              </w:rPr>
              <w:t>18.4 ay</w:t>
            </w:r>
          </w:p>
        </w:tc>
      </w:tr>
      <w:tr>
        <w:tc>
          <w:tcPr>
            <w:tcW w:type="dxa" w:w="1568"/>
            <w:shd w:val="clear" w:color="auto" w:fill="FFFFFF"/>
          </w:tcPr>
          <w:p>
            <w:r>
              <w:rPr>
                <w:color w:val="1A1A1A"/>
                <w:sz w:val="18"/>
              </w:rPr>
              <w:t>$150,000</w:t>
            </w:r>
          </w:p>
        </w:tc>
        <w:tc>
          <w:tcPr>
            <w:tcW w:type="dxa" w:w="1568"/>
            <w:shd w:val="clear" w:color="auto" w:fill="FFFFFF"/>
          </w:tcPr>
          <w:p>
            <w:r>
              <w:rPr>
                <w:color w:val="1A1A1A"/>
                <w:sz w:val="18"/>
              </w:rPr>
              <w:t>$37,500</w:t>
            </w:r>
          </w:p>
        </w:tc>
        <w:tc>
          <w:tcPr>
            <w:tcW w:type="dxa" w:w="1568"/>
            <w:shd w:val="clear" w:color="auto" w:fill="FFFFFF"/>
          </w:tcPr>
          <w:p>
            <w:r>
              <w:rPr>
                <w:color w:val="1A1A1A"/>
                <w:sz w:val="18"/>
              </w:rPr>
              <w:t>58</w:t>
            </w:r>
          </w:p>
        </w:tc>
        <w:tc>
          <w:tcPr>
            <w:tcW w:type="dxa" w:w="1568"/>
            <w:shd w:val="clear" w:color="auto" w:fill="FFFFFF"/>
          </w:tcPr>
          <w:p>
            <w:r>
              <w:rPr>
                <w:color w:val="1A1A1A"/>
                <w:sz w:val="18"/>
              </w:rPr>
              <w:t>$10,200</w:t>
            </w:r>
          </w:p>
        </w:tc>
        <w:tc>
          <w:tcPr>
            <w:tcW w:type="dxa" w:w="1568"/>
            <w:shd w:val="clear" w:color="auto" w:fill="FFFFFF"/>
          </w:tcPr>
          <w:p>
            <w:r>
              <w:rPr>
                <w:color w:val="1A1A1A"/>
                <w:sz w:val="18"/>
              </w:rPr>
              <w:t>$8,160</w:t>
            </w:r>
          </w:p>
        </w:tc>
        <w:tc>
          <w:tcPr>
            <w:tcW w:type="dxa" w:w="1568"/>
            <w:shd w:val="clear" w:color="auto" w:fill="FFFFFF"/>
          </w:tcPr>
          <w:p>
            <w:r>
              <w:rPr>
                <w:color w:val="1A1A1A"/>
                <w:sz w:val="18"/>
              </w:rPr>
              <w:t>18.4 ay</w:t>
            </w:r>
          </w:p>
        </w:tc>
      </w:tr>
      <w:tr>
        <w:tc>
          <w:tcPr>
            <w:tcW w:type="dxa" w:w="1568"/>
            <w:shd w:val="clear" w:color="auto" w:fill="F0F7FF"/>
          </w:tcPr>
          <w:p>
            <w:r>
              <w:rPr>
                <w:color w:val="1A1A1A"/>
                <w:sz w:val="18"/>
              </w:rPr>
              <w:t>$175,000</w:t>
            </w:r>
          </w:p>
        </w:tc>
        <w:tc>
          <w:tcPr>
            <w:tcW w:type="dxa" w:w="1568"/>
            <w:shd w:val="clear" w:color="auto" w:fill="F0F7FF"/>
          </w:tcPr>
          <w:p>
            <w:r>
              <w:rPr>
                <w:color w:val="1A1A1A"/>
                <w:sz w:val="18"/>
              </w:rPr>
              <w:t>$43,750</w:t>
            </w:r>
          </w:p>
        </w:tc>
        <w:tc>
          <w:tcPr>
            <w:tcW w:type="dxa" w:w="1568"/>
            <w:shd w:val="clear" w:color="auto" w:fill="F0F7FF"/>
          </w:tcPr>
          <w:p>
            <w:r>
              <w:rPr>
                <w:color w:val="1A1A1A"/>
                <w:sz w:val="18"/>
              </w:rPr>
              <w:t>67</w:t>
            </w:r>
          </w:p>
        </w:tc>
        <w:tc>
          <w:tcPr>
            <w:tcW w:type="dxa" w:w="1568"/>
            <w:shd w:val="clear" w:color="auto" w:fill="F0F7FF"/>
          </w:tcPr>
          <w:p>
            <w:r>
              <w:rPr>
                <w:color w:val="1A1A1A"/>
                <w:sz w:val="18"/>
              </w:rPr>
              <w:t>$11,900</w:t>
            </w:r>
          </w:p>
        </w:tc>
        <w:tc>
          <w:tcPr>
            <w:tcW w:type="dxa" w:w="1568"/>
            <w:shd w:val="clear" w:color="auto" w:fill="F0F7FF"/>
          </w:tcPr>
          <w:p>
            <w:r>
              <w:rPr>
                <w:color w:val="1A1A1A"/>
                <w:sz w:val="18"/>
              </w:rPr>
              <w:t>$9,520</w:t>
            </w:r>
          </w:p>
        </w:tc>
        <w:tc>
          <w:tcPr>
            <w:tcW w:type="dxa" w:w="1568"/>
            <w:shd w:val="clear" w:color="auto" w:fill="F0F7FF"/>
          </w:tcPr>
          <w:p>
            <w:r>
              <w:rPr>
                <w:color w:val="1A1A1A"/>
                <w:sz w:val="18"/>
              </w:rPr>
              <w:t>18.4 ay</w:t>
            </w:r>
          </w:p>
        </w:tc>
      </w:tr>
      <w:tr>
        <w:tc>
          <w:tcPr>
            <w:tcW w:type="dxa" w:w="1568"/>
            <w:shd w:val="clear" w:color="auto" w:fill="FFFFFF"/>
          </w:tcPr>
          <w:p>
            <w:r>
              <w:rPr>
                <w:color w:val="1A1A1A"/>
                <w:sz w:val="18"/>
              </w:rPr>
              <w:t>$200,000</w:t>
            </w:r>
          </w:p>
        </w:tc>
        <w:tc>
          <w:tcPr>
            <w:tcW w:type="dxa" w:w="1568"/>
            <w:shd w:val="clear" w:color="auto" w:fill="FFFFFF"/>
          </w:tcPr>
          <w:p>
            <w:r>
              <w:rPr>
                <w:color w:val="1A1A1A"/>
                <w:sz w:val="18"/>
              </w:rPr>
              <w:t>$50,000</w:t>
            </w:r>
          </w:p>
        </w:tc>
        <w:tc>
          <w:tcPr>
            <w:tcW w:type="dxa" w:w="1568"/>
            <w:shd w:val="clear" w:color="auto" w:fill="FFFFFF"/>
          </w:tcPr>
          <w:p>
            <w:r>
              <w:rPr>
                <w:color w:val="1A1A1A"/>
                <w:sz w:val="18"/>
              </w:rPr>
              <w:t>77</w:t>
            </w:r>
          </w:p>
        </w:tc>
        <w:tc>
          <w:tcPr>
            <w:tcW w:type="dxa" w:w="1568"/>
            <w:shd w:val="clear" w:color="auto" w:fill="FFFFFF"/>
          </w:tcPr>
          <w:p>
            <w:r>
              <w:rPr>
                <w:color w:val="1A1A1A"/>
                <w:sz w:val="18"/>
              </w:rPr>
              <w:t>$13,600</w:t>
            </w:r>
          </w:p>
        </w:tc>
        <w:tc>
          <w:tcPr>
            <w:tcW w:type="dxa" w:w="1568"/>
            <w:shd w:val="clear" w:color="auto" w:fill="FFFFFF"/>
          </w:tcPr>
          <w:p>
            <w:r>
              <w:rPr>
                <w:color w:val="1A1A1A"/>
                <w:sz w:val="18"/>
              </w:rPr>
              <w:t>$10,880</w:t>
            </w:r>
          </w:p>
        </w:tc>
        <w:tc>
          <w:tcPr>
            <w:tcW w:type="dxa" w:w="1568"/>
            <w:shd w:val="clear" w:color="auto" w:fill="FFFFFF"/>
          </w:tcPr>
          <w:p>
            <w:r>
              <w:rPr>
                <w:color w:val="1A1A1A"/>
                <w:sz w:val="18"/>
              </w:rPr>
              <w:t>18.4 ay</w:t>
            </w:r>
          </w:p>
        </w:tc>
      </w:tr>
    </w:tbl>
    <w:p/>
    <w:p/>
    <w:p>
      <w:pPr>
        <w:keepNext/>
        <w:keepLines/>
        <w:spacing w:before="160"/>
      </w:pPr>
      <w:r>
        <w:rPr>
          <w:b/>
          <w:color w:val="333333"/>
          <w:sz w:val="24"/>
        </w:rPr>
        <w:t>9.4 Senaryo 2 - Baz</w:t>
      </w:r>
    </w:p>
    <w:p/>
    <w:p>
      <w:pPr>
        <w:spacing w:after="80"/>
      </w:pPr>
      <w:r>
        <w:rPr>
          <w:color w:val="1A1A1A"/>
        </w:rPr>
        <w:t>Varsayımlar: CAC $500, ortalama MRR $200, brüt marj %82, yatırımın %30'u satış ve pazarlamaya gider.</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D9EDF"/>
          </w:tcPr>
          <w:p>
            <w:r>
              <w:rPr>
                <w:b/>
                <w:color w:val="FFFFFF"/>
                <w:sz w:val="18"/>
              </w:rPr>
              <w:t>Yatırım Tutarı</w:t>
            </w:r>
          </w:p>
        </w:tc>
        <w:tc>
          <w:tcPr>
            <w:tcW w:type="dxa" w:w="1568"/>
            <w:shd w:val="clear" w:color="auto" w:fill="0D9EDF"/>
          </w:tcPr>
          <w:p>
            <w:r>
              <w:rPr>
                <w:b/>
                <w:color w:val="FFFFFF"/>
                <w:sz w:val="18"/>
              </w:rPr>
              <w:t>S&amp;M Bütçesi</w:t>
            </w:r>
          </w:p>
        </w:tc>
        <w:tc>
          <w:tcPr>
            <w:tcW w:type="dxa" w:w="1568"/>
            <w:shd w:val="clear" w:color="auto" w:fill="0D9EDF"/>
          </w:tcPr>
          <w:p>
            <w:r>
              <w:rPr>
                <w:b/>
                <w:color w:val="FFFFFF"/>
                <w:sz w:val="18"/>
              </w:rPr>
              <w:t>Tahmini Yeni Müşteri</w:t>
            </w:r>
          </w:p>
        </w:tc>
        <w:tc>
          <w:tcPr>
            <w:tcW w:type="dxa" w:w="1568"/>
            <w:shd w:val="clear" w:color="auto" w:fill="0D9EDF"/>
          </w:tcPr>
          <w:p>
            <w:r>
              <w:rPr>
                <w:b/>
                <w:color w:val="FFFFFF"/>
                <w:sz w:val="18"/>
              </w:rPr>
              <w:t>Ek MRR / Ay</w:t>
            </w:r>
          </w:p>
        </w:tc>
        <w:tc>
          <w:tcPr>
            <w:tcW w:type="dxa" w:w="1568"/>
            <w:shd w:val="clear" w:color="auto" w:fill="0D9EDF"/>
          </w:tcPr>
          <w:p>
            <w:r>
              <w:rPr>
                <w:b/>
                <w:color w:val="FFFFFF"/>
                <w:sz w:val="18"/>
              </w:rPr>
              <w:t>Aylık Brüt Kâr Katkısı</w:t>
            </w:r>
          </w:p>
        </w:tc>
        <w:tc>
          <w:tcPr>
            <w:tcW w:type="dxa" w:w="1568"/>
            <w:shd w:val="clear" w:color="auto" w:fill="0D9EDF"/>
          </w:tcPr>
          <w:p>
            <w:r>
              <w:rPr>
                <w:b/>
                <w:color w:val="FFFFFF"/>
                <w:sz w:val="18"/>
              </w:rPr>
              <w:t>Geri Dönüş Süresi</w:t>
            </w:r>
          </w:p>
        </w:tc>
      </w:tr>
      <w:tr>
        <w:tc>
          <w:tcPr>
            <w:tcW w:type="dxa" w:w="1568"/>
            <w:shd w:val="clear" w:color="auto" w:fill="F0F7FF"/>
          </w:tcPr>
          <w:p>
            <w:r>
              <w:rPr>
                <w:color w:val="1A1A1A"/>
                <w:sz w:val="18"/>
              </w:rPr>
              <w:t>$25,000</w:t>
            </w:r>
          </w:p>
        </w:tc>
        <w:tc>
          <w:tcPr>
            <w:tcW w:type="dxa" w:w="1568"/>
            <w:shd w:val="clear" w:color="auto" w:fill="F0F7FF"/>
          </w:tcPr>
          <w:p>
            <w:r>
              <w:rPr>
                <w:color w:val="1A1A1A"/>
                <w:sz w:val="18"/>
              </w:rPr>
              <w:t>$7,500</w:t>
            </w:r>
          </w:p>
        </w:tc>
        <w:tc>
          <w:tcPr>
            <w:tcW w:type="dxa" w:w="1568"/>
            <w:shd w:val="clear" w:color="auto" w:fill="F0F7FF"/>
          </w:tcPr>
          <w:p>
            <w:r>
              <w:rPr>
                <w:color w:val="1A1A1A"/>
                <w:sz w:val="18"/>
              </w:rPr>
              <w:t>15</w:t>
            </w:r>
          </w:p>
        </w:tc>
        <w:tc>
          <w:tcPr>
            <w:tcW w:type="dxa" w:w="1568"/>
            <w:shd w:val="clear" w:color="auto" w:fill="F0F7FF"/>
          </w:tcPr>
          <w:p>
            <w:r>
              <w:rPr>
                <w:color w:val="1A1A1A"/>
                <w:sz w:val="18"/>
              </w:rPr>
              <w:t>$3,000</w:t>
            </w:r>
          </w:p>
        </w:tc>
        <w:tc>
          <w:tcPr>
            <w:tcW w:type="dxa" w:w="1568"/>
            <w:shd w:val="clear" w:color="auto" w:fill="F0F7FF"/>
          </w:tcPr>
          <w:p>
            <w:r>
              <w:rPr>
                <w:color w:val="1A1A1A"/>
                <w:sz w:val="18"/>
              </w:rPr>
              <w:t>$2,460</w:t>
            </w:r>
          </w:p>
        </w:tc>
        <w:tc>
          <w:tcPr>
            <w:tcW w:type="dxa" w:w="1568"/>
            <w:shd w:val="clear" w:color="auto" w:fill="F0F7FF"/>
          </w:tcPr>
          <w:p>
            <w:r>
              <w:rPr>
                <w:color w:val="1A1A1A"/>
                <w:sz w:val="18"/>
              </w:rPr>
              <w:t>10.2 ay</w:t>
            </w:r>
          </w:p>
        </w:tc>
      </w:tr>
      <w:tr>
        <w:tc>
          <w:tcPr>
            <w:tcW w:type="dxa" w:w="1568"/>
            <w:shd w:val="clear" w:color="auto" w:fill="FFFFFF"/>
          </w:tcPr>
          <w:p>
            <w:r>
              <w:rPr>
                <w:color w:val="1A1A1A"/>
                <w:sz w:val="18"/>
              </w:rPr>
              <w:t>$50,000</w:t>
            </w:r>
          </w:p>
        </w:tc>
        <w:tc>
          <w:tcPr>
            <w:tcW w:type="dxa" w:w="1568"/>
            <w:shd w:val="clear" w:color="auto" w:fill="FFFFFF"/>
          </w:tcPr>
          <w:p>
            <w:r>
              <w:rPr>
                <w:color w:val="1A1A1A"/>
                <w:sz w:val="18"/>
              </w:rPr>
              <w:t>$15,000</w:t>
            </w:r>
          </w:p>
        </w:tc>
        <w:tc>
          <w:tcPr>
            <w:tcW w:type="dxa" w:w="1568"/>
            <w:shd w:val="clear" w:color="auto" w:fill="FFFFFF"/>
          </w:tcPr>
          <w:p>
            <w:r>
              <w:rPr>
                <w:color w:val="1A1A1A"/>
                <w:sz w:val="18"/>
              </w:rPr>
              <w:t>30</w:t>
            </w:r>
          </w:p>
        </w:tc>
        <w:tc>
          <w:tcPr>
            <w:tcW w:type="dxa" w:w="1568"/>
            <w:shd w:val="clear" w:color="auto" w:fill="FFFFFF"/>
          </w:tcPr>
          <w:p>
            <w:r>
              <w:rPr>
                <w:color w:val="1A1A1A"/>
                <w:sz w:val="18"/>
              </w:rPr>
              <w:t>$6,000</w:t>
            </w:r>
          </w:p>
        </w:tc>
        <w:tc>
          <w:tcPr>
            <w:tcW w:type="dxa" w:w="1568"/>
            <w:shd w:val="clear" w:color="auto" w:fill="FFFFFF"/>
          </w:tcPr>
          <w:p>
            <w:r>
              <w:rPr>
                <w:color w:val="1A1A1A"/>
                <w:sz w:val="18"/>
              </w:rPr>
              <w:t>$4,920</w:t>
            </w:r>
          </w:p>
        </w:tc>
        <w:tc>
          <w:tcPr>
            <w:tcW w:type="dxa" w:w="1568"/>
            <w:shd w:val="clear" w:color="auto" w:fill="FFFFFF"/>
          </w:tcPr>
          <w:p>
            <w:r>
              <w:rPr>
                <w:color w:val="1A1A1A"/>
                <w:sz w:val="18"/>
              </w:rPr>
              <w:t>10.2 ay</w:t>
            </w:r>
          </w:p>
        </w:tc>
      </w:tr>
      <w:tr>
        <w:tc>
          <w:tcPr>
            <w:tcW w:type="dxa" w:w="1568"/>
            <w:shd w:val="clear" w:color="auto" w:fill="F0F7FF"/>
          </w:tcPr>
          <w:p>
            <w:r>
              <w:rPr>
                <w:color w:val="1A1A1A"/>
                <w:sz w:val="18"/>
              </w:rPr>
              <w:t>$75,000</w:t>
            </w:r>
          </w:p>
        </w:tc>
        <w:tc>
          <w:tcPr>
            <w:tcW w:type="dxa" w:w="1568"/>
            <w:shd w:val="clear" w:color="auto" w:fill="F0F7FF"/>
          </w:tcPr>
          <w:p>
            <w:r>
              <w:rPr>
                <w:color w:val="1A1A1A"/>
                <w:sz w:val="18"/>
              </w:rPr>
              <w:t>$22,500</w:t>
            </w:r>
          </w:p>
        </w:tc>
        <w:tc>
          <w:tcPr>
            <w:tcW w:type="dxa" w:w="1568"/>
            <w:shd w:val="clear" w:color="auto" w:fill="F0F7FF"/>
          </w:tcPr>
          <w:p>
            <w:r>
              <w:rPr>
                <w:color w:val="1A1A1A"/>
                <w:sz w:val="18"/>
              </w:rPr>
              <w:t>45</w:t>
            </w:r>
          </w:p>
        </w:tc>
        <w:tc>
          <w:tcPr>
            <w:tcW w:type="dxa" w:w="1568"/>
            <w:shd w:val="clear" w:color="auto" w:fill="F0F7FF"/>
          </w:tcPr>
          <w:p>
            <w:r>
              <w:rPr>
                <w:color w:val="1A1A1A"/>
                <w:sz w:val="18"/>
              </w:rPr>
              <w:t>$9,000</w:t>
            </w:r>
          </w:p>
        </w:tc>
        <w:tc>
          <w:tcPr>
            <w:tcW w:type="dxa" w:w="1568"/>
            <w:shd w:val="clear" w:color="auto" w:fill="F0F7FF"/>
          </w:tcPr>
          <w:p>
            <w:r>
              <w:rPr>
                <w:color w:val="1A1A1A"/>
                <w:sz w:val="18"/>
              </w:rPr>
              <w:t>$7,380</w:t>
            </w:r>
          </w:p>
        </w:tc>
        <w:tc>
          <w:tcPr>
            <w:tcW w:type="dxa" w:w="1568"/>
            <w:shd w:val="clear" w:color="auto" w:fill="F0F7FF"/>
          </w:tcPr>
          <w:p>
            <w:r>
              <w:rPr>
                <w:color w:val="1A1A1A"/>
                <w:sz w:val="18"/>
              </w:rPr>
              <w:t>10.2 ay</w:t>
            </w:r>
          </w:p>
        </w:tc>
      </w:tr>
      <w:tr>
        <w:tc>
          <w:tcPr>
            <w:tcW w:type="dxa" w:w="1568"/>
            <w:shd w:val="clear" w:color="auto" w:fill="FFFFFF"/>
          </w:tcPr>
          <w:p>
            <w:r>
              <w:rPr>
                <w:color w:val="1A1A1A"/>
                <w:sz w:val="18"/>
              </w:rPr>
              <w:t>$100,000</w:t>
            </w:r>
          </w:p>
        </w:tc>
        <w:tc>
          <w:tcPr>
            <w:tcW w:type="dxa" w:w="1568"/>
            <w:shd w:val="clear" w:color="auto" w:fill="FFFFFF"/>
          </w:tcPr>
          <w:p>
            <w:r>
              <w:rPr>
                <w:color w:val="1A1A1A"/>
                <w:sz w:val="18"/>
              </w:rPr>
              <w:t>$30,000</w:t>
            </w:r>
          </w:p>
        </w:tc>
        <w:tc>
          <w:tcPr>
            <w:tcW w:type="dxa" w:w="1568"/>
            <w:shd w:val="clear" w:color="auto" w:fill="FFFFFF"/>
          </w:tcPr>
          <w:p>
            <w:r>
              <w:rPr>
                <w:color w:val="1A1A1A"/>
                <w:sz w:val="18"/>
              </w:rPr>
              <w:t>60</w:t>
            </w:r>
          </w:p>
        </w:tc>
        <w:tc>
          <w:tcPr>
            <w:tcW w:type="dxa" w:w="1568"/>
            <w:shd w:val="clear" w:color="auto" w:fill="FFFFFF"/>
          </w:tcPr>
          <w:p>
            <w:r>
              <w:rPr>
                <w:color w:val="1A1A1A"/>
                <w:sz w:val="18"/>
              </w:rPr>
              <w:t>$12,000</w:t>
            </w:r>
          </w:p>
        </w:tc>
        <w:tc>
          <w:tcPr>
            <w:tcW w:type="dxa" w:w="1568"/>
            <w:shd w:val="clear" w:color="auto" w:fill="FFFFFF"/>
          </w:tcPr>
          <w:p>
            <w:r>
              <w:rPr>
                <w:color w:val="1A1A1A"/>
                <w:sz w:val="18"/>
              </w:rPr>
              <w:t>$9,840</w:t>
            </w:r>
          </w:p>
        </w:tc>
        <w:tc>
          <w:tcPr>
            <w:tcW w:type="dxa" w:w="1568"/>
            <w:shd w:val="clear" w:color="auto" w:fill="FFFFFF"/>
          </w:tcPr>
          <w:p>
            <w:r>
              <w:rPr>
                <w:color w:val="1A1A1A"/>
                <w:sz w:val="18"/>
              </w:rPr>
              <w:t>10.2 ay</w:t>
            </w:r>
          </w:p>
        </w:tc>
      </w:tr>
      <w:tr>
        <w:tc>
          <w:tcPr>
            <w:tcW w:type="dxa" w:w="1568"/>
            <w:shd w:val="clear" w:color="auto" w:fill="F0F7FF"/>
          </w:tcPr>
          <w:p>
            <w:r>
              <w:rPr>
                <w:color w:val="1A1A1A"/>
                <w:sz w:val="18"/>
              </w:rPr>
              <w:t>$125,000</w:t>
            </w:r>
          </w:p>
        </w:tc>
        <w:tc>
          <w:tcPr>
            <w:tcW w:type="dxa" w:w="1568"/>
            <w:shd w:val="clear" w:color="auto" w:fill="F0F7FF"/>
          </w:tcPr>
          <w:p>
            <w:r>
              <w:rPr>
                <w:color w:val="1A1A1A"/>
                <w:sz w:val="18"/>
              </w:rPr>
              <w:t>$37,500</w:t>
            </w:r>
          </w:p>
        </w:tc>
        <w:tc>
          <w:tcPr>
            <w:tcW w:type="dxa" w:w="1568"/>
            <w:shd w:val="clear" w:color="auto" w:fill="F0F7FF"/>
          </w:tcPr>
          <w:p>
            <w:r>
              <w:rPr>
                <w:color w:val="1A1A1A"/>
                <w:sz w:val="18"/>
              </w:rPr>
              <w:t>75</w:t>
            </w:r>
          </w:p>
        </w:tc>
        <w:tc>
          <w:tcPr>
            <w:tcW w:type="dxa" w:w="1568"/>
            <w:shd w:val="clear" w:color="auto" w:fill="F0F7FF"/>
          </w:tcPr>
          <w:p>
            <w:r>
              <w:rPr>
                <w:color w:val="1A1A1A"/>
                <w:sz w:val="18"/>
              </w:rPr>
              <w:t>$15,000</w:t>
            </w:r>
          </w:p>
        </w:tc>
        <w:tc>
          <w:tcPr>
            <w:tcW w:type="dxa" w:w="1568"/>
            <w:shd w:val="clear" w:color="auto" w:fill="F0F7FF"/>
          </w:tcPr>
          <w:p>
            <w:r>
              <w:rPr>
                <w:color w:val="1A1A1A"/>
                <w:sz w:val="18"/>
              </w:rPr>
              <w:t>$12,300</w:t>
            </w:r>
          </w:p>
        </w:tc>
        <w:tc>
          <w:tcPr>
            <w:tcW w:type="dxa" w:w="1568"/>
            <w:shd w:val="clear" w:color="auto" w:fill="F0F7FF"/>
          </w:tcPr>
          <w:p>
            <w:r>
              <w:rPr>
                <w:color w:val="1A1A1A"/>
                <w:sz w:val="18"/>
              </w:rPr>
              <w:t>10.2 ay</w:t>
            </w:r>
          </w:p>
        </w:tc>
      </w:tr>
      <w:tr>
        <w:tc>
          <w:tcPr>
            <w:tcW w:type="dxa" w:w="1568"/>
            <w:shd w:val="clear" w:color="auto" w:fill="FFFFFF"/>
          </w:tcPr>
          <w:p>
            <w:r>
              <w:rPr>
                <w:color w:val="1A1A1A"/>
                <w:sz w:val="18"/>
              </w:rPr>
              <w:t>$150,000</w:t>
            </w:r>
          </w:p>
        </w:tc>
        <w:tc>
          <w:tcPr>
            <w:tcW w:type="dxa" w:w="1568"/>
            <w:shd w:val="clear" w:color="auto" w:fill="FFFFFF"/>
          </w:tcPr>
          <w:p>
            <w:r>
              <w:rPr>
                <w:color w:val="1A1A1A"/>
                <w:sz w:val="18"/>
              </w:rPr>
              <w:t>$45,000</w:t>
            </w:r>
          </w:p>
        </w:tc>
        <w:tc>
          <w:tcPr>
            <w:tcW w:type="dxa" w:w="1568"/>
            <w:shd w:val="clear" w:color="auto" w:fill="FFFFFF"/>
          </w:tcPr>
          <w:p>
            <w:r>
              <w:rPr>
                <w:color w:val="1A1A1A"/>
                <w:sz w:val="18"/>
              </w:rPr>
              <w:t>90</w:t>
            </w:r>
          </w:p>
        </w:tc>
        <w:tc>
          <w:tcPr>
            <w:tcW w:type="dxa" w:w="1568"/>
            <w:shd w:val="clear" w:color="auto" w:fill="FFFFFF"/>
          </w:tcPr>
          <w:p>
            <w:r>
              <w:rPr>
                <w:color w:val="1A1A1A"/>
                <w:sz w:val="18"/>
              </w:rPr>
              <w:t>$18,000</w:t>
            </w:r>
          </w:p>
        </w:tc>
        <w:tc>
          <w:tcPr>
            <w:tcW w:type="dxa" w:w="1568"/>
            <w:shd w:val="clear" w:color="auto" w:fill="FFFFFF"/>
          </w:tcPr>
          <w:p>
            <w:r>
              <w:rPr>
                <w:color w:val="1A1A1A"/>
                <w:sz w:val="18"/>
              </w:rPr>
              <w:t>$14,760</w:t>
            </w:r>
          </w:p>
        </w:tc>
        <w:tc>
          <w:tcPr>
            <w:tcW w:type="dxa" w:w="1568"/>
            <w:shd w:val="clear" w:color="auto" w:fill="FFFFFF"/>
          </w:tcPr>
          <w:p>
            <w:r>
              <w:rPr>
                <w:color w:val="1A1A1A"/>
                <w:sz w:val="18"/>
              </w:rPr>
              <w:t>10.2 ay</w:t>
            </w:r>
          </w:p>
        </w:tc>
      </w:tr>
      <w:tr>
        <w:tc>
          <w:tcPr>
            <w:tcW w:type="dxa" w:w="1568"/>
            <w:shd w:val="clear" w:color="auto" w:fill="F0F7FF"/>
          </w:tcPr>
          <w:p>
            <w:r>
              <w:rPr>
                <w:color w:val="1A1A1A"/>
                <w:sz w:val="18"/>
              </w:rPr>
              <w:t>$175,000</w:t>
            </w:r>
          </w:p>
        </w:tc>
        <w:tc>
          <w:tcPr>
            <w:tcW w:type="dxa" w:w="1568"/>
            <w:shd w:val="clear" w:color="auto" w:fill="F0F7FF"/>
          </w:tcPr>
          <w:p>
            <w:r>
              <w:rPr>
                <w:color w:val="1A1A1A"/>
                <w:sz w:val="18"/>
              </w:rPr>
              <w:t>$52,500</w:t>
            </w:r>
          </w:p>
        </w:tc>
        <w:tc>
          <w:tcPr>
            <w:tcW w:type="dxa" w:w="1568"/>
            <w:shd w:val="clear" w:color="auto" w:fill="F0F7FF"/>
          </w:tcPr>
          <w:p>
            <w:r>
              <w:rPr>
                <w:color w:val="1A1A1A"/>
                <w:sz w:val="18"/>
              </w:rPr>
              <w:t>105</w:t>
            </w:r>
          </w:p>
        </w:tc>
        <w:tc>
          <w:tcPr>
            <w:tcW w:type="dxa" w:w="1568"/>
            <w:shd w:val="clear" w:color="auto" w:fill="F0F7FF"/>
          </w:tcPr>
          <w:p>
            <w:r>
              <w:rPr>
                <w:color w:val="1A1A1A"/>
                <w:sz w:val="18"/>
              </w:rPr>
              <w:t>$21,000</w:t>
            </w:r>
          </w:p>
        </w:tc>
        <w:tc>
          <w:tcPr>
            <w:tcW w:type="dxa" w:w="1568"/>
            <w:shd w:val="clear" w:color="auto" w:fill="F0F7FF"/>
          </w:tcPr>
          <w:p>
            <w:r>
              <w:rPr>
                <w:color w:val="1A1A1A"/>
                <w:sz w:val="18"/>
              </w:rPr>
              <w:t>$17,220</w:t>
            </w:r>
          </w:p>
        </w:tc>
        <w:tc>
          <w:tcPr>
            <w:tcW w:type="dxa" w:w="1568"/>
            <w:shd w:val="clear" w:color="auto" w:fill="F0F7FF"/>
          </w:tcPr>
          <w:p>
            <w:r>
              <w:rPr>
                <w:color w:val="1A1A1A"/>
                <w:sz w:val="18"/>
              </w:rPr>
              <w:t>10.2 ay</w:t>
            </w:r>
          </w:p>
        </w:tc>
      </w:tr>
      <w:tr>
        <w:tc>
          <w:tcPr>
            <w:tcW w:type="dxa" w:w="1568"/>
            <w:shd w:val="clear" w:color="auto" w:fill="FFFFFF"/>
          </w:tcPr>
          <w:p>
            <w:r>
              <w:rPr>
                <w:color w:val="1A1A1A"/>
                <w:sz w:val="18"/>
              </w:rPr>
              <w:t>$200,000</w:t>
            </w:r>
          </w:p>
        </w:tc>
        <w:tc>
          <w:tcPr>
            <w:tcW w:type="dxa" w:w="1568"/>
            <w:shd w:val="clear" w:color="auto" w:fill="FFFFFF"/>
          </w:tcPr>
          <w:p>
            <w:r>
              <w:rPr>
                <w:color w:val="1A1A1A"/>
                <w:sz w:val="18"/>
              </w:rPr>
              <w:t>$60,000</w:t>
            </w:r>
          </w:p>
        </w:tc>
        <w:tc>
          <w:tcPr>
            <w:tcW w:type="dxa" w:w="1568"/>
            <w:shd w:val="clear" w:color="auto" w:fill="FFFFFF"/>
          </w:tcPr>
          <w:p>
            <w:r>
              <w:rPr>
                <w:color w:val="1A1A1A"/>
                <w:sz w:val="18"/>
              </w:rPr>
              <w:t>120</w:t>
            </w:r>
          </w:p>
        </w:tc>
        <w:tc>
          <w:tcPr>
            <w:tcW w:type="dxa" w:w="1568"/>
            <w:shd w:val="clear" w:color="auto" w:fill="FFFFFF"/>
          </w:tcPr>
          <w:p>
            <w:r>
              <w:rPr>
                <w:color w:val="1A1A1A"/>
                <w:sz w:val="18"/>
              </w:rPr>
              <w:t>$24,000</w:t>
            </w:r>
          </w:p>
        </w:tc>
        <w:tc>
          <w:tcPr>
            <w:tcW w:type="dxa" w:w="1568"/>
            <w:shd w:val="clear" w:color="auto" w:fill="FFFFFF"/>
          </w:tcPr>
          <w:p>
            <w:r>
              <w:rPr>
                <w:color w:val="1A1A1A"/>
                <w:sz w:val="18"/>
              </w:rPr>
              <w:t>$19,680</w:t>
            </w:r>
          </w:p>
        </w:tc>
        <w:tc>
          <w:tcPr>
            <w:tcW w:type="dxa" w:w="1568"/>
            <w:shd w:val="clear" w:color="auto" w:fill="FFFFFF"/>
          </w:tcPr>
          <w:p>
            <w:r>
              <w:rPr>
                <w:color w:val="1A1A1A"/>
                <w:sz w:val="18"/>
              </w:rPr>
              <w:t>10.2 ay</w:t>
            </w:r>
          </w:p>
        </w:tc>
      </w:tr>
    </w:tbl>
    <w:p/>
    <w:p/>
    <w:p>
      <w:pPr>
        <w:keepNext/>
        <w:keepLines/>
        <w:spacing w:before="160"/>
      </w:pPr>
      <w:r>
        <w:rPr>
          <w:b/>
          <w:color w:val="333333"/>
          <w:sz w:val="24"/>
        </w:rPr>
        <w:t>9.5 Senaryo 3 - Agresif</w:t>
      </w:r>
    </w:p>
    <w:p/>
    <w:p>
      <w:pPr>
        <w:spacing w:after="80"/>
      </w:pPr>
      <w:r>
        <w:rPr>
          <w:color w:val="1A1A1A"/>
        </w:rPr>
        <w:t>Varsayımlar: CAC $350, ortalama MRR $225, brüt marj %85, yatırımın %35'i satış ve pazarlamaya gider.</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D9EDF"/>
          </w:tcPr>
          <w:p>
            <w:r>
              <w:rPr>
                <w:b/>
                <w:color w:val="FFFFFF"/>
                <w:sz w:val="18"/>
              </w:rPr>
              <w:t>Yatırım Tutarı</w:t>
            </w:r>
          </w:p>
        </w:tc>
        <w:tc>
          <w:tcPr>
            <w:tcW w:type="dxa" w:w="1568"/>
            <w:shd w:val="clear" w:color="auto" w:fill="0D9EDF"/>
          </w:tcPr>
          <w:p>
            <w:r>
              <w:rPr>
                <w:b/>
                <w:color w:val="FFFFFF"/>
                <w:sz w:val="18"/>
              </w:rPr>
              <w:t>S&amp;M Bütçesi</w:t>
            </w:r>
          </w:p>
        </w:tc>
        <w:tc>
          <w:tcPr>
            <w:tcW w:type="dxa" w:w="1568"/>
            <w:shd w:val="clear" w:color="auto" w:fill="0D9EDF"/>
          </w:tcPr>
          <w:p>
            <w:r>
              <w:rPr>
                <w:b/>
                <w:color w:val="FFFFFF"/>
                <w:sz w:val="18"/>
              </w:rPr>
              <w:t>Tahmini Yeni Müşteri</w:t>
            </w:r>
          </w:p>
        </w:tc>
        <w:tc>
          <w:tcPr>
            <w:tcW w:type="dxa" w:w="1568"/>
            <w:shd w:val="clear" w:color="auto" w:fill="0D9EDF"/>
          </w:tcPr>
          <w:p>
            <w:r>
              <w:rPr>
                <w:b/>
                <w:color w:val="FFFFFF"/>
                <w:sz w:val="18"/>
              </w:rPr>
              <w:t>Ek MRR / Ay</w:t>
            </w:r>
          </w:p>
        </w:tc>
        <w:tc>
          <w:tcPr>
            <w:tcW w:type="dxa" w:w="1568"/>
            <w:shd w:val="clear" w:color="auto" w:fill="0D9EDF"/>
          </w:tcPr>
          <w:p>
            <w:r>
              <w:rPr>
                <w:b/>
                <w:color w:val="FFFFFF"/>
                <w:sz w:val="18"/>
              </w:rPr>
              <w:t>Aylık Brüt Kâr Katkısı</w:t>
            </w:r>
          </w:p>
        </w:tc>
        <w:tc>
          <w:tcPr>
            <w:tcW w:type="dxa" w:w="1568"/>
            <w:shd w:val="clear" w:color="auto" w:fill="0D9EDF"/>
          </w:tcPr>
          <w:p>
            <w:r>
              <w:rPr>
                <w:b/>
                <w:color w:val="FFFFFF"/>
                <w:sz w:val="18"/>
              </w:rPr>
              <w:t>Geri Dönüş Süresi</w:t>
            </w:r>
          </w:p>
        </w:tc>
      </w:tr>
      <w:tr>
        <w:tc>
          <w:tcPr>
            <w:tcW w:type="dxa" w:w="1568"/>
            <w:shd w:val="clear" w:color="auto" w:fill="F0F7FF"/>
          </w:tcPr>
          <w:p>
            <w:r>
              <w:rPr>
                <w:color w:val="1A1A1A"/>
                <w:sz w:val="18"/>
              </w:rPr>
              <w:t>$25,000</w:t>
            </w:r>
          </w:p>
        </w:tc>
        <w:tc>
          <w:tcPr>
            <w:tcW w:type="dxa" w:w="1568"/>
            <w:shd w:val="clear" w:color="auto" w:fill="F0F7FF"/>
          </w:tcPr>
          <w:p>
            <w:r>
              <w:rPr>
                <w:color w:val="1A1A1A"/>
                <w:sz w:val="18"/>
              </w:rPr>
              <w:t>$8,750</w:t>
            </w:r>
          </w:p>
        </w:tc>
        <w:tc>
          <w:tcPr>
            <w:tcW w:type="dxa" w:w="1568"/>
            <w:shd w:val="clear" w:color="auto" w:fill="F0F7FF"/>
          </w:tcPr>
          <w:p>
            <w:r>
              <w:rPr>
                <w:color w:val="1A1A1A"/>
                <w:sz w:val="18"/>
              </w:rPr>
              <w:t>25</w:t>
            </w:r>
          </w:p>
        </w:tc>
        <w:tc>
          <w:tcPr>
            <w:tcW w:type="dxa" w:w="1568"/>
            <w:shd w:val="clear" w:color="auto" w:fill="F0F7FF"/>
          </w:tcPr>
          <w:p>
            <w:r>
              <w:rPr>
                <w:color w:val="1A1A1A"/>
                <w:sz w:val="18"/>
              </w:rPr>
              <w:t>$5,625</w:t>
            </w:r>
          </w:p>
        </w:tc>
        <w:tc>
          <w:tcPr>
            <w:tcW w:type="dxa" w:w="1568"/>
            <w:shd w:val="clear" w:color="auto" w:fill="F0F7FF"/>
          </w:tcPr>
          <w:p>
            <w:r>
              <w:rPr>
                <w:color w:val="1A1A1A"/>
                <w:sz w:val="18"/>
              </w:rPr>
              <w:t>$4,781</w:t>
            </w:r>
          </w:p>
        </w:tc>
        <w:tc>
          <w:tcPr>
            <w:tcW w:type="dxa" w:w="1568"/>
            <w:shd w:val="clear" w:color="auto" w:fill="F0F7FF"/>
          </w:tcPr>
          <w:p>
            <w:r>
              <w:rPr>
                <w:color w:val="1A1A1A"/>
                <w:sz w:val="18"/>
              </w:rPr>
              <w:t>5.2 ay</w:t>
            </w:r>
          </w:p>
        </w:tc>
      </w:tr>
      <w:tr>
        <w:tc>
          <w:tcPr>
            <w:tcW w:type="dxa" w:w="1568"/>
            <w:shd w:val="clear" w:color="auto" w:fill="FFFFFF"/>
          </w:tcPr>
          <w:p>
            <w:r>
              <w:rPr>
                <w:color w:val="1A1A1A"/>
                <w:sz w:val="18"/>
              </w:rPr>
              <w:t>$50,000</w:t>
            </w:r>
          </w:p>
        </w:tc>
        <w:tc>
          <w:tcPr>
            <w:tcW w:type="dxa" w:w="1568"/>
            <w:shd w:val="clear" w:color="auto" w:fill="FFFFFF"/>
          </w:tcPr>
          <w:p>
            <w:r>
              <w:rPr>
                <w:color w:val="1A1A1A"/>
                <w:sz w:val="18"/>
              </w:rPr>
              <w:t>$17,500</w:t>
            </w:r>
          </w:p>
        </w:tc>
        <w:tc>
          <w:tcPr>
            <w:tcW w:type="dxa" w:w="1568"/>
            <w:shd w:val="clear" w:color="auto" w:fill="FFFFFF"/>
          </w:tcPr>
          <w:p>
            <w:r>
              <w:rPr>
                <w:color w:val="1A1A1A"/>
                <w:sz w:val="18"/>
              </w:rPr>
              <w:t>50</w:t>
            </w:r>
          </w:p>
        </w:tc>
        <w:tc>
          <w:tcPr>
            <w:tcW w:type="dxa" w:w="1568"/>
            <w:shd w:val="clear" w:color="auto" w:fill="FFFFFF"/>
          </w:tcPr>
          <w:p>
            <w:r>
              <w:rPr>
                <w:color w:val="1A1A1A"/>
                <w:sz w:val="18"/>
              </w:rPr>
              <w:t>$11,250</w:t>
            </w:r>
          </w:p>
        </w:tc>
        <w:tc>
          <w:tcPr>
            <w:tcW w:type="dxa" w:w="1568"/>
            <w:shd w:val="clear" w:color="auto" w:fill="FFFFFF"/>
          </w:tcPr>
          <w:p>
            <w:r>
              <w:rPr>
                <w:color w:val="1A1A1A"/>
                <w:sz w:val="18"/>
              </w:rPr>
              <w:t>$9,563</w:t>
            </w:r>
          </w:p>
        </w:tc>
        <w:tc>
          <w:tcPr>
            <w:tcW w:type="dxa" w:w="1568"/>
            <w:shd w:val="clear" w:color="auto" w:fill="FFFFFF"/>
          </w:tcPr>
          <w:p>
            <w:r>
              <w:rPr>
                <w:color w:val="1A1A1A"/>
                <w:sz w:val="18"/>
              </w:rPr>
              <w:t>5.2 ay</w:t>
            </w:r>
          </w:p>
        </w:tc>
      </w:tr>
      <w:tr>
        <w:tc>
          <w:tcPr>
            <w:tcW w:type="dxa" w:w="1568"/>
            <w:shd w:val="clear" w:color="auto" w:fill="F0F7FF"/>
          </w:tcPr>
          <w:p>
            <w:r>
              <w:rPr>
                <w:color w:val="1A1A1A"/>
                <w:sz w:val="18"/>
              </w:rPr>
              <w:t>$75,000</w:t>
            </w:r>
          </w:p>
        </w:tc>
        <w:tc>
          <w:tcPr>
            <w:tcW w:type="dxa" w:w="1568"/>
            <w:shd w:val="clear" w:color="auto" w:fill="F0F7FF"/>
          </w:tcPr>
          <w:p>
            <w:r>
              <w:rPr>
                <w:color w:val="1A1A1A"/>
                <w:sz w:val="18"/>
              </w:rPr>
              <w:t>$26,250</w:t>
            </w:r>
          </w:p>
        </w:tc>
        <w:tc>
          <w:tcPr>
            <w:tcW w:type="dxa" w:w="1568"/>
            <w:shd w:val="clear" w:color="auto" w:fill="F0F7FF"/>
          </w:tcPr>
          <w:p>
            <w:r>
              <w:rPr>
                <w:color w:val="1A1A1A"/>
                <w:sz w:val="18"/>
              </w:rPr>
              <w:t>75</w:t>
            </w:r>
          </w:p>
        </w:tc>
        <w:tc>
          <w:tcPr>
            <w:tcW w:type="dxa" w:w="1568"/>
            <w:shd w:val="clear" w:color="auto" w:fill="F0F7FF"/>
          </w:tcPr>
          <w:p>
            <w:r>
              <w:rPr>
                <w:color w:val="1A1A1A"/>
                <w:sz w:val="18"/>
              </w:rPr>
              <w:t>$16,875</w:t>
            </w:r>
          </w:p>
        </w:tc>
        <w:tc>
          <w:tcPr>
            <w:tcW w:type="dxa" w:w="1568"/>
            <w:shd w:val="clear" w:color="auto" w:fill="F0F7FF"/>
          </w:tcPr>
          <w:p>
            <w:r>
              <w:rPr>
                <w:color w:val="1A1A1A"/>
                <w:sz w:val="18"/>
              </w:rPr>
              <w:t>$14,344</w:t>
            </w:r>
          </w:p>
        </w:tc>
        <w:tc>
          <w:tcPr>
            <w:tcW w:type="dxa" w:w="1568"/>
            <w:shd w:val="clear" w:color="auto" w:fill="F0F7FF"/>
          </w:tcPr>
          <w:p>
            <w:r>
              <w:rPr>
                <w:color w:val="1A1A1A"/>
                <w:sz w:val="18"/>
              </w:rPr>
              <w:t>5.2 ay</w:t>
            </w:r>
          </w:p>
        </w:tc>
      </w:tr>
      <w:tr>
        <w:tc>
          <w:tcPr>
            <w:tcW w:type="dxa" w:w="1568"/>
            <w:shd w:val="clear" w:color="auto" w:fill="FFFFFF"/>
          </w:tcPr>
          <w:p>
            <w:r>
              <w:rPr>
                <w:color w:val="1A1A1A"/>
                <w:sz w:val="18"/>
              </w:rPr>
              <w:t>$100,000</w:t>
            </w:r>
          </w:p>
        </w:tc>
        <w:tc>
          <w:tcPr>
            <w:tcW w:type="dxa" w:w="1568"/>
            <w:shd w:val="clear" w:color="auto" w:fill="FFFFFF"/>
          </w:tcPr>
          <w:p>
            <w:r>
              <w:rPr>
                <w:color w:val="1A1A1A"/>
                <w:sz w:val="18"/>
              </w:rPr>
              <w:t>$35,000</w:t>
            </w:r>
          </w:p>
        </w:tc>
        <w:tc>
          <w:tcPr>
            <w:tcW w:type="dxa" w:w="1568"/>
            <w:shd w:val="clear" w:color="auto" w:fill="FFFFFF"/>
          </w:tcPr>
          <w:p>
            <w:r>
              <w:rPr>
                <w:color w:val="1A1A1A"/>
                <w:sz w:val="18"/>
              </w:rPr>
              <w:t>100</w:t>
            </w:r>
          </w:p>
        </w:tc>
        <w:tc>
          <w:tcPr>
            <w:tcW w:type="dxa" w:w="1568"/>
            <w:shd w:val="clear" w:color="auto" w:fill="FFFFFF"/>
          </w:tcPr>
          <w:p>
            <w:r>
              <w:rPr>
                <w:color w:val="1A1A1A"/>
                <w:sz w:val="18"/>
              </w:rPr>
              <w:t>$22,500</w:t>
            </w:r>
          </w:p>
        </w:tc>
        <w:tc>
          <w:tcPr>
            <w:tcW w:type="dxa" w:w="1568"/>
            <w:shd w:val="clear" w:color="auto" w:fill="FFFFFF"/>
          </w:tcPr>
          <w:p>
            <w:r>
              <w:rPr>
                <w:color w:val="1A1A1A"/>
                <w:sz w:val="18"/>
              </w:rPr>
              <w:t>$19,125</w:t>
            </w:r>
          </w:p>
        </w:tc>
        <w:tc>
          <w:tcPr>
            <w:tcW w:type="dxa" w:w="1568"/>
            <w:shd w:val="clear" w:color="auto" w:fill="FFFFFF"/>
          </w:tcPr>
          <w:p>
            <w:r>
              <w:rPr>
                <w:color w:val="1A1A1A"/>
                <w:sz w:val="18"/>
              </w:rPr>
              <w:t>5.2 ay</w:t>
            </w:r>
          </w:p>
        </w:tc>
      </w:tr>
      <w:tr>
        <w:tc>
          <w:tcPr>
            <w:tcW w:type="dxa" w:w="1568"/>
            <w:shd w:val="clear" w:color="auto" w:fill="F0F7FF"/>
          </w:tcPr>
          <w:p>
            <w:r>
              <w:rPr>
                <w:color w:val="1A1A1A"/>
                <w:sz w:val="18"/>
              </w:rPr>
              <w:t>$125,000</w:t>
            </w:r>
          </w:p>
        </w:tc>
        <w:tc>
          <w:tcPr>
            <w:tcW w:type="dxa" w:w="1568"/>
            <w:shd w:val="clear" w:color="auto" w:fill="F0F7FF"/>
          </w:tcPr>
          <w:p>
            <w:r>
              <w:rPr>
                <w:color w:val="1A1A1A"/>
                <w:sz w:val="18"/>
              </w:rPr>
              <w:t>$43,750</w:t>
            </w:r>
          </w:p>
        </w:tc>
        <w:tc>
          <w:tcPr>
            <w:tcW w:type="dxa" w:w="1568"/>
            <w:shd w:val="clear" w:color="auto" w:fill="F0F7FF"/>
          </w:tcPr>
          <w:p>
            <w:r>
              <w:rPr>
                <w:color w:val="1A1A1A"/>
                <w:sz w:val="18"/>
              </w:rPr>
              <w:t>125</w:t>
            </w:r>
          </w:p>
        </w:tc>
        <w:tc>
          <w:tcPr>
            <w:tcW w:type="dxa" w:w="1568"/>
            <w:shd w:val="clear" w:color="auto" w:fill="F0F7FF"/>
          </w:tcPr>
          <w:p>
            <w:r>
              <w:rPr>
                <w:color w:val="1A1A1A"/>
                <w:sz w:val="18"/>
              </w:rPr>
              <w:t>$28,125</w:t>
            </w:r>
          </w:p>
        </w:tc>
        <w:tc>
          <w:tcPr>
            <w:tcW w:type="dxa" w:w="1568"/>
            <w:shd w:val="clear" w:color="auto" w:fill="F0F7FF"/>
          </w:tcPr>
          <w:p>
            <w:r>
              <w:rPr>
                <w:color w:val="1A1A1A"/>
                <w:sz w:val="18"/>
              </w:rPr>
              <w:t>$23,906</w:t>
            </w:r>
          </w:p>
        </w:tc>
        <w:tc>
          <w:tcPr>
            <w:tcW w:type="dxa" w:w="1568"/>
            <w:shd w:val="clear" w:color="auto" w:fill="F0F7FF"/>
          </w:tcPr>
          <w:p>
            <w:r>
              <w:rPr>
                <w:color w:val="1A1A1A"/>
                <w:sz w:val="18"/>
              </w:rPr>
              <w:t>5.2 ay</w:t>
            </w:r>
          </w:p>
        </w:tc>
      </w:tr>
      <w:tr>
        <w:tc>
          <w:tcPr>
            <w:tcW w:type="dxa" w:w="1568"/>
            <w:shd w:val="clear" w:color="auto" w:fill="FFFFFF"/>
          </w:tcPr>
          <w:p>
            <w:r>
              <w:rPr>
                <w:color w:val="1A1A1A"/>
                <w:sz w:val="18"/>
              </w:rPr>
              <w:t>$150,000</w:t>
            </w:r>
          </w:p>
        </w:tc>
        <w:tc>
          <w:tcPr>
            <w:tcW w:type="dxa" w:w="1568"/>
            <w:shd w:val="clear" w:color="auto" w:fill="FFFFFF"/>
          </w:tcPr>
          <w:p>
            <w:r>
              <w:rPr>
                <w:color w:val="1A1A1A"/>
                <w:sz w:val="18"/>
              </w:rPr>
              <w:t>$52,500</w:t>
            </w:r>
          </w:p>
        </w:tc>
        <w:tc>
          <w:tcPr>
            <w:tcW w:type="dxa" w:w="1568"/>
            <w:shd w:val="clear" w:color="auto" w:fill="FFFFFF"/>
          </w:tcPr>
          <w:p>
            <w:r>
              <w:rPr>
                <w:color w:val="1A1A1A"/>
                <w:sz w:val="18"/>
              </w:rPr>
              <w:t>150</w:t>
            </w:r>
          </w:p>
        </w:tc>
        <w:tc>
          <w:tcPr>
            <w:tcW w:type="dxa" w:w="1568"/>
            <w:shd w:val="clear" w:color="auto" w:fill="FFFFFF"/>
          </w:tcPr>
          <w:p>
            <w:r>
              <w:rPr>
                <w:color w:val="1A1A1A"/>
                <w:sz w:val="18"/>
              </w:rPr>
              <w:t>$33,750</w:t>
            </w:r>
          </w:p>
        </w:tc>
        <w:tc>
          <w:tcPr>
            <w:tcW w:type="dxa" w:w="1568"/>
            <w:shd w:val="clear" w:color="auto" w:fill="FFFFFF"/>
          </w:tcPr>
          <w:p>
            <w:r>
              <w:rPr>
                <w:color w:val="1A1A1A"/>
                <w:sz w:val="18"/>
              </w:rPr>
              <w:t>$28,688</w:t>
            </w:r>
          </w:p>
        </w:tc>
        <w:tc>
          <w:tcPr>
            <w:tcW w:type="dxa" w:w="1568"/>
            <w:shd w:val="clear" w:color="auto" w:fill="FFFFFF"/>
          </w:tcPr>
          <w:p>
            <w:r>
              <w:rPr>
                <w:color w:val="1A1A1A"/>
                <w:sz w:val="18"/>
              </w:rPr>
              <w:t>5.2 ay</w:t>
            </w:r>
          </w:p>
        </w:tc>
      </w:tr>
      <w:tr>
        <w:tc>
          <w:tcPr>
            <w:tcW w:type="dxa" w:w="1568"/>
            <w:shd w:val="clear" w:color="auto" w:fill="F0F7FF"/>
          </w:tcPr>
          <w:p>
            <w:r>
              <w:rPr>
                <w:color w:val="1A1A1A"/>
                <w:sz w:val="18"/>
              </w:rPr>
              <w:t>$175,000</w:t>
            </w:r>
          </w:p>
        </w:tc>
        <w:tc>
          <w:tcPr>
            <w:tcW w:type="dxa" w:w="1568"/>
            <w:shd w:val="clear" w:color="auto" w:fill="F0F7FF"/>
          </w:tcPr>
          <w:p>
            <w:r>
              <w:rPr>
                <w:color w:val="1A1A1A"/>
                <w:sz w:val="18"/>
              </w:rPr>
              <w:t>$61,250</w:t>
            </w:r>
          </w:p>
        </w:tc>
        <w:tc>
          <w:tcPr>
            <w:tcW w:type="dxa" w:w="1568"/>
            <w:shd w:val="clear" w:color="auto" w:fill="F0F7FF"/>
          </w:tcPr>
          <w:p>
            <w:r>
              <w:rPr>
                <w:color w:val="1A1A1A"/>
                <w:sz w:val="18"/>
              </w:rPr>
              <w:t>175</w:t>
            </w:r>
          </w:p>
        </w:tc>
        <w:tc>
          <w:tcPr>
            <w:tcW w:type="dxa" w:w="1568"/>
            <w:shd w:val="clear" w:color="auto" w:fill="F0F7FF"/>
          </w:tcPr>
          <w:p>
            <w:r>
              <w:rPr>
                <w:color w:val="1A1A1A"/>
                <w:sz w:val="18"/>
              </w:rPr>
              <w:t>$39,375</w:t>
            </w:r>
          </w:p>
        </w:tc>
        <w:tc>
          <w:tcPr>
            <w:tcW w:type="dxa" w:w="1568"/>
            <w:shd w:val="clear" w:color="auto" w:fill="F0F7FF"/>
          </w:tcPr>
          <w:p>
            <w:r>
              <w:rPr>
                <w:color w:val="1A1A1A"/>
                <w:sz w:val="18"/>
              </w:rPr>
              <w:t>$33,469</w:t>
            </w:r>
          </w:p>
        </w:tc>
        <w:tc>
          <w:tcPr>
            <w:tcW w:type="dxa" w:w="1568"/>
            <w:shd w:val="clear" w:color="auto" w:fill="F0F7FF"/>
          </w:tcPr>
          <w:p>
            <w:r>
              <w:rPr>
                <w:color w:val="1A1A1A"/>
                <w:sz w:val="18"/>
              </w:rPr>
              <w:t>5.2 ay</w:t>
            </w:r>
          </w:p>
        </w:tc>
      </w:tr>
      <w:tr>
        <w:tc>
          <w:tcPr>
            <w:tcW w:type="dxa" w:w="1568"/>
            <w:shd w:val="clear" w:color="auto" w:fill="FFFFFF"/>
          </w:tcPr>
          <w:p>
            <w:r>
              <w:rPr>
                <w:color w:val="1A1A1A"/>
                <w:sz w:val="18"/>
              </w:rPr>
              <w:t>$200,000</w:t>
            </w:r>
          </w:p>
        </w:tc>
        <w:tc>
          <w:tcPr>
            <w:tcW w:type="dxa" w:w="1568"/>
            <w:shd w:val="clear" w:color="auto" w:fill="FFFFFF"/>
          </w:tcPr>
          <w:p>
            <w:r>
              <w:rPr>
                <w:color w:val="1A1A1A"/>
                <w:sz w:val="18"/>
              </w:rPr>
              <w:t>$70,000</w:t>
            </w:r>
          </w:p>
        </w:tc>
        <w:tc>
          <w:tcPr>
            <w:tcW w:type="dxa" w:w="1568"/>
            <w:shd w:val="clear" w:color="auto" w:fill="FFFFFF"/>
          </w:tcPr>
          <w:p>
            <w:r>
              <w:rPr>
                <w:color w:val="1A1A1A"/>
                <w:sz w:val="18"/>
              </w:rPr>
              <w:t>200</w:t>
            </w:r>
          </w:p>
        </w:tc>
        <w:tc>
          <w:tcPr>
            <w:tcW w:type="dxa" w:w="1568"/>
            <w:shd w:val="clear" w:color="auto" w:fill="FFFFFF"/>
          </w:tcPr>
          <w:p>
            <w:r>
              <w:rPr>
                <w:color w:val="1A1A1A"/>
                <w:sz w:val="18"/>
              </w:rPr>
              <w:t>$45,000</w:t>
            </w:r>
          </w:p>
        </w:tc>
        <w:tc>
          <w:tcPr>
            <w:tcW w:type="dxa" w:w="1568"/>
            <w:shd w:val="clear" w:color="auto" w:fill="FFFFFF"/>
          </w:tcPr>
          <w:p>
            <w:r>
              <w:rPr>
                <w:color w:val="1A1A1A"/>
                <w:sz w:val="18"/>
              </w:rPr>
              <w:t>$38,250</w:t>
            </w:r>
          </w:p>
        </w:tc>
        <w:tc>
          <w:tcPr>
            <w:tcW w:type="dxa" w:w="1568"/>
            <w:shd w:val="clear" w:color="auto" w:fill="FFFFFF"/>
          </w:tcPr>
          <w:p>
            <w:r>
              <w:rPr>
                <w:color w:val="1A1A1A"/>
                <w:sz w:val="18"/>
              </w:rPr>
              <w:t>5.2 ay</w:t>
            </w:r>
          </w:p>
        </w:tc>
      </w:tr>
    </w:tbl>
    <w:p/>
    <w:p/>
    <w:p>
      <w:pPr>
        <w:keepNext/>
        <w:keepLines/>
        <w:spacing w:before="160"/>
      </w:pPr>
      <w:r>
        <w:rPr>
          <w:b/>
          <w:color w:val="333333"/>
          <w:sz w:val="24"/>
        </w:rPr>
        <w:t>9.6 Yorum</w:t>
      </w:r>
    </w:p>
    <w:p/>
    <w:p>
      <w:pPr>
        <w:spacing w:after="80"/>
      </w:pPr>
      <w:r>
        <w:rPr>
          <w:color w:val="1A1A1A"/>
        </w:rPr>
        <w:t>Bu üç senaryo, yatırımcının karar verirken görmek istediği en net çerçeveyi sağlar:</w:t>
      </w:r>
    </w:p>
    <w:p/>
    <w:p>
      <w:pPr>
        <w:pStyle w:val="ListBullet"/>
        <w:ind w:left="360"/>
      </w:pPr>
      <w:r>
        <w:rPr>
          <w:color w:val="1A1A1A"/>
        </w:rPr>
        <w:t>muhafazakâr senaryo satış verimliliğinin düşük kaldığı durumu gösterir,</w:t>
      </w:r>
    </w:p>
    <w:p>
      <w:pPr>
        <w:pStyle w:val="ListBullet"/>
        <w:ind w:left="360"/>
      </w:pPr>
      <w:r>
        <w:rPr>
          <w:color w:val="1A1A1A"/>
        </w:rPr>
        <w:t>baz senaryo mevcut planlanan operasyonel verimi temsil eder,</w:t>
      </w:r>
    </w:p>
    <w:p>
      <w:pPr>
        <w:pStyle w:val="ListBullet"/>
        <w:ind w:left="360"/>
      </w:pPr>
      <w:r>
        <w:rPr>
          <w:color w:val="1A1A1A"/>
        </w:rPr>
        <w:t>agresif senaryo ise satış verimliliği ve ürün ek satışlarının iyi çalıştığı üst banttır.</w:t>
      </w:r>
    </w:p>
    <w:p/>
    <w:p>
      <w:pPr>
        <w:spacing w:after="80"/>
      </w:pPr>
      <w:r>
        <w:rPr>
          <w:color w:val="1A1A1A"/>
        </w:rPr>
        <w:t>Bu nedenle yatırımcı sunumunda baz senaryo ana referans olarak kullanılmalı; muhafazakâr ve agresif senaryolar ise risk ve yükseliş bandını göstermek için eklenmelidir.</w:t>
      </w:r>
    </w:p>
    <w:p/>
    <w:p>
      <w:pPr>
        <w:pBdr>
          <w:bottom w:val="single" w:sz="6" w:space="1" w:color="0D9EDF"/>
        </w:pBdr>
      </w:pPr>
    </w:p>
    <w:p/>
    <w:p>
      <w:pPr>
        <w:keepNext/>
        <w:keepLines/>
        <w:spacing w:before="240"/>
      </w:pPr>
      <w:r>
        <w:rPr>
          <w:b/>
          <w:color w:val="0D9EDF"/>
          <w:sz w:val="30"/>
        </w:rPr>
        <w:t>10. Sonuç</w:t>
      </w:r>
    </w:p>
    <w:p/>
    <w:p>
      <w:pPr>
        <w:spacing w:after="80"/>
      </w:pPr>
      <w:r>
        <w:rPr>
          <w:color w:val="1A1A1A"/>
        </w:rPr>
        <w:t>CADRO'nun finansal modeli, düşük başlangıç maliyetli ama yüksek tekrar gelir potansiyeli olan bir B2B SaaS yapısını hedefler. İlk aşamada odak, modelin karmaşıklığını artırmak değil, doğrulama için sade ve ölçülebilir varsayımlarla ilerlemektir.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