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Rakip Analizi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Rakip Analizi &amp; Rekabet Konumlandırması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Versiyon:</w:t>
      </w:r>
      <w:r>
        <w:rPr>
          <w:color w:val="1A1A1A"/>
        </w:rPr>
        <w:t xml:space="preserve"> 1.0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Gizlilik:</w:t>
      </w:r>
      <w:r>
        <w:rPr>
          <w:color w:val="1A1A1A"/>
        </w:rPr>
        <w:t xml:space="preserve"> Yalnızca Yatırımcı Kullanımı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Rekabet Haritası</w:t>
      </w:r>
    </w:p>
    <w:p/>
    <w:p>
      <w:pPr>
        <w:spacing w:after="80"/>
      </w:pPr>
      <w:r>
        <w:rPr>
          <w:color w:val="1A1A1A"/>
        </w:rPr>
        <w:t>HR SaaS pazarı iki ana segmene ayrılmaktadır: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Örnekler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Hedef</w:t>
            </w:r>
          </w:p>
        </w:tc>
        <w:tc>
          <w:tcPr>
            <w:tcW w:type="dxa" w:w="235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Fiyat Aralığı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**Büyük Kurumsal**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Workday, SAP SuccessFactors, Oracle HCM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1000+ çalışan</w:t>
            </w:r>
          </w:p>
        </w:tc>
        <w:tc>
          <w:tcPr>
            <w:tcW w:type="dxa" w:w="2351"/>
            <w:shd w:val="clear" w:color="auto" w:fill="F0F7FF"/>
          </w:tcPr>
          <w:p>
            <w:r>
              <w:rPr>
                <w:color w:val="1A1A1A"/>
                <w:sz w:val="18"/>
              </w:rPr>
              <w:t>$85-500+/kullanıcı/ay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**KOBİ / Orta Ölçekli**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BambooHR, Personio, Factorial, Rippling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10-500 çalışan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color w:val="1A1A1A"/>
                <w:sz w:val="18"/>
              </w:rPr>
              <w:t>$5-25/kullanıcı/ay</w:t>
            </w:r>
          </w:p>
        </w:tc>
      </w:tr>
    </w:tbl>
    <w:p/>
    <w:p/>
    <w:p>
      <w:pPr>
        <w:spacing w:after="80"/>
      </w:pPr>
      <w:r>
        <w:rPr>
          <w:b/>
          <w:color w:val="1A1A1A"/>
        </w:rPr>
        <w:t>CADRO Konumu:</w:t>
      </w:r>
      <w:r>
        <w:rPr>
          <w:color w:val="1A1A1A"/>
        </w:rPr>
        <w:t xml:space="preserve"> KOBİ + Orta Ölçekli segment — özellikle </w:t>
      </w:r>
      <w:r>
        <w:rPr>
          <w:b/>
          <w:color w:val="1A1A1A"/>
        </w:rPr>
        <w:t>Türkiye, Orta Doğu ve gelişmekte olan pazarlar</w:t>
      </w:r>
      <w:r>
        <w:rPr>
          <w:color w:val="1A1A1A"/>
        </w:rPr>
        <w:t xml:space="preserve"> için konumlanmış.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Temel Rakipler — Profil Özeti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2.1 BambooHR (ABD)</w:t>
      </w:r>
    </w:p>
    <w:p>
      <w:pPr>
        <w:pStyle w:val="ListBullet"/>
        <w:ind w:left="360"/>
      </w:pPr>
      <w:r>
        <w:rPr>
          <w:b/>
          <w:color w:val="1A1A1A"/>
        </w:rPr>
        <w:t>Kuruluş:</w:t>
      </w:r>
      <w:r>
        <w:rPr>
          <w:color w:val="1A1A1A"/>
        </w:rPr>
        <w:t xml:space="preserve"> 2008, Utah / ABD</w:t>
      </w:r>
    </w:p>
    <w:p>
      <w:pPr>
        <w:pStyle w:val="ListBullet"/>
        <w:ind w:left="360"/>
      </w:pPr>
      <w:r>
        <w:rPr>
          <w:b/>
          <w:color w:val="1A1A1A"/>
        </w:rPr>
        <w:t>Çalışan Sayısı:</w:t>
      </w:r>
      <w:r>
        <w:rPr>
          <w:color w:val="1A1A1A"/>
        </w:rPr>
        <w:t xml:space="preserve"> ~1,500</w:t>
      </w:r>
    </w:p>
    <w:p>
      <w:pPr>
        <w:pStyle w:val="ListBullet"/>
        <w:ind w:left="360"/>
      </w:pPr>
      <w:r>
        <w:rPr>
          <w:b/>
          <w:color w:val="1A1A1A"/>
        </w:rPr>
        <w:t>Kullanıcı Sayısı:</w:t>
      </w:r>
      <w:r>
        <w:rPr>
          <w:color w:val="1A1A1A"/>
        </w:rPr>
        <w:t xml:space="preserve"> 30,000+ şirket</w:t>
      </w:r>
    </w:p>
    <w:p>
      <w:pPr>
        <w:pStyle w:val="ListBullet"/>
        <w:ind w:left="360"/>
      </w:pPr>
      <w:r>
        <w:rPr>
          <w:b/>
          <w:color w:val="1A1A1A"/>
        </w:rPr>
        <w:t>Fiyatlandırma (2026):</w:t>
      </w:r>
      <w:r>
        <w:rPr>
          <w:color w:val="1A1A1A"/>
        </w:rPr>
        <w:t xml:space="preserve"> Core $10/kullanıcı/ay · Pro $17/kullanıcı/ay · Elite $25/kullanıcı/ay [^1]</w:t>
      </w:r>
    </w:p>
    <w:p>
      <w:pPr>
        <w:pStyle w:val="ListBullet"/>
        <w:ind w:left="360"/>
      </w:pPr>
      <w:r>
        <w:rPr>
          <w:b/>
          <w:color w:val="1A1A1A"/>
        </w:rPr>
        <w:t>Güçlü Yönler:</w:t>
      </w:r>
      <w:r>
        <w:rPr>
          <w:color w:val="1A1A1A"/>
        </w:rPr>
        <w:t xml:space="preserve"> Kullanıcı dostu arayüz, geniş entegrasyon (111+ entegrasyon), yüksek G2 puanı (4.6/5)</w:t>
      </w:r>
    </w:p>
    <w:p>
      <w:pPr>
        <w:pStyle w:val="ListBullet"/>
        <w:ind w:left="360"/>
      </w:pPr>
      <w:r>
        <w:rPr>
          <w:b/>
          <w:color w:val="1A1A1A"/>
        </w:rPr>
        <w:t>Zayıf Yönler:</w:t>
      </w:r>
      <w:r>
        <w:rPr>
          <w:color w:val="1A1A1A"/>
        </w:rPr>
        <w:t xml:space="preserve"> Arapça yok, tam mobil uygulama yok, ek modüller (bordro, performans) ek ücretli, Orta Doğu pazarı yok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2.2 Personio (Almanya / Avrupa)</w:t>
      </w:r>
    </w:p>
    <w:p>
      <w:pPr>
        <w:pStyle w:val="ListBullet"/>
        <w:ind w:left="360"/>
      </w:pPr>
      <w:r>
        <w:rPr>
          <w:b/>
          <w:color w:val="1A1A1A"/>
        </w:rPr>
        <w:t>Kuruluş:</w:t>
      </w:r>
      <w:r>
        <w:rPr>
          <w:color w:val="1A1A1A"/>
        </w:rPr>
        <w:t xml:space="preserve"> 2015, Münih / Almanya</w:t>
      </w:r>
    </w:p>
    <w:p>
      <w:pPr>
        <w:pStyle w:val="ListBullet"/>
        <w:ind w:left="360"/>
      </w:pPr>
      <w:r>
        <w:rPr>
          <w:b/>
          <w:color w:val="1A1A1A"/>
        </w:rPr>
        <w:t>Değerleme:</w:t>
      </w:r>
      <w:r>
        <w:rPr>
          <w:color w:val="1A1A1A"/>
        </w:rPr>
        <w:t xml:space="preserve"> ~$8.5 milyar (2022 Serisi E)</w:t>
      </w:r>
    </w:p>
    <w:p>
      <w:pPr>
        <w:pStyle w:val="ListBullet"/>
        <w:ind w:left="360"/>
      </w:pPr>
      <w:r>
        <w:rPr>
          <w:b/>
          <w:color w:val="1A1A1A"/>
        </w:rPr>
        <w:t>Odak:</w:t>
      </w:r>
      <w:r>
        <w:rPr>
          <w:color w:val="1A1A1A"/>
        </w:rPr>
        <w:t xml:space="preserve"> Avrupa (DACH, İspanya, İngiltere)</w:t>
      </w:r>
    </w:p>
    <w:p>
      <w:pPr>
        <w:pStyle w:val="ListBullet"/>
        <w:ind w:left="360"/>
      </w:pPr>
      <w:r>
        <w:rPr>
          <w:b/>
          <w:color w:val="1A1A1A"/>
        </w:rPr>
        <w:t>Fiyatlandırma:</w:t>
      </w:r>
      <w:r>
        <w:rPr>
          <w:color w:val="1A1A1A"/>
        </w:rPr>
        <w:t xml:space="preserve"> €299/ay minimum (küçük şirketler için yüksek eşik) — büyük ekipler için gizli fiyat</w:t>
      </w:r>
    </w:p>
    <w:p>
      <w:pPr>
        <w:pStyle w:val="ListBullet"/>
        <w:ind w:left="360"/>
      </w:pPr>
      <w:r>
        <w:rPr>
          <w:b/>
          <w:color w:val="1A1A1A"/>
        </w:rPr>
        <w:t>Güçlü Yönler:</w:t>
      </w:r>
      <w:r>
        <w:rPr>
          <w:color w:val="1A1A1A"/>
        </w:rPr>
        <w:t xml:space="preserve"> Avrupa uyumu (GDPR), bordro entegrasyonu, onboarding</w:t>
      </w:r>
    </w:p>
    <w:p>
      <w:pPr>
        <w:pStyle w:val="ListBullet"/>
        <w:ind w:left="360"/>
      </w:pPr>
      <w:r>
        <w:rPr>
          <w:b/>
          <w:color w:val="1A1A1A"/>
        </w:rPr>
        <w:t>Zayıf Yönler:</w:t>
      </w:r>
      <w:r>
        <w:rPr>
          <w:color w:val="1A1A1A"/>
        </w:rPr>
        <w:t xml:space="preserve"> Arapça yok, Türkiye desteği yok, Orta Doğu yok, Flutter mobil yok, AI entegrasyonu sınırlı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2.3 Factorial (İspanya)</w:t>
      </w:r>
    </w:p>
    <w:p>
      <w:pPr>
        <w:pStyle w:val="ListBullet"/>
        <w:ind w:left="360"/>
      </w:pPr>
      <w:r>
        <w:rPr>
          <w:b/>
          <w:color w:val="1A1A1A"/>
        </w:rPr>
        <w:t>Kuruluş:</w:t>
      </w:r>
      <w:r>
        <w:rPr>
          <w:color w:val="1A1A1A"/>
        </w:rPr>
        <w:t xml:space="preserve"> 2016, Barselona</w:t>
      </w:r>
    </w:p>
    <w:p>
      <w:pPr>
        <w:pStyle w:val="ListBullet"/>
        <w:ind w:left="360"/>
      </w:pPr>
      <w:r>
        <w:rPr>
          <w:b/>
          <w:color w:val="1A1A1A"/>
        </w:rPr>
        <w:t>Değerleme:</w:t>
      </w:r>
      <w:r>
        <w:rPr>
          <w:color w:val="1A1A1A"/>
        </w:rPr>
        <w:t xml:space="preserve"> ~$530 milyon (2022)</w:t>
      </w:r>
    </w:p>
    <w:p>
      <w:pPr>
        <w:pStyle w:val="ListBullet"/>
        <w:ind w:left="360"/>
      </w:pPr>
      <w:r>
        <w:rPr>
          <w:b/>
          <w:color w:val="1A1A1A"/>
        </w:rPr>
        <w:t>Fiyatlandırma:</w:t>
      </w:r>
      <w:r>
        <w:rPr>
          <w:color w:val="1A1A1A"/>
        </w:rPr>
        <w:t xml:space="preserve"> Starter €5/kullanıcı/ay · Business €9/kullanıcı/ay · Enterprise özel</w:t>
      </w:r>
    </w:p>
    <w:p>
      <w:pPr>
        <w:pStyle w:val="ListBullet"/>
        <w:ind w:left="360"/>
      </w:pPr>
      <w:r>
        <w:rPr>
          <w:b/>
          <w:color w:val="1A1A1A"/>
        </w:rPr>
        <w:t>Güçlü Yönler:</w:t>
      </w:r>
      <w:r>
        <w:rPr>
          <w:color w:val="1A1A1A"/>
        </w:rPr>
        <w:t xml:space="preserve"> Uygun fiyat, İspanyolca/İngilizce/Portekizce</w:t>
      </w:r>
    </w:p>
    <w:p>
      <w:pPr>
        <w:pStyle w:val="ListBullet"/>
        <w:ind w:left="360"/>
      </w:pPr>
      <w:r>
        <w:rPr>
          <w:b/>
          <w:color w:val="1A1A1A"/>
        </w:rPr>
        <w:t>Zayıf Yönler:</w:t>
      </w:r>
      <w:r>
        <w:rPr>
          <w:color w:val="1A1A1A"/>
        </w:rPr>
        <w:t xml:space="preserve"> Arapça yok, Türkçe yok, Orta Doğu entegrasyonu yok, AI özellikleri sınırlı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2.4 Rippling (ABD)</w:t>
      </w:r>
    </w:p>
    <w:p>
      <w:pPr>
        <w:pStyle w:val="ListBullet"/>
        <w:ind w:left="360"/>
      </w:pPr>
      <w:r>
        <w:rPr>
          <w:b/>
          <w:color w:val="1A1A1A"/>
        </w:rPr>
        <w:t>Kuruluş:</w:t>
      </w:r>
      <w:r>
        <w:rPr>
          <w:color w:val="1A1A1A"/>
        </w:rPr>
        <w:t xml:space="preserve"> 2016, San Francisco</w:t>
      </w:r>
    </w:p>
    <w:p>
      <w:pPr>
        <w:pStyle w:val="ListBullet"/>
        <w:ind w:left="360"/>
      </w:pPr>
      <w:r>
        <w:rPr>
          <w:b/>
          <w:color w:val="1A1A1A"/>
        </w:rPr>
        <w:t>Değerleme:</w:t>
      </w:r>
      <w:r>
        <w:rPr>
          <w:color w:val="1A1A1A"/>
        </w:rPr>
        <w:t xml:space="preserve"> ~$13.5 milyar (2024)</w:t>
      </w:r>
    </w:p>
    <w:p>
      <w:pPr>
        <w:pStyle w:val="ListBullet"/>
        <w:ind w:left="360"/>
      </w:pPr>
      <w:r>
        <w:rPr>
          <w:b/>
          <w:color w:val="1A1A1A"/>
        </w:rPr>
        <w:t>Fiyatlandırma:</w:t>
      </w:r>
      <w:r>
        <w:rPr>
          <w:color w:val="1A1A1A"/>
        </w:rPr>
        <w:t xml:space="preserve"> $8/kullanıcı/ay başlangıç (modül bazlı ekleme)</w:t>
      </w:r>
    </w:p>
    <w:p>
      <w:pPr>
        <w:pStyle w:val="ListBullet"/>
        <w:ind w:left="360"/>
      </w:pPr>
      <w:r>
        <w:rPr>
          <w:b/>
          <w:color w:val="1A1A1A"/>
        </w:rPr>
        <w:t>Güçlü Yönler:</w:t>
      </w:r>
      <w:r>
        <w:rPr>
          <w:color w:val="1A1A1A"/>
        </w:rPr>
        <w:t xml:space="preserve"> IT + HR entegrasyonu, çok modüllü, hızlı büyüme</w:t>
      </w:r>
    </w:p>
    <w:p>
      <w:pPr>
        <w:pStyle w:val="ListBullet"/>
        <w:ind w:left="360"/>
      </w:pPr>
      <w:r>
        <w:rPr>
          <w:b/>
          <w:color w:val="1A1A1A"/>
        </w:rPr>
        <w:t>Zayıf Yönler:</w:t>
      </w:r>
      <w:r>
        <w:rPr>
          <w:color w:val="1A1A1A"/>
        </w:rPr>
        <w:t xml:space="preserve"> ABD öncelikli, Türkçe/Arapça yok, Orta Doğu desteği yok, kurulum karmaşık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2.5 Gusto (ABD)</w:t>
      </w:r>
    </w:p>
    <w:p>
      <w:pPr>
        <w:pStyle w:val="ListBullet"/>
        <w:ind w:left="360"/>
      </w:pPr>
      <w:r>
        <w:rPr>
          <w:b/>
          <w:color w:val="1A1A1A"/>
        </w:rPr>
        <w:t>Kuruluş:</w:t>
      </w:r>
      <w:r>
        <w:rPr>
          <w:color w:val="1A1A1A"/>
        </w:rPr>
        <w:t xml:space="preserve"> 2011, San Francisco</w:t>
      </w:r>
    </w:p>
    <w:p>
      <w:pPr>
        <w:pStyle w:val="ListBullet"/>
        <w:ind w:left="360"/>
      </w:pPr>
      <w:r>
        <w:rPr>
          <w:b/>
          <w:color w:val="1A1A1A"/>
        </w:rPr>
        <w:t>Odak:</w:t>
      </w:r>
      <w:r>
        <w:rPr>
          <w:color w:val="1A1A1A"/>
        </w:rPr>
        <w:t xml:space="preserve"> Bordro + temel HR (ABD iç pazarı)</w:t>
      </w:r>
    </w:p>
    <w:p>
      <w:pPr>
        <w:pStyle w:val="ListBullet"/>
        <w:ind w:left="360"/>
      </w:pPr>
      <w:r>
        <w:rPr>
          <w:b/>
          <w:color w:val="1A1A1A"/>
        </w:rPr>
        <w:t>Fiyatlandırma:</w:t>
      </w:r>
      <w:r>
        <w:rPr>
          <w:color w:val="1A1A1A"/>
        </w:rPr>
        <w:t xml:space="preserve"> Simple $40/ay + $6/çalışan · Plus $80/ay + $12/çalışan · Premium özel</w:t>
      </w:r>
    </w:p>
    <w:p>
      <w:pPr>
        <w:pStyle w:val="ListBullet"/>
        <w:ind w:left="360"/>
      </w:pPr>
      <w:r>
        <w:rPr>
          <w:b/>
          <w:color w:val="1A1A1A"/>
        </w:rPr>
        <w:t>Güçlü Yönler:</w:t>
      </w:r>
      <w:r>
        <w:rPr>
          <w:color w:val="1A1A1A"/>
        </w:rPr>
        <w:t xml:space="preserve"> Bordro, yararlanım yönetimi, ABD vergi uyumu</w:t>
      </w:r>
    </w:p>
    <w:p>
      <w:pPr>
        <w:pStyle w:val="ListBullet"/>
        <w:ind w:left="360"/>
      </w:pPr>
      <w:r>
        <w:rPr>
          <w:b/>
          <w:color w:val="1A1A1A"/>
        </w:rPr>
        <w:t>Zayıf Yönler:</w:t>
      </w:r>
      <w:r>
        <w:rPr>
          <w:color w:val="1A1A1A"/>
        </w:rPr>
        <w:t xml:space="preserve"> Sadece ABD, Türkçe/Arapça yok, global pazara kapalı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2.6 SAP SuccessFactors (Almanya)</w:t>
      </w:r>
    </w:p>
    <w:p>
      <w:pPr>
        <w:pStyle w:val="ListBullet"/>
        <w:ind w:left="360"/>
      </w:pPr>
      <w:r>
        <w:rPr>
          <w:b/>
          <w:color w:val="1A1A1A"/>
        </w:rPr>
        <w:t>Şirket:</w:t>
      </w:r>
      <w:r>
        <w:rPr>
          <w:color w:val="1A1A1A"/>
        </w:rPr>
        <w:t xml:space="preserve"> SAP SE (halka açık, ~$170 milyar piyasa değeri)</w:t>
      </w:r>
    </w:p>
    <w:p>
      <w:pPr>
        <w:pStyle w:val="ListBullet"/>
        <w:ind w:left="360"/>
      </w:pPr>
      <w:r>
        <w:rPr>
          <w:b/>
          <w:color w:val="1A1A1A"/>
        </w:rPr>
        <w:t>Fiyatlandırma:</w:t>
      </w:r>
      <w:r>
        <w:rPr>
          <w:color w:val="1A1A1A"/>
        </w:rPr>
        <w:t xml:space="preserve"> $85-150/kullanıcı/ay (implementasyon: $150K-500K)</w:t>
      </w:r>
    </w:p>
    <w:p>
      <w:pPr>
        <w:pStyle w:val="ListBullet"/>
        <w:ind w:left="360"/>
      </w:pPr>
      <w:r>
        <w:rPr>
          <w:b/>
          <w:color w:val="1A1A1A"/>
        </w:rPr>
        <w:t>Güçlü Yönler:</w:t>
      </w:r>
      <w:r>
        <w:rPr>
          <w:color w:val="1A1A1A"/>
        </w:rPr>
        <w:t xml:space="preserve"> Kurumsal güç, global ölçek, kapsamlı modüller</w:t>
      </w:r>
    </w:p>
    <w:p>
      <w:pPr>
        <w:pStyle w:val="ListBullet"/>
        <w:ind w:left="360"/>
      </w:pPr>
      <w:r>
        <w:rPr>
          <w:b/>
          <w:color w:val="1A1A1A"/>
        </w:rPr>
        <w:t>Zayıf Yönler:</w:t>
      </w:r>
      <w:r>
        <w:rPr>
          <w:color w:val="1A1A1A"/>
        </w:rPr>
        <w:t xml:space="preserve"> KOBİ için erişilemez fiyat, uzun implementasyon (6-18 ay), karmaşık arayüz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Özellik Karşılaştırma Matrisi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Özellik</w:t>
            </w:r>
          </w:p>
        </w:tc>
        <w:tc>
          <w:tcPr>
            <w:tcW w:type="dxa" w:w="1344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CADRO</w:t>
            </w:r>
          </w:p>
        </w:tc>
        <w:tc>
          <w:tcPr>
            <w:tcW w:type="dxa" w:w="1344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BambooHR</w:t>
            </w:r>
          </w:p>
        </w:tc>
        <w:tc>
          <w:tcPr>
            <w:tcW w:type="dxa" w:w="1344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Personio</w:t>
            </w:r>
          </w:p>
        </w:tc>
        <w:tc>
          <w:tcPr>
            <w:tcW w:type="dxa" w:w="1344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Factorial</w:t>
            </w:r>
          </w:p>
        </w:tc>
        <w:tc>
          <w:tcPr>
            <w:tcW w:type="dxa" w:w="1344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Rippling</w:t>
            </w:r>
          </w:p>
        </w:tc>
        <w:tc>
          <w:tcPr>
            <w:tcW w:type="dxa" w:w="1344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SAP SF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**TEMEL HR**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Personel yönetimi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İzin yönetimi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Devam takibi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Dijital özlük dosyası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Organizasyon şeması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Onboarding / Offboarding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**MOBIL**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iOS uygulaması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 (sınırlı)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 (sınırlı)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 (sınırlı)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Android uygulaması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 (sınırlı)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 (sınırlı)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 (sınırlı)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Tam özellikli mobil (Flutter)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QR ile mobil devam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GPS konum doğrulama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**DİL &amp; PAZAR**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Türkçe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 (sınırlı)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Arapça (RTL dahil)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İngilizce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Orta Doğu pazarı odağı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⚠️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**YAPAY ZEKA**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AI destekli CV tarama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⚠️ (eklenti)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⚠️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AI performans analizi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⚠️ (enterprise)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**OPERASYON**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İşe alım takip sistemi (ATS)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Harcama yönetimi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⚠️ (eklenti)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Satın alma talebi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Bilgi bankası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KPI izleme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Demirbaş yönetimi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 (IT)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⚠️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Genel talep formu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**PERFORMANS &amp; EĞİTİM**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OKR / Hedef yönetimi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 (Pro+)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360° performans değerlendirme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 (Pro+)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Eğitim yönetimi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Sertifika PDF üretimi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**ÇALIŞAN REFAHI**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Ruh hali takibi (Mood log)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Kudos / Takdir sistemi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 (Elite)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**GÜVENLİK &amp; UYUM**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Granüler RBAC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 (6 rol)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Denetim kaydı (Audit log)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Çok aşamalı onay akışı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⚠️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**RAPORLAMA**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Çok dilli PDF (TR + AR)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⚠️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Excel / CSV dışa aktarma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Dinamik rapor oluşturucu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**FİYATLANDIRMA**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Self-servis (kredi kartı)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Şeffaf fiyat listesi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</w:tr>
      <w:tr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Aylık faturalama seçeneği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0F7FF"/>
          </w:tcPr>
          <w:p>
            <w:r>
              <w:rPr>
                <w:color w:val="1A1A1A"/>
                <w:sz w:val="18"/>
              </w:rPr>
              <w:t>❌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Ücretsiz deneme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</w:tcPr>
          <w:p>
            <w:r>
              <w:rPr>
                <w:color w:val="1A1A1A"/>
                <w:sz w:val="18"/>
              </w:rPr>
              <w:t>❌</w:t>
            </w:r>
          </w:p>
        </w:tc>
      </w:tr>
    </w:tbl>
    <w:p/>
    <w:p/>
    <w:p>
      <w:pPr>
        <w:spacing w:after="80"/>
      </w:pPr>
      <w:r>
        <w:rPr>
          <w:b/>
          <w:color w:val="1A1A1A"/>
        </w:rPr>
        <w:t>Gösterge:</w:t>
      </w:r>
      <w:r>
        <w:rPr>
          <w:color w:val="1A1A1A"/>
        </w:rPr>
        <w:t xml:space="preserve"> ✅ Mevcut · ⚠️ Kısmen/Eklenti · ❌ Yok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Fiyat Karşılaştırması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Ürün</w:t>
            </w:r>
          </w:p>
        </w:tc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Giriş Fiyatı</w:t>
            </w:r>
          </w:p>
        </w:tc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Pro</w:t>
            </w:r>
          </w:p>
        </w:tc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Kurumsal</w:t>
            </w:r>
          </w:p>
        </w:tc>
        <w:tc>
          <w:tcPr>
            <w:tcW w:type="dxa" w:w="1881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Not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**CADRO Basic**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Gizli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Paddle MoR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**CADRO Pro**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Gizli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Paddle MoR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**CADRO Enterprise**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Gizli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Paddle MoR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BambooHR Core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$10/kullanıcı/ay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$17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$25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Payroll ek ücret [^1]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Personio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€299/ay min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Gizli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Gizli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Küçük şirket için yüksek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Factorial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€5/kullanıcı/ay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€9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Özel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Rippling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$8/kullanıcı/ay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Modül bazlı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Özel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Gusto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$40/ay + $6/çalışan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$80 + $12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Özel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color w:val="1A1A1A"/>
                <w:sz w:val="18"/>
              </w:rPr>
              <w:t>Sadece ABD</w:t>
            </w:r>
          </w:p>
        </w:tc>
      </w:tr>
      <w:tr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SAP SuccessFactors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$85/kullanıcı/ay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$150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Özel</w:t>
            </w:r>
          </w:p>
        </w:tc>
        <w:tc>
          <w:tcPr>
            <w:tcW w:type="dxa" w:w="1881"/>
            <w:shd w:val="clear" w:color="auto" w:fill="F0F7FF"/>
          </w:tcPr>
          <w:p>
            <w:r>
              <w:rPr>
                <w:color w:val="1A1A1A"/>
                <w:sz w:val="18"/>
              </w:rPr>
              <w:t>İmplm. $150K-500K</w:t>
            </w:r>
          </w:p>
        </w:tc>
      </w:tr>
    </w:tbl>
    <w:p/>
    <w:p/>
    <w:p>
      <w:pPr>
        <w:ind w:left="576"/>
      </w:pPr>
      <w:r>
        <w:rPr>
          <w:i/>
          <w:color w:val="666666"/>
          <w:sz w:val="18"/>
        </w:rPr>
        <w:t>**Not:** CADRO fiyatlandırması bu belgede gizlenmiştir; yatırımcı görüşmesinde sunulacaktır.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Rekabetçi Konumlandırma — "Neden CADRO?"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5.1 Coğrafi Boşluk Avantajı</w:t>
      </w:r>
    </w:p>
    <w:p/>
    <w:p>
      <w:pPr>
        <w:spacing w:after="80"/>
      </w:pPr>
      <w:r>
        <w:rPr>
          <w:color w:val="1A1A1A"/>
        </w:rPr>
        <w:t xml:space="preserve">Rakiplerin hiçbiri </w:t>
      </w:r>
      <w:r>
        <w:rPr>
          <w:b/>
          <w:color w:val="1A1A1A"/>
        </w:rPr>
        <w:t>Türkçe + Arapça + İngilizce</w:t>
      </w:r>
      <w:r>
        <w:rPr>
          <w:color w:val="1A1A1A"/>
        </w:rPr>
        <w:t xml:space="preserve"> üçlü dil desteğini sunmuyor. Bu, CADRO'yu şu pazarlar için biricik kılıyor:</w:t>
      </w:r>
    </w:p>
    <w:p/>
    <w:p>
      <w:pPr>
        <w:pStyle w:val="ListBullet"/>
        <w:ind w:left="360"/>
      </w:pPr>
      <w:r>
        <w:rPr>
          <w:b/>
          <w:color w:val="1A1A1A"/>
        </w:rPr>
        <w:t>Türkiye:</w:t>
      </w:r>
      <w:r>
        <w:rPr>
          <w:color w:val="1A1A1A"/>
        </w:rPr>
        <w:t xml:space="preserve"> 3+ milyon KOBİ, dijital dönüşüm hızlanıyor [^2]</w:t>
      </w:r>
    </w:p>
    <w:p>
      <w:pPr>
        <w:pStyle w:val="ListBullet"/>
        <w:ind w:left="360"/>
      </w:pPr>
      <w:r>
        <w:rPr>
          <w:b/>
          <w:color w:val="1A1A1A"/>
        </w:rPr>
        <w:t>Körfez Ülkeleri (GCC):</w:t>
      </w:r>
      <w:r>
        <w:rPr>
          <w:color w:val="1A1A1A"/>
        </w:rPr>
        <w:t xml:space="preserve"> BAE, Suudi Arabistan, Katar — 2030 Vizyon programları kapsamında HR teknolojisi talebi büyüyor [^3]</w:t>
      </w:r>
    </w:p>
    <w:p>
      <w:pPr>
        <w:pStyle w:val="ListBullet"/>
        <w:ind w:left="360"/>
      </w:pPr>
      <w:r>
        <w:rPr>
          <w:b/>
          <w:color w:val="1A1A1A"/>
        </w:rPr>
        <w:t>MENA Bölgesi:</w:t>
      </w:r>
      <w:r>
        <w:rPr>
          <w:color w:val="1A1A1A"/>
        </w:rPr>
        <w:t xml:space="preserve"> BambooHR, Personio veya Factorial'ın aktif satış yaptığı pazar değil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5.2 Mobil Fark</w:t>
      </w:r>
    </w:p>
    <w:p/>
    <w:p>
      <w:pPr>
        <w:spacing w:after="80"/>
      </w:pPr>
      <w:r>
        <w:rPr>
          <w:color w:val="1A1A1A"/>
        </w:rPr>
        <w:t xml:space="preserve">BambooHR ve Personio'nun mobil uygulamaları </w:t>
      </w:r>
      <w:r>
        <w:rPr>
          <w:b/>
          <w:color w:val="1A1A1A"/>
        </w:rPr>
        <w:t>sınırlı özellikte</w:t>
      </w:r>
      <w:r>
        <w:rPr>
          <w:color w:val="1A1A1A"/>
        </w:rPr>
        <w:t xml:space="preserve"> — yönetici işlemleri masaüstüne bağımlı.</w:t>
      </w:r>
    </w:p>
    <w:p>
      <w:pPr>
        <w:spacing w:after="80"/>
      </w:pPr>
      <w:r>
        <w:rPr>
          <w:color w:val="1A1A1A"/>
        </w:rPr>
        <w:t xml:space="preserve">CADRO'nun Flutter uygulaması, </w:t>
      </w:r>
      <w:r>
        <w:rPr>
          <w:b/>
          <w:color w:val="1A1A1A"/>
        </w:rPr>
        <w:t>QR devam + GPS doğrulama + tam onay iş akışı + eğitim + destek talebi</w:t>
      </w:r>
      <w:r>
        <w:rPr>
          <w:color w:val="1A1A1A"/>
        </w:rPr>
        <w:t xml:space="preserve"> dahil tam özellikli.</w:t>
      </w:r>
    </w:p>
    <w:p/>
    <w:p>
      <w:pPr>
        <w:ind w:left="576"/>
      </w:pPr>
      <w:r>
        <w:rPr>
          <w:i/>
          <w:color w:val="666666"/>
          <w:sz w:val="18"/>
        </w:rPr>
        <w:t>"Mobility is getting there... HR data that employees need to access on the fly." — PCMag, Best HR Software 2023 [^4]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5.3 AI Entegrasyonu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Rakip</w:t>
            </w:r>
          </w:p>
        </w:tc>
        <w:tc>
          <w:tcPr>
            <w:tcW w:type="dxa" w:w="4703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AI Özelliği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BambooHR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Yok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Personio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Yok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Factorial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Temel öneriler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Rippling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color w:val="1A1A1A"/>
                <w:sz w:val="18"/>
              </w:rPr>
              <w:t>Eklenti ile sınırlı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**CADRO**</w:t>
            </w:r>
          </w:p>
        </w:tc>
        <w:tc>
          <w:tcPr>
            <w:tcW w:type="dxa" w:w="4703"/>
            <w:shd w:val="clear" w:color="auto" w:fill="F0F7FF"/>
          </w:tcPr>
          <w:p>
            <w:r>
              <w:rPr>
                <w:color w:val="1A1A1A"/>
                <w:sz w:val="18"/>
              </w:rPr>
              <w:t>**Gemini API — CV tarama + performans analizi**</w:t>
            </w:r>
          </w:p>
        </w:tc>
      </w:tr>
    </w:tbl>
    <w:p/>
    <w:p/>
    <w:p>
      <w:pPr>
        <w:keepNext/>
        <w:keepLines/>
        <w:spacing w:before="160"/>
      </w:pPr>
      <w:r>
        <w:rPr>
          <w:b/>
          <w:color w:val="333333"/>
          <w:sz w:val="24"/>
        </w:rPr>
        <w:t>5.4 Çalışan Refahı Boşluğu</w:t>
      </w:r>
    </w:p>
    <w:p/>
    <w:p>
      <w:pPr>
        <w:spacing w:after="80"/>
      </w:pPr>
      <w:r>
        <w:rPr>
          <w:color w:val="1A1A1A"/>
        </w:rPr>
        <w:t>Mood tracking (günlük ruh hali kaydı) ve Kudos sistemi, çalışan bağlılığını ölçen özelliklerdir.</w:t>
      </w:r>
    </w:p>
    <w:p>
      <w:pPr>
        <w:spacing w:after="80"/>
      </w:pPr>
      <w:r>
        <w:rPr>
          <w:color w:val="1A1A1A"/>
        </w:rPr>
        <w:t xml:space="preserve">Bu özellikleri sunan rakiplerden BambooHR yalnızca </w:t>
      </w:r>
      <w:r>
        <w:rPr>
          <w:b/>
          <w:color w:val="1A1A1A"/>
        </w:rPr>
        <w:t>Elite planında</w:t>
      </w:r>
      <w:r>
        <w:rPr>
          <w:color w:val="1A1A1A"/>
        </w:rPr>
        <w:t xml:space="preserve"> (en pahalı) sunuyor.</w:t>
      </w:r>
    </w:p>
    <w:p>
      <w:pPr>
        <w:spacing w:after="80"/>
      </w:pPr>
      <w:r>
        <w:rPr>
          <w:color w:val="1A1A1A"/>
        </w:rPr>
        <w:t xml:space="preserve">CADRO'da bu özellikler </w:t>
      </w:r>
      <w:r>
        <w:rPr>
          <w:b/>
          <w:color w:val="1A1A1A"/>
        </w:rPr>
        <w:t>temel pakete dahil</w:t>
      </w:r>
      <w:r>
        <w:rPr>
          <w:color w:val="1A1A1A"/>
        </w:rPr>
        <w:t>.</w:t>
      </w:r>
    </w:p>
    <w:p/>
    <w:p>
      <w:pPr>
        <w:keepNext/>
        <w:keepLines/>
        <w:spacing w:before="160"/>
      </w:pPr>
      <w:r>
        <w:rPr>
          <w:b/>
          <w:color w:val="333333"/>
          <w:sz w:val="24"/>
        </w:rPr>
        <w:t>5.5 Denetim ve Uyumluluk</w:t>
      </w:r>
    </w:p>
    <w:p/>
    <w:p>
      <w:pPr>
        <w:pStyle w:val="ListBullet"/>
        <w:ind w:left="360"/>
      </w:pPr>
      <w:r>
        <w:rPr>
          <w:color w:val="1A1A1A"/>
        </w:rPr>
        <w:t>Tam denetim kaydı (her işlem loglanır)</w:t>
      </w:r>
    </w:p>
    <w:p>
      <w:pPr>
        <w:pStyle w:val="ListBullet"/>
        <w:ind w:left="360"/>
      </w:pPr>
      <w:r>
        <w:rPr>
          <w:color w:val="1A1A1A"/>
        </w:rPr>
        <w:t>Çok aşamalı onay akışı (izin, harcama, belge, satın alma için ayrı)</w:t>
      </w:r>
    </w:p>
    <w:p>
      <w:pPr>
        <w:pStyle w:val="ListBullet"/>
        <w:ind w:left="360"/>
      </w:pPr>
      <w:r>
        <w:rPr>
          <w:color w:val="1A1A1A"/>
        </w:rPr>
        <w:t>Belge uyumluluk özeti (</w:t>
      </w:r>
      <w:r>
        <w:rPr>
          <w:rFonts w:ascii="Courier New" w:hAnsi="Courier New"/>
          <w:color w:val="C7254E"/>
          <w:sz w:val="18"/>
        </w:rPr>
        <w:t>dossier_compliance_summary</w:t>
      </w:r>
      <w:r>
        <w:rPr>
          <w:color w:val="1A1A1A"/>
        </w:rPr>
        <w:t>)</w:t>
      </w:r>
    </w:p>
    <w:p>
      <w:pPr>
        <w:pStyle w:val="ListBullet"/>
        <w:ind w:left="360"/>
      </w:pPr>
      <w:r>
        <w:rPr>
          <w:color w:val="1A1A1A"/>
        </w:rPr>
        <w:t>Bilgi bankası okuma onayı ve denetim logu</w:t>
      </w:r>
    </w:p>
    <w:p/>
    <w:p>
      <w:pPr>
        <w:spacing w:after="80"/>
      </w:pPr>
      <w:r>
        <w:rPr>
          <w:color w:val="1A1A1A"/>
        </w:rPr>
        <w:t xml:space="preserve">Bu özellikler çoğunlukla rakiplerde </w:t>
      </w:r>
      <w:r>
        <w:rPr>
          <w:b/>
          <w:color w:val="1A1A1A"/>
        </w:rPr>
        <w:t>Pro veya Enterprise planında</w:t>
      </w:r>
      <w:r>
        <w:rPr>
          <w:color w:val="1A1A1A"/>
        </w:rPr>
        <w:t xml:space="preserve"> sunulur.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SWOT Analizi — CADRO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Güçlü Yönler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Zayıf Yönler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**İç**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3 dil desteği (TR+EN+AR) · Tam mobil · AI özellikleri · Kapsamlı modüller · Paddle ile global faturalama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Müşteri yok (kanıtlanmamış) · Tek kurucu · Marka bilinirliği sıfır · Ücretsiz deneme yok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**Dış**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**Fırsatlar**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**Tehditler**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MENA/Türkiye pazarı rakipsiz · KOBİ dijitalleşmesi · Ekonomik kriz bordro masrafı baskısı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BambooHR MENA'ya girebilir · Yeni girişimler · Rakiplerin AI özelliği ekleme hızı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Potansiyel Alıcı / Stratejik Ortak Profili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Tür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Örnek</w:t>
            </w:r>
          </w:p>
        </w:tc>
        <w:tc>
          <w:tcPr>
            <w:tcW w:type="dxa" w:w="3135"/>
            <w:shd w:val="clear" w:color="auto" w:fill="0D9EDF"/>
          </w:tcPr>
          <w:p>
            <w:r>
              <w:rPr>
                <w:b/>
                <w:color w:val="FFFFFF"/>
                <w:sz w:val="18"/>
              </w:rPr>
              <w:t>CADRO'dan Kazanımı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**Bölgesel HR Yazılımı**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Türkiye/MENA yerel oyuncular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AI + Mobil + Üçlü dil altyapısı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**Global HR Platformu**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BambooHR, Personio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MENA pazarına hazır altyapı + yerel dil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**İK Danışmanlık Şirketi**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Büyük4 + bölgesel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Platformu white-label olarak sunabilir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**Telekom / SaaS Dağıtıcı**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Turkcell, Etisalat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1A1A1A"/>
                <w:sz w:val="18"/>
              </w:rPr>
              <w:t>KOBİ segmentine paket satış</w:t>
            </w:r>
          </w:p>
        </w:tc>
      </w:tr>
      <w:tr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**VC/PE Fonu**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Bölgesel teknoloji odaklı</w:t>
            </w:r>
          </w:p>
        </w:tc>
        <w:tc>
          <w:tcPr>
            <w:tcW w:type="dxa" w:w="3135"/>
            <w:shd w:val="clear" w:color="auto" w:fill="F0F7FF"/>
          </w:tcPr>
          <w:p>
            <w:r>
              <w:rPr>
                <w:color w:val="1A1A1A"/>
                <w:sz w:val="18"/>
              </w:rPr>
              <w:t>Düşük değerleme, hazır ürün</w:t>
            </w:r>
          </w:p>
        </w:tc>
      </w:tr>
    </w:tbl>
    <w:p/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Dipnotlar</w:t>
      </w:r>
    </w:p>
    <w:p/>
    <w:p>
      <w:pPr>
        <w:spacing w:after="80"/>
      </w:pPr>
      <w:r>
        <w:rPr>
          <w:color w:val="1A1A1A"/>
        </w:rPr>
        <w:t>[^1]: BambooHR Fiyatlandırması (2026): Software Advice — https://www.softwareadvice.com/hr/bamboohr-profile/ — Core: $10/kullanıcı/ay, Pro: $17/kullanıcı/ay, Elite: $25/kullanıcı/ay. (Erişim: Mayıs 2026)</w:t>
      </w:r>
    </w:p>
    <w:p/>
    <w:p>
      <w:pPr>
        <w:spacing w:after="80"/>
      </w:pPr>
      <w:r>
        <w:rPr>
          <w:color w:val="1A1A1A"/>
        </w:rPr>
        <w:t>[^2]: Türkiye KOBİ Dijitalleşme: KOSGEB 2023 Dijital Dönüşüm Raporu — Türkiye'de 3.5 milyon+ kayıtlı KOBİ, %67'si dijital araç kullanımı artırma planında.</w:t>
      </w:r>
    </w:p>
    <w:p/>
    <w:p>
      <w:pPr>
        <w:spacing w:after="80"/>
      </w:pPr>
      <w:r>
        <w:rPr>
          <w:color w:val="1A1A1A"/>
        </w:rPr>
        <w:t>[^3]: GCC HR Teknoloji Talebi: Körfez ülkelerinde Vision 2030 (Suudi Arabistan) ve UAE 2031 kapsamında işgücü dijitalleşmesi devlet politikası. Bölge HR yazılım pazarı 2025-2030 arası %14+ CAGR beklentisi (Grand View Research).</w:t>
      </w:r>
    </w:p>
    <w:p/>
    <w:p>
      <w:pPr>
        <w:spacing w:after="80"/>
      </w:pPr>
      <w:r>
        <w:rPr>
          <w:color w:val="1A1A1A"/>
        </w:rPr>
        <w:t>[^4]: PCMag Best HR Software 2023 — https://www.pcmag.com/picks/the-best-hr-software — "Mobility… HR data that employees need to access on the fly, especially things like benefits information and time-off requests."</w:t>
      </w:r>
    </w:p>
    <w:p/>
    <w:p>
      <w:pPr>
        <w:spacing w:after="80"/>
      </w:pPr>
      <w:r>
        <w:rPr>
          <w:color w:val="1A1A1A"/>
        </w:rPr>
        <w:t>[^5]: BambooHR G2 Puanı: 4.6/5 (3,343 yorum) — Software Advice 2026. Rippling: 4.9/5 (4,762 yorum).</w:t>
      </w:r>
    </w:p>
    <w:p/>
    <w:p>
      <w:pPr>
        <w:spacing w:after="80"/>
      </w:pPr>
      <w:r>
        <w:rPr>
          <w:color w:val="1A1A1A"/>
        </w:rPr>
        <w:t>[^6]: SAP SuccessFactors Fiyat: Yalnızca teklif bazlı. Ortalama uygulama maliyeti: $150,000-$500,000 (Forrester Research, "The Total Economic Impact of SAP SuccessFactors").</w:t>
      </w:r>
    </w:p>
    <w:p/>
    <w:p>
      <w:pPr>
        <w:spacing w:after="80"/>
      </w:pPr>
      <w:r>
        <w:rPr>
          <w:color w:val="1A1A1A"/>
        </w:rPr>
        <w:t>[^7]: Personio Değerleme: €8 milyar (2022 Serisi E). Kaynak: Crunchbase / TechCrunch. Factorial: $530 milyon (2022). Rippling: $13.5 milyar (2024 Serisi F).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