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08_Data_Room_Checklist.md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Data Room Checklist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Amaç:</w:t>
      </w:r>
      <w:r>
        <w:rPr>
          <w:color w:val="1A1A1A"/>
        </w:rPr>
        <w:t xml:space="preserve"> Yatırımcı due diligence süreci için kontrol listesi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Kurumsal ve Hukuki</w:t>
      </w:r>
    </w:p>
    <w:p/>
    <w:p>
      <w:pPr>
        <w:pStyle w:val="ListBullet"/>
        <w:ind w:left="360"/>
      </w:pPr>
      <w:r>
        <w:rPr>
          <w:color w:val="1A1A1A"/>
        </w:rPr>
        <w:t>[ ] Kurucu kimlik ve imza yetki dokümanları</w:t>
      </w:r>
    </w:p>
    <w:p>
      <w:pPr>
        <w:pStyle w:val="ListBullet"/>
        <w:ind w:left="360"/>
      </w:pPr>
      <w:r>
        <w:rPr>
          <w:color w:val="1A1A1A"/>
        </w:rPr>
        <w:t>[ ] Şirket kuruluş evrakları (kuruluş sonrası eklenecek)</w:t>
      </w:r>
    </w:p>
    <w:p>
      <w:pPr>
        <w:pStyle w:val="ListBullet"/>
        <w:ind w:left="360"/>
      </w:pPr>
      <w:r>
        <w:rPr>
          <w:color w:val="1A1A1A"/>
        </w:rPr>
        <w:t>[ ] Hisse yapısı / cap table (kuruluş sonrası eklenecek)</w:t>
      </w:r>
    </w:p>
    <w:p>
      <w:pPr>
        <w:pStyle w:val="ListBullet"/>
        <w:ind w:left="360"/>
      </w:pPr>
      <w:r>
        <w:rPr>
          <w:color w:val="1A1A1A"/>
        </w:rPr>
        <w:t>[ ] Marka başvuru/tescil durumu (CADRO)</w:t>
      </w:r>
    </w:p>
    <w:p>
      <w:pPr>
        <w:pStyle w:val="ListBullet"/>
        <w:ind w:left="360"/>
      </w:pPr>
      <w:r>
        <w:rPr>
          <w:color w:val="1A1A1A"/>
        </w:rPr>
        <w:t>[ ] Gizlilik sözleşmesi (NDA) şablonu</w:t>
      </w:r>
    </w:p>
    <w:p>
      <w:pPr>
        <w:pStyle w:val="ListBullet"/>
        <w:ind w:left="360"/>
      </w:pPr>
      <w:r>
        <w:rPr>
          <w:color w:val="1A1A1A"/>
        </w:rPr>
        <w:t>[ ] Yatırım sözleşmesi taslakları (SAFE/Note)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Ürün ve Teknoloji</w:t>
      </w:r>
    </w:p>
    <w:p/>
    <w:p>
      <w:pPr>
        <w:pStyle w:val="ListBullet"/>
        <w:ind w:left="360"/>
      </w:pPr>
      <w:r>
        <w:rPr>
          <w:color w:val="1A1A1A"/>
        </w:rPr>
        <w:t>[x] Ürün dokümantasyonu (01-07 dosyaları)</w:t>
      </w:r>
    </w:p>
    <w:p>
      <w:pPr>
        <w:pStyle w:val="ListBullet"/>
        <w:ind w:left="360"/>
      </w:pPr>
      <w:r>
        <w:rPr>
          <w:color w:val="1A1A1A"/>
        </w:rPr>
        <w:t>[ ] Sistem mimarisi diyagramının güncel versiyonu</w:t>
      </w:r>
    </w:p>
    <w:p>
      <w:pPr>
        <w:pStyle w:val="ListBullet"/>
        <w:ind w:left="360"/>
      </w:pPr>
      <w:r>
        <w:rPr>
          <w:color w:val="1A1A1A"/>
        </w:rPr>
        <w:t>[ ] Kod deposu erişim politikası</w:t>
      </w:r>
    </w:p>
    <w:p>
      <w:pPr>
        <w:pStyle w:val="ListBullet"/>
        <w:ind w:left="360"/>
      </w:pPr>
      <w:r>
        <w:rPr>
          <w:color w:val="1A1A1A"/>
        </w:rPr>
        <w:t>[ ] Üretim ortamı topolojisi ve yedekleme planı</w:t>
      </w:r>
    </w:p>
    <w:p>
      <w:pPr>
        <w:pStyle w:val="ListBullet"/>
        <w:ind w:left="360"/>
      </w:pPr>
      <w:r>
        <w:rPr>
          <w:color w:val="1A1A1A"/>
        </w:rPr>
        <w:t>[ ] API envanteri ve endpoint listesi</w:t>
      </w:r>
    </w:p>
    <w:p>
      <w:pPr>
        <w:pStyle w:val="ListBullet"/>
        <w:ind w:left="360"/>
      </w:pPr>
      <w:r>
        <w:rPr>
          <w:color w:val="1A1A1A"/>
        </w:rPr>
        <w:t>[ ] Roadmap + release plan</w:t>
      </w:r>
    </w:p>
    <w:p>
      <w:pPr>
        <w:pStyle w:val="ListBullet"/>
        <w:ind w:left="360"/>
      </w:pPr>
      <w:r>
        <w:rPr>
          <w:color w:val="1A1A1A"/>
        </w:rPr>
        <w:t>[ ] Bilinen teknik borç listesi (backend/frontend gap)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Güvenlik ve Uyum</w:t>
      </w:r>
    </w:p>
    <w:p/>
    <w:p>
      <w:pPr>
        <w:pStyle w:val="ListBullet"/>
        <w:ind w:left="360"/>
      </w:pPr>
      <w:r>
        <w:rPr>
          <w:color w:val="1A1A1A"/>
        </w:rPr>
        <w:t>[ ] Kimlik doğrulama/yetkilendirme dokümanı (JWT + RBAC)</w:t>
      </w:r>
    </w:p>
    <w:p>
      <w:pPr>
        <w:pStyle w:val="ListBullet"/>
        <w:ind w:left="360"/>
      </w:pPr>
      <w:r>
        <w:rPr>
          <w:color w:val="1A1A1A"/>
        </w:rPr>
        <w:t>[ ] Loglama ve denetim (audit) politikası</w:t>
      </w:r>
    </w:p>
    <w:p>
      <w:pPr>
        <w:pStyle w:val="ListBullet"/>
        <w:ind w:left="360"/>
      </w:pPr>
      <w:r>
        <w:rPr>
          <w:color w:val="1A1A1A"/>
        </w:rPr>
        <w:t>[ ] Veri saklama/silme politikası</w:t>
      </w:r>
    </w:p>
    <w:p>
      <w:pPr>
        <w:pStyle w:val="ListBullet"/>
        <w:ind w:left="360"/>
      </w:pPr>
      <w:r>
        <w:rPr>
          <w:color w:val="1A1A1A"/>
        </w:rPr>
        <w:t>[ ] KVKK/GDPR uyum aksiyon planı</w:t>
      </w:r>
    </w:p>
    <w:p>
      <w:pPr>
        <w:pStyle w:val="ListBullet"/>
        <w:ind w:left="360"/>
      </w:pPr>
      <w:r>
        <w:rPr>
          <w:color w:val="1A1A1A"/>
        </w:rPr>
        <w:t>[ ] Güvenlik açık yönetim politikası</w:t>
      </w:r>
    </w:p>
    <w:p>
      <w:pPr>
        <w:pStyle w:val="ListBullet"/>
        <w:ind w:left="360"/>
      </w:pPr>
      <w:r>
        <w:rPr>
          <w:color w:val="1A1A1A"/>
        </w:rPr>
        <w:t>[ ] Tedarikçi güvenliği (Paddle, Firebase, SMTP vb.)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Ticari ve Finansal</w:t>
      </w:r>
    </w:p>
    <w:p/>
    <w:p>
      <w:pPr>
        <w:pStyle w:val="ListBullet"/>
        <w:ind w:left="360"/>
      </w:pPr>
      <w:r>
        <w:rPr>
          <w:color w:val="1A1A1A"/>
        </w:rPr>
        <w:t>[ ] Fiyatlandırma ve paket kurgusu dokümanı</w:t>
      </w:r>
    </w:p>
    <w:p>
      <w:pPr>
        <w:pStyle w:val="ListBullet"/>
        <w:ind w:left="360"/>
      </w:pPr>
      <w:r>
        <w:rPr>
          <w:color w:val="1A1A1A"/>
        </w:rPr>
        <w:t>[ ] 18-24 aylık finansal model (MRR/ARR, gider, runway)</w:t>
      </w:r>
    </w:p>
    <w:p>
      <w:pPr>
        <w:pStyle w:val="ListBullet"/>
        <w:ind w:left="360"/>
      </w:pPr>
      <w:r>
        <w:rPr>
          <w:color w:val="1A1A1A"/>
        </w:rPr>
        <w:t>[ ] Birim ekonomi varsayımları (CAC, LTV, churn)</w:t>
      </w:r>
    </w:p>
    <w:p>
      <w:pPr>
        <w:pStyle w:val="ListBullet"/>
        <w:ind w:left="360"/>
      </w:pPr>
      <w:r>
        <w:rPr>
          <w:color w:val="1A1A1A"/>
        </w:rPr>
        <w:t>[ ] Tahsilat ve faturalama akışı (Paddle MoR)</w:t>
      </w:r>
    </w:p>
    <w:p>
      <w:pPr>
        <w:pStyle w:val="ListBullet"/>
        <w:ind w:left="360"/>
      </w:pPr>
      <w:r>
        <w:rPr>
          <w:color w:val="1A1A1A"/>
        </w:rPr>
        <w:t>[ ] Satış pipeline ve hedef müşteri listesi</w:t>
      </w:r>
    </w:p>
    <w:p>
      <w:pPr>
        <w:pStyle w:val="ListBullet"/>
        <w:ind w:left="360"/>
      </w:pPr>
      <w:r>
        <w:rPr>
          <w:color w:val="1A1A1A"/>
        </w:rPr>
        <w:t>[ ] Müşteri sözleşmesi / SaaS sözleşme şablonu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GTM ve Operasyon</w:t>
      </w:r>
    </w:p>
    <w:p/>
    <w:p>
      <w:pPr>
        <w:pStyle w:val="ListBullet"/>
        <w:ind w:left="360"/>
      </w:pPr>
      <w:r>
        <w:rPr>
          <w:color w:val="1A1A1A"/>
        </w:rPr>
        <w:t>[ ] ICP (ideal müşteri profili) tanımı</w:t>
      </w:r>
    </w:p>
    <w:p>
      <w:pPr>
        <w:pStyle w:val="ListBullet"/>
        <w:ind w:left="360"/>
      </w:pPr>
      <w:r>
        <w:rPr>
          <w:color w:val="1A1A1A"/>
        </w:rPr>
        <w:t>[ ] Satış scriptleri ve demo akışı</w:t>
      </w:r>
    </w:p>
    <w:p>
      <w:pPr>
        <w:pStyle w:val="ListBullet"/>
        <w:ind w:left="360"/>
      </w:pPr>
      <w:r>
        <w:rPr>
          <w:color w:val="1A1A1A"/>
        </w:rPr>
        <w:t>[ ] Onboarding playbook</w:t>
      </w:r>
    </w:p>
    <w:p>
      <w:pPr>
        <w:pStyle w:val="ListBullet"/>
        <w:ind w:left="360"/>
      </w:pPr>
      <w:r>
        <w:rPr>
          <w:color w:val="1A1A1A"/>
        </w:rPr>
        <w:t>[ ] Destek SLA ve eskalasyon akışı</w:t>
      </w:r>
    </w:p>
    <w:p>
      <w:pPr>
        <w:pStyle w:val="ListBullet"/>
        <w:ind w:left="360"/>
      </w:pPr>
      <w:r>
        <w:rPr>
          <w:color w:val="1A1A1A"/>
        </w:rPr>
        <w:t>[ ] Kanal/partner stratejisi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İnsan Kaynağı ve Organizasyon</w:t>
      </w:r>
    </w:p>
    <w:p/>
    <w:p>
      <w:pPr>
        <w:pStyle w:val="ListBullet"/>
        <w:ind w:left="360"/>
      </w:pPr>
      <w:r>
        <w:rPr>
          <w:color w:val="1A1A1A"/>
        </w:rPr>
        <w:t>[ ] Kurucu özgeçmişi ve hikayesi</w:t>
      </w:r>
    </w:p>
    <w:p>
      <w:pPr>
        <w:pStyle w:val="ListBullet"/>
        <w:ind w:left="360"/>
      </w:pPr>
      <w:r>
        <w:rPr>
          <w:color w:val="1A1A1A"/>
        </w:rPr>
        <w:t>[ ] 12 aylık işe alım planı</w:t>
      </w:r>
    </w:p>
    <w:p>
      <w:pPr>
        <w:pStyle w:val="ListBullet"/>
        <w:ind w:left="360"/>
      </w:pPr>
      <w:r>
        <w:rPr>
          <w:color w:val="1A1A1A"/>
        </w:rPr>
        <w:t>[ ] Kritik roller için görev tanımları</w:t>
      </w:r>
    </w:p>
    <w:p>
      <w:pPr>
        <w:pStyle w:val="ListBullet"/>
        <w:ind w:left="360"/>
      </w:pPr>
      <w:r>
        <w:rPr>
          <w:color w:val="1A1A1A"/>
        </w:rPr>
        <w:t>[ ] Dış kaynak (fractional) planı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Hızlı Hazırlık Sırası (Önerilen)</w:t>
      </w:r>
    </w:p>
    <w:p/>
    <w:p>
      <w:pPr>
        <w:pStyle w:val="ListNumber"/>
        <w:keepNext/>
        <w:keepLines/>
        <w:ind w:left="360"/>
      </w:pPr>
      <w:r>
        <w:rPr>
          <w:color w:val="1A1A1A"/>
        </w:rPr>
        <w:t>18 aylık finansal modeli finalize et.</w:t>
      </w:r>
    </w:p>
    <w:p>
      <w:pPr>
        <w:pStyle w:val="ListNumber"/>
        <w:keepNext/>
        <w:keepLines/>
        <w:ind w:left="360"/>
      </w:pPr>
      <w:r>
        <w:rPr>
          <w:color w:val="1A1A1A"/>
        </w:rPr>
        <w:t>Güvenlik ve uyum dokümanını tek PDF'te topla.</w:t>
      </w:r>
    </w:p>
    <w:p>
      <w:pPr>
        <w:pStyle w:val="ListNumber"/>
        <w:keepNext/>
        <w:keepLines/>
        <w:ind w:left="360"/>
      </w:pPr>
      <w:r>
        <w:rPr>
          <w:color w:val="1A1A1A"/>
        </w:rPr>
        <w:t>Teknik borç listesini fazlara böl ve efor tahmini ekle.</w:t>
      </w:r>
    </w:p>
    <w:p>
      <w:pPr>
        <w:pStyle w:val="ListNumber"/>
        <w:keepNext/>
        <w:keepLines/>
        <w:ind w:left="360"/>
      </w:pPr>
      <w:r>
        <w:rPr>
          <w:color w:val="1A1A1A"/>
        </w:rPr>
        <w:t>İlk 20 hedef müşteri listesi + ulaşım planı hazırla.</w:t>
      </w:r>
    </w:p>
    <w:p>
      <w:pPr>
        <w:pStyle w:val="ListNumber"/>
        <w:keepNext/>
        <w:keepLines/>
        <w:ind w:left="360"/>
      </w:pPr>
      <w:r>
        <w:rPr>
          <w:color w:val="1A1A1A"/>
        </w:rPr>
        <w:t>Demo ortamını stabil hale getir (test kullanıcılarıyla).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Durum Etiketi</w:t>
      </w:r>
    </w:p>
    <w:p/>
    <w:p>
      <w:pPr>
        <w:pStyle w:val="ListBullet"/>
        <w:ind w:left="360"/>
      </w:pPr>
      <w:r>
        <w:rPr>
          <w:b/>
          <w:color w:val="1A1A1A"/>
        </w:rPr>
        <w:t>Ready:</w:t>
      </w:r>
      <w:r>
        <w:rPr>
          <w:color w:val="1A1A1A"/>
        </w:rPr>
        <w:t xml:space="preserve"> Yatırımcı ile paylaşılabilir</w:t>
      </w:r>
    </w:p>
    <w:p>
      <w:pPr>
        <w:pStyle w:val="ListBullet"/>
        <w:ind w:left="360"/>
      </w:pPr>
      <w:r>
        <w:rPr>
          <w:b/>
          <w:color w:val="1A1A1A"/>
        </w:rPr>
        <w:t>Draft:</w:t>
      </w:r>
      <w:r>
        <w:rPr>
          <w:color w:val="1A1A1A"/>
        </w:rPr>
        <w:t xml:space="preserve"> İç kullanım, revize bekliyor</w:t>
      </w:r>
    </w:p>
    <w:p>
      <w:pPr>
        <w:pStyle w:val="ListBullet"/>
        <w:ind w:left="360"/>
      </w:pPr>
      <w:r>
        <w:rPr>
          <w:b/>
          <w:color w:val="1A1A1A"/>
        </w:rPr>
        <w:t>Missing:</w:t>
      </w:r>
      <w:r>
        <w:rPr>
          <w:color w:val="1A1A1A"/>
        </w:rPr>
        <w:t xml:space="preserve"> Henüz hazırlanmadı</w:t>
      </w:r>
    </w:p>
    <w:p/>
    <w:p>
      <w:pPr>
        <w:spacing w:after="80"/>
      </w:pPr>
      <w:r>
        <w:rPr>
          <w:color w:val="1A1A1A"/>
        </w:rPr>
        <w:t>Bu dosyayı haftalık güncelle.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