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0D9EDF"/>
          <w:sz w:val="72"/>
        </w:rPr>
        <w:t>CADRO HR</w:t>
      </w:r>
    </w:p>
    <w:p>
      <w:pPr>
        <w:jc w:val="center"/>
      </w:pPr>
      <w:r>
        <w:rPr>
          <w:color w:val="1E3A5F"/>
          <w:sz w:val="28"/>
        </w:rPr>
        <w:t>Yatırımcı Dokümanı</w:t>
      </w:r>
    </w:p>
    <w:p/>
    <w:p>
      <w:pPr>
        <w:pBdr>
          <w:bottom w:val="single" w:sz="6" w:space="1" w:color="0D9EDF"/>
        </w:pBdr>
      </w:pPr>
    </w:p>
    <w:p/>
    <w:p>
      <w:pPr>
        <w:jc w:val="center"/>
      </w:pPr>
      <w:r>
        <w:rPr>
          <w:b/>
          <w:color w:val="1E3A5F"/>
          <w:sz w:val="44"/>
        </w:rPr>
        <w:t>14_Pitch_Deck_Outline.md</w:t>
      </w:r>
    </w:p>
    <w:p/>
    <w:p>
      <w:pPr>
        <w:jc w:val="center"/>
      </w:pPr>
      <w:r>
        <w:rPr>
          <w:color w:val="888888"/>
          <w:sz w:val="20"/>
        </w:rPr>
        <w:t>Gizli — Yalnızca Yatırımcı Kullanımı  |  Mayıs 2026</w:t>
      </w:r>
    </w:p>
    <w:p>
      <w:r>
        <w:br w:type="page"/>
      </w:r>
    </w:p>
    <w:p>
      <w:pPr>
        <w:keepNext/>
        <w:keepLines/>
        <w:spacing w:before="360"/>
      </w:pPr>
      <w:r>
        <w:rPr>
          <w:b/>
          <w:color w:val="1E3A5F"/>
          <w:sz w:val="40"/>
        </w:rPr>
        <w:t>CADRO HR — Pitch Deck Outline</w:t>
      </w:r>
    </w:p>
    <w:p>
      <w:pPr>
        <w:pBdr>
          <w:bottom w:val="single" w:sz="6" w:space="1" w:color="0D9EDF"/>
        </w:pBdr>
      </w:pPr>
    </w:p>
    <w:p/>
    <w:p>
      <w:pPr>
        <w:spacing w:after="80"/>
      </w:pPr>
      <w:r>
        <w:rPr>
          <w:b/>
          <w:color w:val="1A1A1A"/>
        </w:rPr>
        <w:t>Versiyon:</w:t>
      </w:r>
      <w:r>
        <w:rPr>
          <w:color w:val="1A1A1A"/>
        </w:rPr>
        <w:t xml:space="preserve"> 1.0</w:t>
      </w:r>
    </w:p>
    <w:p>
      <w:pPr>
        <w:spacing w:after="80"/>
      </w:pPr>
      <w:r>
        <w:rPr>
          <w:b/>
          <w:color w:val="1A1A1A"/>
        </w:rPr>
        <w:t>Tarih:</w:t>
      </w:r>
      <w:r>
        <w:rPr>
          <w:color w:val="1A1A1A"/>
        </w:rPr>
        <w:t xml:space="preserve"> Mayıs 2026</w:t>
      </w:r>
    </w:p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1. Kapak</w:t>
      </w:r>
    </w:p>
    <w:p/>
    <w:p>
      <w:pPr>
        <w:pStyle w:val="ListBullet"/>
        <w:ind w:left="360"/>
      </w:pPr>
      <w:r>
        <w:rPr>
          <w:color w:val="1A1A1A"/>
        </w:rPr>
        <w:t>CADRO HR logosu / marka adı</w:t>
      </w:r>
    </w:p>
    <w:p>
      <w:pPr>
        <w:pStyle w:val="ListBullet"/>
        <w:ind w:left="360"/>
      </w:pPr>
      <w:r>
        <w:rPr>
          <w:color w:val="1A1A1A"/>
        </w:rPr>
        <w:t>Tek cümle değer önerisi</w:t>
      </w:r>
    </w:p>
    <w:p>
      <w:pPr>
        <w:pStyle w:val="ListBullet"/>
        <w:ind w:left="360"/>
      </w:pPr>
      <w:r>
        <w:rPr>
          <w:color w:val="1A1A1A"/>
        </w:rPr>
        <w:t>Kurucu adı</w:t>
      </w:r>
    </w:p>
    <w:p>
      <w:pPr>
        <w:pStyle w:val="ListBullet"/>
        <w:ind w:left="360"/>
      </w:pPr>
      <w:r>
        <w:rPr>
          <w:color w:val="1A1A1A"/>
        </w:rPr>
        <w:t>Tarih</w:t>
      </w: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2. Problem</w:t>
      </w:r>
    </w:p>
    <w:p/>
    <w:p>
      <w:pPr>
        <w:pStyle w:val="ListBullet"/>
        <w:ind w:left="360"/>
      </w:pPr>
      <w:r>
        <w:rPr>
          <w:color w:val="1A1A1A"/>
        </w:rPr>
        <w:t>KOBİ'ler İK süreçlerini Excel, e-posta ve parçalı araçlarla yönetiyor</w:t>
      </w:r>
    </w:p>
    <w:p>
      <w:pPr>
        <w:pStyle w:val="ListBullet"/>
        <w:ind w:left="360"/>
      </w:pPr>
      <w:r>
        <w:rPr>
          <w:color w:val="1A1A1A"/>
        </w:rPr>
        <w:t>Hata, zaman kaybı ve görünürlük eksikliği oluşuyor</w:t>
      </w:r>
    </w:p>
    <w:p>
      <w:pPr>
        <w:pStyle w:val="ListBullet"/>
        <w:ind w:left="360"/>
      </w:pPr>
      <w:r>
        <w:rPr>
          <w:color w:val="1A1A1A"/>
        </w:rPr>
        <w:t>TR / MENA tarafında yerelleştirilmiş ürün açığı var</w:t>
      </w: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3. Çözüm</w:t>
      </w:r>
    </w:p>
    <w:p/>
    <w:p>
      <w:pPr>
        <w:pStyle w:val="ListBullet"/>
        <w:ind w:left="360"/>
      </w:pPr>
      <w:r>
        <w:rPr>
          <w:color w:val="1A1A1A"/>
        </w:rPr>
        <w:t>Tek platformda çalışan, izin, devam, ATS, doküman, performans, eğitim ve bordro akışı</w:t>
      </w:r>
    </w:p>
    <w:p>
      <w:pPr>
        <w:pStyle w:val="ListBullet"/>
        <w:ind w:left="360"/>
      </w:pPr>
      <w:r>
        <w:rPr>
          <w:color w:val="1A1A1A"/>
        </w:rPr>
        <w:t>Mobil öncelikli kullanım</w:t>
      </w:r>
    </w:p>
    <w:p>
      <w:pPr>
        <w:pStyle w:val="ListBullet"/>
        <w:ind w:left="360"/>
      </w:pPr>
      <w:r>
        <w:rPr>
          <w:color w:val="1A1A1A"/>
        </w:rPr>
        <w:t>TR / EN / AR dil desteği</w:t>
      </w: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4. Ürün Görünümü</w:t>
      </w:r>
    </w:p>
    <w:p/>
    <w:p>
      <w:pPr>
        <w:pStyle w:val="ListBullet"/>
        <w:ind w:left="360"/>
      </w:pPr>
      <w:r>
        <w:rPr>
          <w:color w:val="1A1A1A"/>
        </w:rPr>
        <w:t>Dashboard</w:t>
      </w:r>
    </w:p>
    <w:p>
      <w:pPr>
        <w:pStyle w:val="ListBullet"/>
        <w:ind w:left="360"/>
      </w:pPr>
      <w:r>
        <w:rPr>
          <w:color w:val="1A1A1A"/>
        </w:rPr>
        <w:t>Çalışan portali</w:t>
      </w:r>
    </w:p>
    <w:p>
      <w:pPr>
        <w:pStyle w:val="ListBullet"/>
        <w:ind w:left="360"/>
      </w:pPr>
      <w:r>
        <w:rPr>
          <w:color w:val="1A1A1A"/>
        </w:rPr>
        <w:t>Mobil uygulama</w:t>
      </w:r>
    </w:p>
    <w:p>
      <w:pPr>
        <w:pStyle w:val="ListBullet"/>
        <w:ind w:left="360"/>
      </w:pPr>
      <w:r>
        <w:rPr>
          <w:color w:val="1A1A1A"/>
        </w:rPr>
        <w:t>Yönetici ekranları</w:t>
      </w: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5. Pazar Fırsatı</w:t>
      </w:r>
    </w:p>
    <w:p/>
    <w:p>
      <w:pPr>
        <w:pStyle w:val="ListBullet"/>
        <w:ind w:left="360"/>
      </w:pPr>
      <w:r>
        <w:rPr>
          <w:color w:val="1A1A1A"/>
        </w:rPr>
        <w:t>KOBİ ve orta ölçekli işletmeler</w:t>
      </w:r>
    </w:p>
    <w:p>
      <w:pPr>
        <w:pStyle w:val="ListBullet"/>
        <w:ind w:left="360"/>
      </w:pPr>
      <w:r>
        <w:rPr>
          <w:color w:val="1A1A1A"/>
        </w:rPr>
        <w:t>Türkiye ve MENA odaklı başlangıç</w:t>
      </w:r>
    </w:p>
    <w:p>
      <w:pPr>
        <w:pStyle w:val="ListBullet"/>
        <w:ind w:left="360"/>
      </w:pPr>
      <w:r>
        <w:rPr>
          <w:color w:val="1A1A1A"/>
        </w:rPr>
        <w:t>Dikey HR SaaS büyüme fırsatı</w:t>
      </w: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6. Rekabet Avantajı</w:t>
      </w:r>
    </w:p>
    <w:p/>
    <w:p>
      <w:pPr>
        <w:pStyle w:val="ListBullet"/>
        <w:ind w:left="360"/>
      </w:pPr>
      <w:r>
        <w:rPr>
          <w:color w:val="1A1A1A"/>
        </w:rPr>
        <w:t>Yerel mevzuat + çok dilli arayüz</w:t>
      </w:r>
    </w:p>
    <w:p>
      <w:pPr>
        <w:pStyle w:val="ListBullet"/>
        <w:ind w:left="360"/>
      </w:pPr>
      <w:r>
        <w:rPr>
          <w:color w:val="1A1A1A"/>
        </w:rPr>
        <w:t>Mobil iş akışı</w:t>
      </w:r>
    </w:p>
    <w:p>
      <w:pPr>
        <w:pStyle w:val="ListBullet"/>
        <w:ind w:left="360"/>
      </w:pPr>
      <w:r>
        <w:rPr>
          <w:color w:val="1A1A1A"/>
        </w:rPr>
        <w:t>Uygun fiyatlandırma</w:t>
      </w:r>
    </w:p>
    <w:p>
      <w:pPr>
        <w:pStyle w:val="ListBullet"/>
        <w:ind w:left="360"/>
      </w:pPr>
      <w:r>
        <w:rPr>
          <w:color w:val="1A1A1A"/>
        </w:rPr>
        <w:t>Tek kod tabanında modüler yapı</w:t>
      </w: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7. İş Modeli</w:t>
      </w:r>
    </w:p>
    <w:p/>
    <w:p>
      <w:pPr>
        <w:pStyle w:val="ListBullet"/>
        <w:ind w:left="360"/>
      </w:pPr>
      <w:r>
        <w:rPr>
          <w:color w:val="1A1A1A"/>
        </w:rPr>
        <w:t>Per-seat abonelik</w:t>
      </w:r>
    </w:p>
    <w:p>
      <w:pPr>
        <w:pStyle w:val="ListBullet"/>
        <w:ind w:left="360"/>
      </w:pPr>
      <w:r>
        <w:rPr>
          <w:color w:val="1A1A1A"/>
        </w:rPr>
        <w:t>BASIC / PRO / ENTERPRISE</w:t>
      </w:r>
    </w:p>
    <w:p>
      <w:pPr>
        <w:pStyle w:val="ListBullet"/>
        <w:ind w:left="360"/>
      </w:pPr>
      <w:r>
        <w:rPr>
          <w:color w:val="1A1A1A"/>
        </w:rPr>
        <w:t>Yıllık ödeme indirimi</w:t>
      </w:r>
    </w:p>
    <w:p>
      <w:pPr>
        <w:pStyle w:val="ListBullet"/>
        <w:ind w:left="360"/>
      </w:pPr>
      <w:r>
        <w:rPr>
          <w:color w:val="1A1A1A"/>
        </w:rPr>
        <w:t>Ek modül upsell</w:t>
      </w: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8. Teknoloji</w:t>
      </w:r>
    </w:p>
    <w:p/>
    <w:p>
      <w:pPr>
        <w:pStyle w:val="ListBullet"/>
        <w:ind w:left="360"/>
      </w:pPr>
      <w:r>
        <w:rPr>
          <w:color w:val="1A1A1A"/>
        </w:rPr>
        <w:t>FastAPI + React + Flutter + PostgreSQL</w:t>
      </w:r>
    </w:p>
    <w:p>
      <w:pPr>
        <w:pStyle w:val="ListBullet"/>
        <w:ind w:left="360"/>
      </w:pPr>
      <w:r>
        <w:rPr>
          <w:color w:val="1A1A1A"/>
        </w:rPr>
        <w:t>Paddle MoR</w:t>
      </w:r>
    </w:p>
    <w:p>
      <w:pPr>
        <w:pStyle w:val="ListBullet"/>
        <w:ind w:left="360"/>
      </w:pPr>
      <w:r>
        <w:rPr>
          <w:color w:val="1A1A1A"/>
        </w:rPr>
        <w:t>Gemini AI</w:t>
      </w:r>
    </w:p>
    <w:p>
      <w:pPr>
        <w:pStyle w:val="ListBullet"/>
        <w:ind w:left="360"/>
      </w:pPr>
      <w:r>
        <w:rPr>
          <w:color w:val="1A1A1A"/>
        </w:rPr>
        <w:t>Multi-tenant yapı</w:t>
      </w: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9. Traction / Hazırlık Seviyesi</w:t>
      </w:r>
    </w:p>
    <w:p/>
    <w:p>
      <w:pPr>
        <w:pStyle w:val="ListBullet"/>
        <w:ind w:left="360"/>
      </w:pPr>
      <w:r>
        <w:rPr>
          <w:color w:val="1A1A1A"/>
        </w:rPr>
        <w:t>Ürün çekirdeği hazır</w:t>
      </w:r>
    </w:p>
    <w:p>
      <w:pPr>
        <w:pStyle w:val="ListBullet"/>
        <w:ind w:left="360"/>
      </w:pPr>
      <w:r>
        <w:rPr>
          <w:color w:val="1A1A1A"/>
        </w:rPr>
        <w:t>Teknik borç haritası çıkarıldı</w:t>
      </w:r>
    </w:p>
    <w:p>
      <w:pPr>
        <w:pStyle w:val="ListBullet"/>
        <w:ind w:left="360"/>
      </w:pPr>
      <w:r>
        <w:rPr>
          <w:color w:val="1A1A1A"/>
        </w:rPr>
        <w:t>Backend-ready modüller tespit edildi</w:t>
      </w:r>
    </w:p>
    <w:p>
      <w:pPr>
        <w:pStyle w:val="ListBullet"/>
        <w:ind w:left="360"/>
      </w:pPr>
      <w:r>
        <w:rPr>
          <w:color w:val="1A1A1A"/>
        </w:rPr>
        <w:t>Go-to-market süreci için doküman seti tamamlandı</w:t>
      </w: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10. Roadmap</w:t>
      </w:r>
    </w:p>
    <w:p/>
    <w:p>
      <w:pPr>
        <w:pStyle w:val="ListBullet"/>
        <w:ind w:left="360"/>
      </w:pPr>
      <w:r>
        <w:rPr>
          <w:color w:val="1A1A1A"/>
        </w:rPr>
        <w:t>Bordro, audit log, work schedule</w:t>
      </w:r>
    </w:p>
    <w:p>
      <w:pPr>
        <w:pStyle w:val="ListBullet"/>
        <w:ind w:left="360"/>
      </w:pPr>
      <w:r>
        <w:rPr>
          <w:color w:val="1A1A1A"/>
        </w:rPr>
        <w:t>Duyuru, tatil, raporlama</w:t>
      </w:r>
    </w:p>
    <w:p>
      <w:pPr>
        <w:pStyle w:val="ListBullet"/>
        <w:ind w:left="360"/>
      </w:pPr>
      <w:r>
        <w:rPr>
          <w:color w:val="1A1A1A"/>
        </w:rPr>
        <w:t>White-label ve entegrasyonlar</w:t>
      </w: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11. Finansal Özet</w:t>
      </w:r>
    </w:p>
    <w:p/>
    <w:p>
      <w:pPr>
        <w:pStyle w:val="ListBullet"/>
        <w:ind w:left="360"/>
      </w:pPr>
      <w:r>
        <w:rPr>
          <w:color w:val="1A1A1A"/>
        </w:rPr>
        <w:t>Pre-seed hedefi</w:t>
      </w:r>
    </w:p>
    <w:p>
      <w:pPr>
        <w:pStyle w:val="ListBullet"/>
        <w:ind w:left="360"/>
      </w:pPr>
      <w:r>
        <w:rPr>
          <w:color w:val="1A1A1A"/>
        </w:rPr>
        <w:t>18 aylık runway</w:t>
      </w:r>
    </w:p>
    <w:p>
      <w:pPr>
        <w:pStyle w:val="ListBullet"/>
        <w:ind w:left="360"/>
      </w:pPr>
      <w:r>
        <w:rPr>
          <w:color w:val="1A1A1A"/>
        </w:rPr>
        <w:t>ARR büyüme senaryosu</w:t>
      </w:r>
    </w:p>
    <w:p>
      <w:pPr>
        <w:pStyle w:val="ListBullet"/>
        <w:ind w:left="360"/>
      </w:pPr>
      <w:r>
        <w:rPr>
          <w:color w:val="1A1A1A"/>
        </w:rPr>
        <w:t>CAC / LTV yaklaşımı</w:t>
      </w:r>
    </w:p>
    <w:p>
      <w:pPr>
        <w:pStyle w:val="ListBullet"/>
        <w:ind w:left="360"/>
      </w:pPr>
      <w:r>
        <w:rPr>
          <w:color w:val="1A1A1A"/>
        </w:rPr>
        <w:t>25 bin USD artışlı ROI / payback özeti (muhafazakâr / baz / agresif)</w:t>
      </w: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12. Ekip</w:t>
      </w:r>
    </w:p>
    <w:p/>
    <w:p>
      <w:pPr>
        <w:pStyle w:val="ListBullet"/>
        <w:ind w:left="360"/>
      </w:pPr>
      <w:r>
        <w:rPr>
          <w:color w:val="1A1A1A"/>
        </w:rPr>
        <w:t>Kurucu hikayesi</w:t>
      </w:r>
    </w:p>
    <w:p>
      <w:pPr>
        <w:pStyle w:val="ListBullet"/>
        <w:ind w:left="360"/>
      </w:pPr>
      <w:r>
        <w:rPr>
          <w:color w:val="1A1A1A"/>
        </w:rPr>
        <w:t>Teknik ownership</w:t>
      </w:r>
    </w:p>
    <w:p>
      <w:pPr>
        <w:pStyle w:val="ListBullet"/>
        <w:ind w:left="360"/>
      </w:pPr>
      <w:r>
        <w:rPr>
          <w:color w:val="1A1A1A"/>
        </w:rPr>
        <w:t>Fractional destek planı</w:t>
      </w: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13. Kapanış</w:t>
      </w:r>
    </w:p>
    <w:p/>
    <w:p>
      <w:pPr>
        <w:pStyle w:val="ListBullet"/>
        <w:ind w:left="360"/>
      </w:pPr>
      <w:r>
        <w:rPr>
          <w:color w:val="1A1A1A"/>
        </w:rPr>
        <w:t>Neden şimdi</w:t>
      </w:r>
    </w:p>
    <w:p>
      <w:pPr>
        <w:pStyle w:val="ListBullet"/>
        <w:ind w:left="360"/>
      </w:pPr>
      <w:r>
        <w:rPr>
          <w:color w:val="1A1A1A"/>
        </w:rPr>
        <w:t>Neden CADRO</w:t>
      </w:r>
    </w:p>
    <w:p>
      <w:pPr>
        <w:pStyle w:val="ListBullet"/>
        <w:ind w:left="360"/>
      </w:pPr>
      <w:r>
        <w:rPr>
          <w:color w:val="1A1A1A"/>
        </w:rPr>
        <w:t>İletişim / toplantı çağrısı</w:t>
      </w:r>
    </w:p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14. Tasarım Notları</w:t>
      </w:r>
    </w:p>
    <w:p/>
    <w:p>
      <w:pPr>
        <w:pStyle w:val="ListBullet"/>
        <w:ind w:left="360"/>
      </w:pPr>
      <w:r>
        <w:rPr>
          <w:color w:val="1A1A1A"/>
        </w:rPr>
        <w:t>Az metin, büyük başlıklar</w:t>
      </w:r>
    </w:p>
    <w:p>
      <w:pPr>
        <w:pStyle w:val="ListBullet"/>
        <w:ind w:left="360"/>
      </w:pPr>
      <w:r>
        <w:rPr>
          <w:color w:val="1A1A1A"/>
        </w:rPr>
        <w:t>Tek bir vurgu rengi</w:t>
      </w:r>
    </w:p>
    <w:p>
      <w:pPr>
        <w:pStyle w:val="ListBullet"/>
        <w:ind w:left="360"/>
      </w:pPr>
      <w:r>
        <w:rPr>
          <w:color w:val="1A1A1A"/>
        </w:rPr>
        <w:t>Her slaytta bir ana mesaj</w:t>
      </w:r>
    </w:p>
    <w:p>
      <w:pPr>
        <w:pStyle w:val="ListBullet"/>
        <w:ind w:left="360"/>
      </w:pPr>
      <w:r>
        <w:rPr>
          <w:color w:val="1A1A1A"/>
        </w:rPr>
        <w:t>Grafik ve tablo yerine mümkün olduğunca görsel hikaye</w:t>
      </w:r>
    </w:p>
    <w:p>
      <w:pPr>
        <w:pStyle w:val="ListBullet"/>
        <w:ind w:left="360"/>
      </w:pPr>
      <w:r>
        <w:rPr>
          <w:color w:val="1A1A1A"/>
        </w:rPr>
        <w:t>PDF çıktısında Türkçe karakter desteği için Unicode font kullanılacak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