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9EDF"/>
          <w:sz w:val="72"/>
        </w:rPr>
        <w:t>CADRO HR</w:t>
      </w:r>
    </w:p>
    <w:p>
      <w:pPr>
        <w:jc w:val="center"/>
      </w:pPr>
      <w:r>
        <w:rPr>
          <w:color w:val="1E3A5F"/>
          <w:sz w:val="28"/>
        </w:rPr>
        <w:t>Yatırımcı Dokümanı</w:t>
      </w:r>
    </w:p>
    <w:p/>
    <w:p>
      <w:pPr>
        <w:pBdr>
          <w:bottom w:val="single" w:sz="6" w:space="1" w:color="0D9EDF"/>
        </w:pBdr>
      </w:pPr>
    </w:p>
    <w:p/>
    <w:p>
      <w:pPr>
        <w:jc w:val="center"/>
      </w:pPr>
      <w:r>
        <w:rPr>
          <w:b/>
          <w:color w:val="1E3A5F"/>
          <w:sz w:val="44"/>
        </w:rPr>
        <w:t>19_CEO_Presentation_Script.md</w:t>
      </w:r>
    </w:p>
    <w:p/>
    <w:p>
      <w:pPr>
        <w:jc w:val="center"/>
      </w:pPr>
      <w:r>
        <w:rPr>
          <w:color w:val="888888"/>
          <w:sz w:val="20"/>
        </w:rPr>
        <w:t>Gizli — Yalnızca Yatırımcı Kullanımı  |  Mayıs 2026</w:t>
      </w:r>
    </w:p>
    <w:p>
      <w:r>
        <w:br w:type="page"/>
      </w:r>
    </w:p>
    <w:p>
      <w:pPr>
        <w:keepNext/>
        <w:keepLines/>
        <w:spacing w:before="360"/>
      </w:pPr>
      <w:r>
        <w:rPr>
          <w:b/>
          <w:color w:val="1E3A5F"/>
          <w:sz w:val="40"/>
        </w:rPr>
        <w:t>CADRO HR — CEO Sunum Konuşma Metni</w:t>
      </w:r>
    </w:p>
    <w:p>
      <w:pPr>
        <w:pBdr>
          <w:bottom w:val="single" w:sz="6" w:space="1" w:color="0D9EDF"/>
        </w:pBdr>
      </w:pPr>
    </w:p>
    <w:p/>
    <w:p>
      <w:pPr>
        <w:spacing w:after="80"/>
      </w:pPr>
      <w:r>
        <w:rPr>
          <w:b/>
          <w:color w:val="1A1A1A"/>
        </w:rPr>
        <w:t>Amaç:</w:t>
      </w:r>
      <w:r>
        <w:rPr>
          <w:color w:val="1A1A1A"/>
        </w:rPr>
        <w:t xml:space="preserve"> Yatırımcı, alıcı veya stratejik ortak toplantısında CADRO'yu kısa ve ikna edici şekilde anlatmak</w:t>
      </w:r>
    </w:p>
    <w:p>
      <w:pPr>
        <w:spacing w:after="80"/>
      </w:pPr>
      <w:r>
        <w:rPr>
          <w:b/>
          <w:color w:val="1A1A1A"/>
        </w:rPr>
        <w:t>Süre:</w:t>
      </w:r>
      <w:r>
        <w:rPr>
          <w:color w:val="1A1A1A"/>
        </w:rPr>
        <w:t xml:space="preserve"> 3-5 dakika</w:t>
      </w:r>
    </w:p>
    <w:p/>
    <w:p>
      <w:pPr>
        <w:pBdr>
          <w:bottom w:val="single" w:sz="6" w:space="1" w:color="0D9EDF"/>
        </w:pBdr>
      </w:pPr>
    </w:p>
    <w:p/>
    <w:p>
      <w:pPr>
        <w:keepNext/>
        <w:keepLines/>
        <w:spacing w:before="240"/>
      </w:pPr>
      <w:r>
        <w:rPr>
          <w:b/>
          <w:color w:val="0D9EDF"/>
          <w:sz w:val="30"/>
        </w:rPr>
        <w:t>1. Açılış</w:t>
      </w:r>
    </w:p>
    <w:p/>
    <w:p>
      <w:pPr>
        <w:spacing w:after="80"/>
      </w:pPr>
      <w:r>
        <w:rPr>
          <w:color w:val="1A1A1A"/>
        </w:rPr>
        <w:t>Merhaba, ben Turgay Bozkuş. CADRO HR üzerinde çalışıyorum. CADRO, KOBİ ve orta ölçekli işletmelerin İK süreçlerini tek platformda toplayan, çok dilli, mobil öncelikli ve yerel mevzuata uyumlu bir HR SaaS varlığıdır.</w:t>
      </w:r>
    </w:p>
    <w:p/>
    <w:p>
      <w:pPr>
        <w:spacing w:after="80"/>
      </w:pPr>
      <w:r>
        <w:rPr>
          <w:color w:val="1A1A1A"/>
        </w:rPr>
        <w:t>Bugün size bir fikirden değil, çalışır halde bir çekirdek ürün, net bir gelir modeli ve büyümeye hazır bir platformdan bahsedeceğim.</w:t>
      </w:r>
    </w:p>
    <w:p/>
    <w:p>
      <w:pPr>
        <w:pBdr>
          <w:bottom w:val="single" w:sz="6" w:space="1" w:color="0D9EDF"/>
        </w:pBdr>
      </w:pPr>
    </w:p>
    <w:p/>
    <w:p>
      <w:pPr>
        <w:keepNext/>
        <w:keepLines/>
        <w:spacing w:before="240"/>
      </w:pPr>
      <w:r>
        <w:rPr>
          <w:b/>
          <w:color w:val="0D9EDF"/>
          <w:sz w:val="30"/>
        </w:rPr>
        <w:t>2. Problem</w:t>
      </w:r>
    </w:p>
    <w:p/>
    <w:p>
      <w:pPr>
        <w:spacing w:after="80"/>
      </w:pPr>
      <w:r>
        <w:rPr>
          <w:color w:val="1A1A1A"/>
        </w:rPr>
        <w:t>Piyasada şirketlerin çoğu İK süreçlerini Excel, e-posta ve ayrı araçlarla yürütüyor. Bu yapı hem hata üretiyor hem de yöneticinin ne olduğunu görmesini zorlaştırıyor. Özellikle Türkiye ve MENA tarafında, Türkçe ve Arapça desteği olan, mobil kullanım odaklı, tek platformda çalışan ciddi bir boşluk var.</w:t>
      </w:r>
    </w:p>
    <w:p/>
    <w:p>
      <w:pPr>
        <w:pBdr>
          <w:bottom w:val="single" w:sz="6" w:space="1" w:color="0D9EDF"/>
        </w:pBdr>
      </w:pPr>
    </w:p>
    <w:p/>
    <w:p>
      <w:pPr>
        <w:keepNext/>
        <w:keepLines/>
        <w:spacing w:before="240"/>
      </w:pPr>
      <w:r>
        <w:rPr>
          <w:b/>
          <w:color w:val="0D9EDF"/>
          <w:sz w:val="30"/>
        </w:rPr>
        <w:t>3. Çözüm</w:t>
      </w:r>
    </w:p>
    <w:p/>
    <w:p>
      <w:pPr>
        <w:spacing w:after="80"/>
      </w:pPr>
      <w:r>
        <w:rPr>
          <w:color w:val="1A1A1A"/>
        </w:rPr>
        <w:t>CADRO bu problemi tek bir platformla çözüyor:</w:t>
      </w:r>
    </w:p>
    <w:p/>
    <w:p>
      <w:pPr>
        <w:pStyle w:val="ListBullet"/>
        <w:ind w:left="360"/>
      </w:pPr>
      <w:r>
        <w:rPr>
          <w:color w:val="1A1A1A"/>
        </w:rPr>
        <w:t>çalışan yönetimi,</w:t>
      </w:r>
    </w:p>
    <w:p>
      <w:pPr>
        <w:pStyle w:val="ListBullet"/>
        <w:ind w:left="360"/>
      </w:pPr>
      <w:r>
        <w:rPr>
          <w:color w:val="1A1A1A"/>
        </w:rPr>
        <w:t>izin ve devam takibi,</w:t>
      </w:r>
    </w:p>
    <w:p>
      <w:pPr>
        <w:pStyle w:val="ListBullet"/>
        <w:ind w:left="360"/>
      </w:pPr>
      <w:r>
        <w:rPr>
          <w:color w:val="1A1A1A"/>
        </w:rPr>
        <w:t>ATS,</w:t>
      </w:r>
    </w:p>
    <w:p>
      <w:pPr>
        <w:pStyle w:val="ListBullet"/>
        <w:ind w:left="360"/>
      </w:pPr>
      <w:r>
        <w:rPr>
          <w:color w:val="1A1A1A"/>
        </w:rPr>
        <w:t>doküman ve e-özlük,</w:t>
      </w:r>
    </w:p>
    <w:p>
      <w:pPr>
        <w:pStyle w:val="ListBullet"/>
        <w:ind w:left="360"/>
      </w:pPr>
      <w:r>
        <w:rPr>
          <w:color w:val="1A1A1A"/>
        </w:rPr>
        <w:t>performans ve eğitim,</w:t>
      </w:r>
    </w:p>
    <w:p>
      <w:pPr>
        <w:pStyle w:val="ListBullet"/>
        <w:ind w:left="360"/>
      </w:pPr>
      <w:r>
        <w:rPr>
          <w:color w:val="1A1A1A"/>
        </w:rPr>
        <w:t>harcama ve talep yönetimi,</w:t>
      </w:r>
    </w:p>
    <w:p>
      <w:pPr>
        <w:pStyle w:val="ListBullet"/>
        <w:ind w:left="360"/>
      </w:pPr>
      <w:r>
        <w:rPr>
          <w:color w:val="1A1A1A"/>
        </w:rPr>
        <w:t>mobil self-servis deneyimi.</w:t>
      </w:r>
    </w:p>
    <w:p/>
    <w:p>
      <w:pPr>
        <w:spacing w:after="80"/>
      </w:pPr>
      <w:r>
        <w:rPr>
          <w:color w:val="1A1A1A"/>
        </w:rPr>
        <w:t>Üstelik web, mobil ve ödeme altyapısı birlikte tasarlandı. Yani ürün sadece ekrandan ibaret değil; işletim katmanı gibi çalışıyor.</w:t>
      </w:r>
    </w:p>
    <w:p/>
    <w:p>
      <w:pPr>
        <w:pBdr>
          <w:bottom w:val="single" w:sz="6" w:space="1" w:color="0D9EDF"/>
        </w:pBdr>
      </w:pPr>
    </w:p>
    <w:p/>
    <w:p>
      <w:pPr>
        <w:keepNext/>
        <w:keepLines/>
        <w:spacing w:before="240"/>
      </w:pPr>
      <w:r>
        <w:rPr>
          <w:b/>
          <w:color w:val="0D9EDF"/>
          <w:sz w:val="30"/>
        </w:rPr>
        <w:t>4. Neden Şimdi?</w:t>
      </w:r>
    </w:p>
    <w:p/>
    <w:p>
      <w:pPr>
        <w:spacing w:after="80"/>
      </w:pPr>
      <w:r>
        <w:rPr>
          <w:color w:val="1A1A1A"/>
        </w:rPr>
        <w:t>Çünkü bu pazar artık parçalı çözümlerle idare etmiyor. Şirketler daha düşük operasyon maliyeti, daha hızlı onboarding ve daha iyi çalışan deneyimi istiyor. CADRO tam bu noktada yerel avantajla öne çıkıyor: TR, EN ve AR desteği, RTL uyumu ve bölgesel kullanım senaryoları hazır.</w:t>
      </w:r>
    </w:p>
    <w:p/>
    <w:p>
      <w:pPr>
        <w:pBdr>
          <w:bottom w:val="single" w:sz="6" w:space="1" w:color="0D9EDF"/>
        </w:pBdr>
      </w:pPr>
    </w:p>
    <w:p/>
    <w:p>
      <w:pPr>
        <w:keepNext/>
        <w:keepLines/>
        <w:spacing w:before="240"/>
      </w:pPr>
      <w:r>
        <w:rPr>
          <w:b/>
          <w:color w:val="0D9EDF"/>
          <w:sz w:val="30"/>
        </w:rPr>
        <w:t>5. Ürünün Durumu</w:t>
      </w:r>
    </w:p>
    <w:p/>
    <w:p>
      <w:pPr>
        <w:spacing w:after="80"/>
      </w:pPr>
      <w:r>
        <w:rPr>
          <w:color w:val="1A1A1A"/>
        </w:rPr>
        <w:t>Önemli nokta şu: biz bir başlangıç fikrini anlatmıyoruz. Temel ürün çekirdeği hazır, mimari kurulmuş, plan bazlı özellik kilidi tanımlanmış ve gelir modeli Paddle üzerinden kurgulanmış durumda. Backend tarafında hazır olup sadece genişletilmeyi bekleyen modüller de net şekilde belirlenmiş.</w:t>
      </w:r>
    </w:p>
    <w:p/>
    <w:p>
      <w:pPr>
        <w:spacing w:after="80"/>
      </w:pPr>
      <w:r>
        <w:rPr>
          <w:color w:val="1A1A1A"/>
        </w:rPr>
        <w:t>Bu da şu anlama geliyor: yatırım ya da satın alma sonrası, sıfırdan inşa etme riski yerine ölçekleme hızını satın alıyorsunuz.</w:t>
      </w:r>
    </w:p>
    <w:p/>
    <w:p>
      <w:pPr>
        <w:pBdr>
          <w:bottom w:val="single" w:sz="6" w:space="1" w:color="0D9EDF"/>
        </w:pBdr>
      </w:pPr>
    </w:p>
    <w:p/>
    <w:p>
      <w:pPr>
        <w:keepNext/>
        <w:keepLines/>
        <w:spacing w:before="240"/>
      </w:pPr>
      <w:r>
        <w:rPr>
          <w:b/>
          <w:color w:val="0D9EDF"/>
          <w:sz w:val="30"/>
        </w:rPr>
        <w:t>6. İş Modeli</w:t>
      </w:r>
    </w:p>
    <w:p/>
    <w:p>
      <w:pPr>
        <w:spacing w:after="80"/>
      </w:pPr>
      <w:r>
        <w:rPr>
          <w:color w:val="1A1A1A"/>
        </w:rPr>
        <w:t>CADRO kullanıcı başına abonelik modeliyle çalışıyor. BASIC, PRO ve ENTERPRISE paketleri var. Ek olarak bordro, AI analitik ve entegrasyonlar üzerinden gelir genişletme alanı bulunuyor.</w:t>
      </w:r>
    </w:p>
    <w:p/>
    <w:p>
      <w:pPr>
        <w:spacing w:after="80"/>
      </w:pPr>
      <w:r>
        <w:rPr>
          <w:color w:val="1A1A1A"/>
        </w:rPr>
        <w:t>Finansal modelimizde üç senaryo çalıştık:</w:t>
      </w:r>
    </w:p>
    <w:p/>
    <w:p>
      <w:pPr>
        <w:pStyle w:val="ListBullet"/>
        <w:ind w:left="360"/>
      </w:pPr>
      <w:r>
        <w:rPr>
          <w:color w:val="1A1A1A"/>
        </w:rPr>
        <w:t>muhafazakâr senaryo,</w:t>
      </w:r>
    </w:p>
    <w:p>
      <w:pPr>
        <w:pStyle w:val="ListBullet"/>
        <w:ind w:left="360"/>
      </w:pPr>
      <w:r>
        <w:rPr>
          <w:color w:val="1A1A1A"/>
        </w:rPr>
        <w:t>baz senaryo,</w:t>
      </w:r>
    </w:p>
    <w:p>
      <w:pPr>
        <w:pStyle w:val="ListBullet"/>
        <w:ind w:left="360"/>
      </w:pPr>
      <w:r>
        <w:rPr>
          <w:color w:val="1A1A1A"/>
        </w:rPr>
        <w:t>agresif senaryo.</w:t>
      </w:r>
    </w:p>
    <w:p/>
    <w:p>
      <w:pPr>
        <w:spacing w:after="80"/>
      </w:pPr>
      <w:r>
        <w:rPr>
          <w:color w:val="1A1A1A"/>
        </w:rPr>
        <w:t>Baz senaryoda yatırımın geri dönüşü yaklaşık 10.2 ay, agresif senaryoda yaklaşık 5.2 ay seviyesine kadar inebiliyor.</w:t>
      </w:r>
    </w:p>
    <w:p/>
    <w:p>
      <w:pPr>
        <w:pBdr>
          <w:bottom w:val="single" w:sz="6" w:space="1" w:color="0D9EDF"/>
        </w:pBdr>
      </w:pPr>
    </w:p>
    <w:p/>
    <w:p>
      <w:pPr>
        <w:keepNext/>
        <w:keepLines/>
        <w:spacing w:before="240"/>
      </w:pPr>
      <w:r>
        <w:rPr>
          <w:b/>
          <w:color w:val="0D9EDF"/>
          <w:sz w:val="30"/>
        </w:rPr>
        <w:t>7. Neden CADRO Alınmalı?</w:t>
      </w:r>
    </w:p>
    <w:p/>
    <w:p>
      <w:pPr>
        <w:spacing w:after="80"/>
      </w:pPr>
      <w:r>
        <w:rPr>
          <w:color w:val="1A1A1A"/>
        </w:rPr>
        <w:t>Çünkü bu varlık size üç şey kazandırır:</w:t>
      </w:r>
    </w:p>
    <w:p/>
    <w:p>
      <w:pPr>
        <w:pStyle w:val="ListNumber"/>
        <w:keepNext/>
        <w:keepLines/>
        <w:ind w:left="360"/>
      </w:pPr>
      <w:r>
        <w:rPr>
          <w:color w:val="1A1A1A"/>
        </w:rPr>
        <w:t>Hazır ürün ve teknik omurga,</w:t>
      </w:r>
    </w:p>
    <w:p>
      <w:pPr>
        <w:pStyle w:val="ListNumber"/>
        <w:keepNext/>
        <w:keepLines/>
        <w:ind w:left="360"/>
      </w:pPr>
      <w:r>
        <w:rPr>
          <w:color w:val="1A1A1A"/>
        </w:rPr>
        <w:t>Netleştirilmiş yol haritası ve gelir modeli,</w:t>
      </w:r>
    </w:p>
    <w:p>
      <w:pPr>
        <w:pStyle w:val="ListNumber"/>
        <w:keepNext/>
        <w:keepLines/>
        <w:ind w:left="360"/>
      </w:pPr>
      <w:r>
        <w:rPr>
          <w:color w:val="1A1A1A"/>
        </w:rPr>
        <w:t>Bölgesel pazarda farklılaştırıcı bir konum.</w:t>
      </w:r>
    </w:p>
    <w:p/>
    <w:p>
      <w:pPr>
        <w:spacing w:after="80"/>
      </w:pPr>
      <w:r>
        <w:rPr>
          <w:color w:val="1A1A1A"/>
        </w:rPr>
        <w:t>Başka bir deyişle, satın aldığınız şey sadece kod değil; zaman, risk azaltımı ve ölçeklenebilir gelir potansiyeli.</w:t>
      </w:r>
    </w:p>
    <w:p/>
    <w:p>
      <w:pPr>
        <w:pBdr>
          <w:bottom w:val="single" w:sz="6" w:space="1" w:color="0D9EDF"/>
        </w:pBdr>
      </w:pPr>
    </w:p>
    <w:p/>
    <w:p>
      <w:pPr>
        <w:keepNext/>
        <w:keepLines/>
        <w:spacing w:before="240"/>
      </w:pPr>
      <w:r>
        <w:rPr>
          <w:b/>
          <w:color w:val="0D9EDF"/>
          <w:sz w:val="30"/>
        </w:rPr>
        <w:t>8. Kapanış</w:t>
      </w:r>
    </w:p>
    <w:p/>
    <w:p>
      <w:pPr>
        <w:spacing w:after="80"/>
      </w:pPr>
      <w:r>
        <w:rPr>
          <w:color w:val="1A1A1A"/>
        </w:rPr>
        <w:t>CADRO, yeniden icat edilmesi gereken bir şey değil. Satın alındığında ya da finanse edildiğinde hızlıca büyüyebilecek, ürün riski büyük ölçüde azaltılmış bir SaaS varlığıdır.</w:t>
      </w:r>
    </w:p>
    <w:p/>
    <w:p>
      <w:pPr>
        <w:spacing w:after="80"/>
      </w:pPr>
      <w:r>
        <w:rPr>
          <w:color w:val="1A1A1A"/>
        </w:rPr>
        <w:t>Eğer isterseniz bir sonraki adımda size data room'u, finansal varsayımları ve büyüme planını detaylı şekilde gösterebilirim.</w:t>
      </w:r>
    </w:p>
    <w:p/>
    <w:p>
      <w:pPr>
        <w:spacing w:after="80"/>
      </w:pPr>
      <w:r>
        <w:rPr>
          <w:color w:val="1A1A1A"/>
        </w:rPr>
        <w:t>Teşekkür ederim.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