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Pr="00633D3C">
        <w:t>SL4_Demo</w:t>
      </w:r>
      <w:r>
        <w:t>.sln solution and then copy the following files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>WPF \</w:t>
      </w:r>
      <w:proofErr w:type="spellStart"/>
      <w:r>
        <w:t>Bn</w:t>
      </w:r>
      <w:proofErr w:type="spellEnd"/>
      <w:r>
        <w:t xml:space="preserve">\debug to </w:t>
      </w:r>
      <w:proofErr w:type="spellStart"/>
      <w:r>
        <w:t>WPF</w:t>
      </w:r>
      <w:r w:rsidRPr="00633D3C">
        <w:t>_Demo</w:t>
      </w:r>
      <w:proofErr w:type="spellEnd"/>
      <w:r w:rsidRPr="00633D3C">
        <w:t>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proofErr w:type="spellStart"/>
      <w:r w:rsidRPr="00633D3C">
        <w:t>MEFedMVVM</w:t>
      </w:r>
      <w:proofErr w:type="spellEnd"/>
      <w:r w:rsidRPr="00633D3C">
        <w:t xml:space="preserve">. </w:t>
      </w:r>
      <w:r>
        <w:t>WPF.dll from CinchV2.</w:t>
      </w:r>
      <w:r w:rsidRPr="00633D3C">
        <w:t xml:space="preserve"> </w:t>
      </w:r>
      <w:r>
        <w:t xml:space="preserve">WPF\Bin\debug to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48481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14</w:t>
      </w:r>
      <w:r>
        <w:rPr>
          <w:rFonts w:ascii="Tahoma" w:hAnsi="Tahoma" w:cs="Tahoma"/>
        </w:rPr>
        <w:t xml:space="preserve">/07/10 </w:t>
      </w:r>
      <w:r>
        <w:rPr>
          <w:rFonts w:ascii="Tahoma" w:hAnsi="Tahoma" w:cs="Tahoma"/>
        </w:rPr>
        <w:t>8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>41P</w:t>
      </w:r>
      <w:r>
        <w:rPr>
          <w:rFonts w:ascii="Tahoma" w:hAnsi="Tahoma" w:cs="Tahoma"/>
        </w:rPr>
        <w:t xml:space="preserve">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bookmarkStart w:id="0" w:name="_GoBack"/>
      <w:bookmarkEnd w:id="0"/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lastRenderedPageBreak/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877C2"/>
    <w:rsid w:val="001D779B"/>
    <w:rsid w:val="00205685"/>
    <w:rsid w:val="00245401"/>
    <w:rsid w:val="00311D94"/>
    <w:rsid w:val="00343824"/>
    <w:rsid w:val="00566D5E"/>
    <w:rsid w:val="00633D3C"/>
    <w:rsid w:val="00653EA0"/>
    <w:rsid w:val="006D6C33"/>
    <w:rsid w:val="006F3D76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28</cp:revision>
  <dcterms:created xsi:type="dcterms:W3CDTF">2010-05-03T09:07:00Z</dcterms:created>
  <dcterms:modified xsi:type="dcterms:W3CDTF">2010-07-14T20:31:00Z</dcterms:modified>
</cp:coreProperties>
</file>