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2" w:type="dxa"/>
        <w:tblInd w:w="-900" w:type="dxa"/>
        <w:tblCellMar>
          <w:top w:w="46" w:type="dxa"/>
          <w:left w:w="108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4397"/>
        <w:gridCol w:w="3164"/>
        <w:gridCol w:w="900"/>
        <w:gridCol w:w="1981"/>
      </w:tblGrid>
      <w:tr w:rsidR="00F4034D">
        <w:trPr>
          <w:trHeight w:val="710"/>
        </w:trPr>
        <w:tc>
          <w:tcPr>
            <w:tcW w:w="43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Pr="00DD1065" w:rsidRDefault="00337337">
            <w:pPr>
              <w:spacing w:after="0"/>
              <w:ind w:left="261"/>
              <w:jc w:val="center"/>
              <w:rPr>
                <w:u w:val="single"/>
              </w:rPr>
            </w:pPr>
            <w:r>
              <w:t xml:space="preserve"> </w:t>
            </w:r>
          </w:p>
          <w:p w:rsidR="00F4034D" w:rsidRDefault="00337337">
            <w:pPr>
              <w:spacing w:after="0"/>
              <w:ind w:right="7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33930" cy="94043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34D" w:rsidRDefault="00337337">
            <w:pPr>
              <w:spacing w:after="0"/>
              <w:ind w:left="210"/>
              <w:jc w:val="center"/>
            </w:pPr>
            <w:r>
              <w:rPr>
                <w:b/>
              </w:rPr>
              <w:t xml:space="preserve">CURSO ENGENHARIA DE </w:t>
            </w:r>
          </w:p>
          <w:p w:rsidR="00F4034D" w:rsidRDefault="00337337">
            <w:pPr>
              <w:spacing w:after="0"/>
              <w:ind w:left="214"/>
              <w:jc w:val="center"/>
            </w:pPr>
            <w:r>
              <w:rPr>
                <w:b/>
              </w:rPr>
              <w:t xml:space="preserve">COMPUTAÇÃO </w:t>
            </w:r>
          </w:p>
          <w:p w:rsidR="00F4034D" w:rsidRDefault="00337337">
            <w:pPr>
              <w:spacing w:after="0"/>
              <w:ind w:left="211"/>
              <w:jc w:val="center"/>
            </w:pPr>
            <w:r>
              <w:rPr>
                <w:b/>
              </w:rPr>
              <w:t xml:space="preserve">Lista 03  </w:t>
            </w: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337337">
            <w:pPr>
              <w:spacing w:after="0"/>
              <w:ind w:left="1"/>
            </w:pPr>
            <w:r>
              <w:t xml:space="preserve"> </w:t>
            </w:r>
          </w:p>
          <w:p w:rsidR="00F4034D" w:rsidRDefault="00337337">
            <w:pPr>
              <w:spacing w:after="0"/>
              <w:ind w:left="1"/>
            </w:pPr>
            <w:r>
              <w:t xml:space="preserve">   DATA:   07/08/ 2018 </w:t>
            </w:r>
          </w:p>
        </w:tc>
      </w:tr>
      <w:tr w:rsidR="00F4034D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034D" w:rsidRDefault="00F403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034D" w:rsidRDefault="00F4034D"/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337337">
            <w:pPr>
              <w:spacing w:after="0"/>
              <w:ind w:left="214"/>
              <w:jc w:val="center"/>
            </w:pPr>
            <w:r>
              <w:t xml:space="preserve">2º semestre  |  1ª etapa </w:t>
            </w:r>
          </w:p>
        </w:tc>
      </w:tr>
      <w:tr w:rsidR="00F4034D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034D" w:rsidRDefault="00F403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F4034D"/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337337">
            <w:pPr>
              <w:spacing w:after="0"/>
              <w:ind w:left="212"/>
              <w:jc w:val="center"/>
            </w:pPr>
            <w:r>
              <w:t xml:space="preserve">Turno: </w:t>
            </w:r>
            <w:r>
              <w:rPr>
                <w:b/>
              </w:rPr>
              <w:t>Tarde</w:t>
            </w:r>
            <w:r>
              <w:t xml:space="preserve"> </w:t>
            </w:r>
          </w:p>
        </w:tc>
      </w:tr>
      <w:tr w:rsidR="00F4034D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034D" w:rsidRDefault="00F4034D"/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337337">
            <w:pPr>
              <w:spacing w:after="0"/>
            </w:pPr>
            <w:r>
              <w:t xml:space="preserve">DISCIPLINA:  </w:t>
            </w:r>
          </w:p>
          <w:p w:rsidR="00F4034D" w:rsidRDefault="00337337">
            <w:pPr>
              <w:spacing w:after="0"/>
            </w:pPr>
            <w:r>
              <w:t xml:space="preserve">Aspectos Teóricos da Computação. 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337337">
            <w:pPr>
              <w:spacing w:after="0"/>
            </w:pPr>
            <w:r>
              <w:rPr>
                <w:b/>
              </w:rPr>
              <w:t xml:space="preserve"> </w:t>
            </w:r>
          </w:p>
          <w:p w:rsidR="00F4034D" w:rsidRDefault="00337337">
            <w:pPr>
              <w:spacing w:after="0"/>
            </w:pPr>
            <w:r>
              <w:rPr>
                <w:b/>
              </w:rPr>
              <w:t xml:space="preserve">Nota: </w:t>
            </w:r>
          </w:p>
        </w:tc>
      </w:tr>
      <w:tr w:rsidR="00F4034D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F4034D"/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337337" w:rsidP="00D803B4">
            <w:pPr>
              <w:spacing w:after="0"/>
              <w:ind w:right="1152"/>
            </w:pPr>
            <w:r>
              <w:t xml:space="preserve">Professor(a):  </w:t>
            </w:r>
            <w:r>
              <w:rPr>
                <w:b/>
              </w:rPr>
              <w:t xml:space="preserve">Ernani Leite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4034D" w:rsidRDefault="00F4034D"/>
        </w:tc>
      </w:tr>
      <w:tr w:rsidR="00F4034D">
        <w:trPr>
          <w:trHeight w:val="658"/>
        </w:trPr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4034D" w:rsidRDefault="00337337">
            <w:pPr>
              <w:spacing w:after="0"/>
            </w:pPr>
            <w:r>
              <w:rPr>
                <w:b/>
              </w:rPr>
              <w:t xml:space="preserve">Aluno (a): </w:t>
            </w:r>
            <w:r w:rsidR="00D803B4">
              <w:rPr>
                <w:b/>
              </w:rPr>
              <w:t>André Vieira da Silva</w:t>
            </w: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034D" w:rsidRDefault="00F403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4D" w:rsidRDefault="00F4034D"/>
        </w:tc>
      </w:tr>
    </w:tbl>
    <w:p w:rsidR="00F4034D" w:rsidRDefault="0033733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</w:p>
    <w:p w:rsidR="00F4034D" w:rsidRDefault="00337337">
      <w:pPr>
        <w:spacing w:after="0"/>
      </w:pPr>
      <w:r>
        <w:rPr>
          <w:rFonts w:ascii="Arial" w:eastAsia="Arial" w:hAnsi="Arial" w:cs="Arial"/>
          <w:sz w:val="24"/>
        </w:rPr>
        <w:t xml:space="preserve">Entrega: 14/08/18. </w:t>
      </w:r>
    </w:p>
    <w:p w:rsidR="00F4034D" w:rsidRDefault="00337337">
      <w:pPr>
        <w:spacing w:after="17"/>
      </w:pPr>
      <w:r>
        <w:rPr>
          <w:sz w:val="24"/>
        </w:rPr>
        <w:t xml:space="preserve"> </w:t>
      </w:r>
    </w:p>
    <w:p w:rsidR="00F4034D" w:rsidRDefault="00337337">
      <w:pPr>
        <w:spacing w:after="0"/>
        <w:ind w:right="54"/>
        <w:jc w:val="center"/>
      </w:pPr>
      <w:r>
        <w:rPr>
          <w:b/>
          <w:sz w:val="28"/>
          <w:u w:val="single" w:color="000000"/>
        </w:rPr>
        <w:t>ORIENTAÇÕES GERAIS:</w:t>
      </w:r>
      <w:r>
        <w:rPr>
          <w:b/>
          <w:sz w:val="28"/>
        </w:rPr>
        <w:t xml:space="preserve"> </w:t>
      </w:r>
    </w:p>
    <w:p w:rsidR="00F4034D" w:rsidRDefault="00337337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F4034D" w:rsidRDefault="00337337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F4034D" w:rsidRDefault="00337337">
      <w:pPr>
        <w:numPr>
          <w:ilvl w:val="0"/>
          <w:numId w:val="1"/>
        </w:numPr>
        <w:spacing w:after="5" w:line="250" w:lineRule="auto"/>
        <w:ind w:hanging="348"/>
      </w:pPr>
      <w:r>
        <w:rPr>
          <w:sz w:val="24"/>
        </w:rPr>
        <w:t>Elabore 02 Máquinas de Estados Finitos; sendo um AFD e um AFN. Elabore uma situação de uma máquin</w:t>
      </w:r>
      <w:r>
        <w:rPr>
          <w:sz w:val="24"/>
        </w:rPr>
        <w:t xml:space="preserve">a qualquer para reconhecimento de uma linguagem. </w:t>
      </w:r>
    </w:p>
    <w:p w:rsidR="00F4034D" w:rsidRDefault="00337337">
      <w:pPr>
        <w:spacing w:after="5" w:line="250" w:lineRule="auto"/>
        <w:ind w:left="715" w:hanging="10"/>
      </w:pPr>
      <w:r>
        <w:rPr>
          <w:sz w:val="24"/>
        </w:rPr>
        <w:t xml:space="preserve">Para tanto: </w:t>
      </w:r>
    </w:p>
    <w:p w:rsidR="00F4034D" w:rsidRPr="00D803B4" w:rsidRDefault="00337337">
      <w:pPr>
        <w:numPr>
          <w:ilvl w:val="2"/>
          <w:numId w:val="2"/>
        </w:numPr>
        <w:spacing w:after="5" w:line="250" w:lineRule="auto"/>
        <w:ind w:hanging="336"/>
      </w:pPr>
      <w:r>
        <w:rPr>
          <w:sz w:val="24"/>
        </w:rPr>
        <w:t xml:space="preserve">Defina AFD e AFN; </w:t>
      </w:r>
    </w:p>
    <w:p w:rsidR="00D06453" w:rsidRDefault="00D803B4" w:rsidP="00D82F4E">
      <w:pPr>
        <w:spacing w:after="5" w:line="250" w:lineRule="auto"/>
        <w:ind w:left="1416"/>
        <w:rPr>
          <w:sz w:val="24"/>
        </w:rPr>
      </w:pPr>
      <w:r>
        <w:rPr>
          <w:sz w:val="24"/>
        </w:rPr>
        <w:t xml:space="preserve">R –AFD : é um autômato </w:t>
      </w:r>
      <w:r w:rsidR="0060291F">
        <w:rPr>
          <w:sz w:val="24"/>
        </w:rPr>
        <w:t xml:space="preserve">determinístico </w:t>
      </w:r>
      <w:r>
        <w:rPr>
          <w:sz w:val="24"/>
        </w:rPr>
        <w:t>de forma que</w:t>
      </w:r>
      <w:r w:rsidR="00637B60">
        <w:rPr>
          <w:sz w:val="24"/>
        </w:rPr>
        <w:t>,</w:t>
      </w:r>
      <w:r>
        <w:rPr>
          <w:sz w:val="24"/>
        </w:rPr>
        <w:t xml:space="preserve"> para </w:t>
      </w:r>
      <w:r w:rsidR="003F5741">
        <w:rPr>
          <w:sz w:val="24"/>
        </w:rPr>
        <w:t xml:space="preserve">dado </w:t>
      </w:r>
      <w:r w:rsidR="009F7B1F">
        <w:rPr>
          <w:sz w:val="24"/>
        </w:rPr>
        <w:t xml:space="preserve">um </w:t>
      </w:r>
      <w:r w:rsidR="00590C16">
        <w:rPr>
          <w:sz w:val="24"/>
        </w:rPr>
        <w:t>termo</w:t>
      </w:r>
      <w:r w:rsidR="009F7B1F">
        <w:rPr>
          <w:sz w:val="24"/>
        </w:rPr>
        <w:t xml:space="preserve"> da gramatica definida para o autômato</w:t>
      </w:r>
      <w:r w:rsidR="00637B60">
        <w:rPr>
          <w:sz w:val="24"/>
        </w:rPr>
        <w:t>,</w:t>
      </w:r>
      <w:r w:rsidR="009F7B1F">
        <w:rPr>
          <w:sz w:val="24"/>
        </w:rPr>
        <w:t xml:space="preserve"> </w:t>
      </w:r>
      <w:r w:rsidR="00637B60">
        <w:rPr>
          <w:sz w:val="24"/>
        </w:rPr>
        <w:t xml:space="preserve">há </w:t>
      </w:r>
      <w:r w:rsidR="00637B60">
        <w:rPr>
          <w:sz w:val="24"/>
        </w:rPr>
        <w:t xml:space="preserve">somente um estado resultante </w:t>
      </w:r>
      <w:r w:rsidR="0060291F">
        <w:rPr>
          <w:sz w:val="24"/>
        </w:rPr>
        <w:t>da</w:t>
      </w:r>
      <w:r w:rsidR="00637B60">
        <w:rPr>
          <w:sz w:val="24"/>
        </w:rPr>
        <w:t xml:space="preserve"> transição provocado pelo termo.</w:t>
      </w:r>
      <w:r w:rsidR="00D06453">
        <w:rPr>
          <w:sz w:val="24"/>
        </w:rPr>
        <w:t xml:space="preserve"> </w:t>
      </w:r>
    </w:p>
    <w:p w:rsidR="00D82F4E" w:rsidRDefault="00D82F4E" w:rsidP="00D82F4E">
      <w:pPr>
        <w:spacing w:after="5" w:line="250" w:lineRule="auto"/>
        <w:ind w:left="1416"/>
      </w:pPr>
      <w:r>
        <w:rPr>
          <w:sz w:val="24"/>
        </w:rPr>
        <w:t xml:space="preserve"> AFN</w:t>
      </w:r>
      <w:r w:rsidRPr="00D82F4E">
        <w:rPr>
          <w:sz w:val="24"/>
        </w:rPr>
        <w:t xml:space="preserve"> </w:t>
      </w:r>
      <w:r w:rsidRPr="00D82F4E">
        <w:rPr>
          <w:sz w:val="24"/>
        </w:rPr>
        <w:t>é um autômato</w:t>
      </w:r>
      <w:r w:rsidR="0060291F">
        <w:rPr>
          <w:sz w:val="24"/>
        </w:rPr>
        <w:t xml:space="preserve"> não </w:t>
      </w:r>
      <w:r w:rsidR="0060291F">
        <w:rPr>
          <w:sz w:val="24"/>
        </w:rPr>
        <w:t xml:space="preserve">determinístico </w:t>
      </w:r>
      <w:r w:rsidRPr="00D82F4E">
        <w:rPr>
          <w:sz w:val="24"/>
        </w:rPr>
        <w:t>de forma que, para</w:t>
      </w:r>
      <w:r w:rsidR="00D918EA">
        <w:rPr>
          <w:sz w:val="24"/>
        </w:rPr>
        <w:t xml:space="preserve"> um</w:t>
      </w:r>
      <w:r w:rsidRPr="00D82F4E">
        <w:rPr>
          <w:sz w:val="24"/>
        </w:rPr>
        <w:t xml:space="preserve"> </w:t>
      </w:r>
      <w:r w:rsidR="003F5741">
        <w:rPr>
          <w:sz w:val="24"/>
        </w:rPr>
        <w:t xml:space="preserve">dado termo </w:t>
      </w:r>
      <w:r w:rsidRPr="00D82F4E">
        <w:rPr>
          <w:sz w:val="24"/>
        </w:rPr>
        <w:t xml:space="preserve">da gramatica definida para o autômato, há </w:t>
      </w:r>
      <w:r>
        <w:rPr>
          <w:sz w:val="24"/>
        </w:rPr>
        <w:t>vários estados</w:t>
      </w:r>
      <w:r w:rsidRPr="00D82F4E">
        <w:rPr>
          <w:sz w:val="24"/>
        </w:rPr>
        <w:t xml:space="preserve"> resultante</w:t>
      </w:r>
      <w:r>
        <w:rPr>
          <w:sz w:val="24"/>
        </w:rPr>
        <w:t>s</w:t>
      </w:r>
      <w:r w:rsidRPr="00D82F4E">
        <w:rPr>
          <w:sz w:val="24"/>
        </w:rPr>
        <w:t xml:space="preserve"> para a transição provocado pelo termo.</w:t>
      </w:r>
    </w:p>
    <w:p w:rsidR="00637B60" w:rsidRDefault="00637B60" w:rsidP="00D82F4E">
      <w:pPr>
        <w:pStyle w:val="PargrafodaLista"/>
        <w:spacing w:after="5" w:line="250" w:lineRule="auto"/>
        <w:ind w:left="360"/>
      </w:pPr>
    </w:p>
    <w:p w:rsidR="00F4034D" w:rsidRPr="009468B8" w:rsidRDefault="00337337">
      <w:pPr>
        <w:numPr>
          <w:ilvl w:val="2"/>
          <w:numId w:val="2"/>
        </w:numPr>
        <w:spacing w:after="5" w:line="250" w:lineRule="auto"/>
        <w:ind w:hanging="336"/>
      </w:pPr>
      <w:r>
        <w:rPr>
          <w:sz w:val="24"/>
        </w:rPr>
        <w:t>D</w:t>
      </w:r>
      <w:r>
        <w:rPr>
          <w:sz w:val="24"/>
        </w:rPr>
        <w:t xml:space="preserve">efina os 02 tipos de máquinas; </w:t>
      </w:r>
    </w:p>
    <w:p w:rsidR="004111AF" w:rsidRDefault="004111AF" w:rsidP="009468B8">
      <w:pPr>
        <w:spacing w:after="5" w:line="250" w:lineRule="auto"/>
        <w:ind w:left="1416"/>
        <w:rPr>
          <w:rFonts w:ascii="Cambria Math" w:hAnsi="Cambria Math"/>
          <w:sz w:val="24"/>
          <w:oMath/>
        </w:rPr>
        <w:sectPr w:rsidR="004111AF">
          <w:pgSz w:w="11906" w:h="16838"/>
          <w:pgMar w:top="545" w:right="1644" w:bottom="1440" w:left="1702" w:header="720" w:footer="720" w:gutter="0"/>
          <w:cols w:space="720"/>
        </w:sectPr>
      </w:pPr>
    </w:p>
    <w:p w:rsidR="004111AF" w:rsidRPr="004111AF" w:rsidRDefault="004111AF" w:rsidP="009468B8">
      <w:pPr>
        <w:spacing w:after="5" w:line="250" w:lineRule="auto"/>
        <w:ind w:left="1416"/>
        <w:rPr>
          <w:sz w:val="24"/>
        </w:rPr>
      </w:pPr>
      <w:r>
        <w:rPr>
          <w:sz w:val="24"/>
        </w:rPr>
        <w:t>AFD</w:t>
      </w:r>
    </w:p>
    <w:p w:rsidR="009468B8" w:rsidRPr="00504156" w:rsidRDefault="00504156" w:rsidP="009468B8">
      <w:pPr>
        <w:spacing w:after="5" w:line="250" w:lineRule="auto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M1 = {Q,δ, ∑,q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>,Qf</m:t>
          </m:r>
          <m:r>
            <w:rPr>
              <w:rFonts w:ascii="Cambria Math" w:hAnsi="Cambria Math"/>
              <w:sz w:val="24"/>
            </w:rPr>
            <m:t>}</m:t>
          </m:r>
        </m:oMath>
      </m:oMathPara>
    </w:p>
    <w:p w:rsidR="00D918EA" w:rsidRPr="00926C2B" w:rsidRDefault="009C278A" w:rsidP="007309B7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Q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q0,q1</m:t>
              </m:r>
            </m:e>
          </m:d>
          <m:r>
            <w:rPr>
              <w:rFonts w:ascii="Cambria Math" w:hAnsi="Cambria Math"/>
              <w:sz w:val="24"/>
            </w:rPr>
            <m:t>,</m:t>
          </m:r>
        </m:oMath>
      </m:oMathPara>
    </w:p>
    <w:p w:rsidR="00926C2B" w:rsidRPr="00CA3B2F" w:rsidRDefault="00CA3B2F" w:rsidP="007309B7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q0</m:t>
              </m:r>
            </m:e>
          </m:d>
        </m:oMath>
      </m:oMathPara>
    </w:p>
    <w:p w:rsidR="00CA3B2F" w:rsidRPr="00CA3B2F" w:rsidRDefault="00CA3B2F" w:rsidP="007309B7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Qf={q0,q1}</m:t>
          </m:r>
        </m:oMath>
      </m:oMathPara>
    </w:p>
    <w:p w:rsidR="009C278A" w:rsidRPr="009C278A" w:rsidRDefault="00CA3B2F" w:rsidP="007309B7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∑</m:t>
          </m:r>
          <m:r>
            <w:rPr>
              <w:rFonts w:ascii="Cambria Math" w:hAnsi="Cambria Math"/>
              <w:sz w:val="24"/>
            </w:rPr>
            <m:t>={</m:t>
          </m:r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}</m:t>
          </m:r>
        </m:oMath>
      </m:oMathPara>
    </w:p>
    <w:p w:rsidR="00B478B2" w:rsidRPr="00B478B2" w:rsidRDefault="00B478B2" w:rsidP="00B478B2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q0,a→q1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B2CCC" w:rsidRPr="00A82265" w:rsidRDefault="00B478B2" w:rsidP="00B478B2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δ: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</m:t>
              </m:r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a</m:t>
              </m:r>
              <m:r>
                <w:rPr>
                  <w:rFonts w:ascii="Cambria Math" w:hAnsi="Cambria Math"/>
                  <w:sz w:val="24"/>
                </w:rPr>
                <m:t>→</m:t>
              </m:r>
              <m:r>
                <w:rPr>
                  <w:rFonts w:ascii="Cambria Math" w:hAnsi="Cambria Math"/>
                  <w:sz w:val="24"/>
                </w:rPr>
                <m:t>q0</m:t>
              </m:r>
            </m:e>
          </m:d>
        </m:oMath>
      </m:oMathPara>
    </w:p>
    <w:p w:rsidR="00A82265" w:rsidRDefault="00A82265" w:rsidP="00B478B2">
      <w:pPr>
        <w:spacing w:after="5" w:line="250" w:lineRule="auto"/>
        <w:ind w:left="1416"/>
        <w:rPr>
          <w:sz w:val="24"/>
        </w:rPr>
      </w:pPr>
    </w:p>
    <w:p w:rsidR="004111AF" w:rsidRPr="004111AF" w:rsidRDefault="004111AF" w:rsidP="00A82265">
      <w:pPr>
        <w:spacing w:after="5" w:line="250" w:lineRule="auto"/>
        <w:ind w:left="1416"/>
        <w:rPr>
          <w:sz w:val="24"/>
        </w:rPr>
      </w:pPr>
      <w:r>
        <w:rPr>
          <w:sz w:val="24"/>
        </w:rPr>
        <w:t>AFN</w:t>
      </w:r>
    </w:p>
    <w:p w:rsidR="00A82265" w:rsidRPr="00504156" w:rsidRDefault="00A82265" w:rsidP="00A82265">
      <w:pPr>
        <w:spacing w:after="5" w:line="250" w:lineRule="auto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 xml:space="preserve"> = {Q,δ, ∑,q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>,Qf</m:t>
          </m:r>
          <m:r>
            <w:rPr>
              <w:rFonts w:ascii="Cambria Math" w:hAnsi="Cambria Math"/>
              <w:sz w:val="24"/>
            </w:rPr>
            <m:t>}</m:t>
          </m:r>
        </m:oMath>
      </m:oMathPara>
    </w:p>
    <w:p w:rsidR="00A82265" w:rsidRPr="00926C2B" w:rsidRDefault="00A82265" w:rsidP="00A82265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Q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q0,q1</m:t>
              </m:r>
            </m:e>
          </m:d>
          <m:r>
            <w:rPr>
              <w:rFonts w:ascii="Cambria Math" w:hAnsi="Cambria Math"/>
              <w:sz w:val="24"/>
            </w:rPr>
            <m:t>,</m:t>
          </m:r>
        </m:oMath>
      </m:oMathPara>
    </w:p>
    <w:p w:rsidR="00A82265" w:rsidRPr="00CA3B2F" w:rsidRDefault="00A82265" w:rsidP="00A82265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q0</m:t>
              </m:r>
            </m:e>
          </m:d>
        </m:oMath>
      </m:oMathPara>
    </w:p>
    <w:p w:rsidR="00A82265" w:rsidRPr="00CA3B2F" w:rsidRDefault="00A82265" w:rsidP="00A82265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Qf={q1}</m:t>
          </m:r>
        </m:oMath>
      </m:oMathPara>
    </w:p>
    <w:p w:rsidR="00A82265" w:rsidRPr="009C278A" w:rsidRDefault="00A82265" w:rsidP="00A82265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∑</m:t>
          </m:r>
          <m:r>
            <w:rPr>
              <w:rFonts w:ascii="Cambria Math" w:hAnsi="Cambria Math"/>
              <w:sz w:val="24"/>
            </w:rPr>
            <m:t>={a}</m:t>
          </m:r>
        </m:oMath>
      </m:oMathPara>
    </w:p>
    <w:p w:rsidR="00A82265" w:rsidRPr="00E94ADA" w:rsidRDefault="00A82265" w:rsidP="00A82265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δ: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q0,a→q</m:t>
              </m:r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E94ADA" w:rsidRPr="00E94ADA" w:rsidRDefault="00E94ADA" w:rsidP="00A82265">
      <w:pPr>
        <w:spacing w:after="5" w:line="250" w:lineRule="auto"/>
        <w:ind w:left="1416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δ: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q</m:t>
              </m:r>
              <m:r>
                <w:rPr>
                  <w:rFonts w:ascii="Cambria Math" w:hAnsi="Cambria Math"/>
                  <w:sz w:val="24"/>
                </w:rPr>
                <m:t>0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a</m:t>
              </m:r>
              <m:r>
                <w:rPr>
                  <w:rFonts w:ascii="Cambria Math" w:hAnsi="Cambria Math"/>
                  <w:sz w:val="24"/>
                </w:rPr>
                <m:t>→q</m:t>
              </m:r>
              <m:r>
                <w:rPr>
                  <w:rFonts w:ascii="Cambria Math" w:hAnsi="Cambria Math"/>
                  <w:sz w:val="24"/>
                </w:rPr>
                <m:t>1</m:t>
              </m:r>
            </m:e>
          </m:d>
        </m:oMath>
      </m:oMathPara>
    </w:p>
    <w:p w:rsidR="004111AF" w:rsidRDefault="004111AF" w:rsidP="00A82265">
      <w:pPr>
        <w:spacing w:after="5" w:line="250" w:lineRule="auto"/>
        <w:ind w:left="1416"/>
        <w:rPr>
          <w:sz w:val="24"/>
        </w:rPr>
        <w:sectPr w:rsidR="004111AF" w:rsidSect="004111AF">
          <w:type w:val="continuous"/>
          <w:pgSz w:w="11906" w:h="16838"/>
          <w:pgMar w:top="545" w:right="1644" w:bottom="1440" w:left="1702" w:header="720" w:footer="720" w:gutter="0"/>
          <w:cols w:num="2" w:space="720"/>
        </w:sectPr>
      </w:pPr>
    </w:p>
    <w:p w:rsidR="00D918EA" w:rsidRPr="0049158A" w:rsidRDefault="00D918EA" w:rsidP="00D918EA">
      <w:pPr>
        <w:spacing w:after="5" w:line="250" w:lineRule="auto"/>
        <w:ind w:left="1416"/>
        <w:rPr>
          <w:u w:val="single"/>
        </w:rPr>
      </w:pPr>
    </w:p>
    <w:p w:rsidR="00F4034D" w:rsidRPr="00590C16" w:rsidRDefault="00337337">
      <w:pPr>
        <w:numPr>
          <w:ilvl w:val="2"/>
          <w:numId w:val="2"/>
        </w:numPr>
        <w:spacing w:after="27" w:line="250" w:lineRule="auto"/>
        <w:ind w:hanging="336"/>
      </w:pPr>
      <w:r>
        <w:rPr>
          <w:sz w:val="24"/>
        </w:rPr>
        <w:t xml:space="preserve">Apresente 02 situações problema, para cada máquina, onde a partir de uma string o autômato faça o devido reconhecimento da string. </w:t>
      </w:r>
    </w:p>
    <w:p w:rsidR="001D1F68" w:rsidRDefault="00590C16" w:rsidP="00590C16">
      <w:pPr>
        <w:spacing w:after="27" w:line="250" w:lineRule="auto"/>
        <w:ind w:left="1416"/>
        <w:rPr>
          <w:sz w:val="24"/>
        </w:rPr>
      </w:pPr>
      <w:r>
        <w:rPr>
          <w:sz w:val="24"/>
        </w:rPr>
        <w:t>R : M1</w:t>
      </w:r>
      <w:r w:rsidR="00E2507C">
        <w:rPr>
          <w:sz w:val="24"/>
        </w:rPr>
        <w:t xml:space="preserve"> -&gt; </w:t>
      </w:r>
      <w:r w:rsidR="005E2A68">
        <w:rPr>
          <w:sz w:val="24"/>
        </w:rPr>
        <w:t>Ligar</w:t>
      </w:r>
      <w:r w:rsidR="001D1F68">
        <w:rPr>
          <w:sz w:val="24"/>
        </w:rPr>
        <w:t>,</w:t>
      </w:r>
      <w:r w:rsidR="005E2A68">
        <w:rPr>
          <w:sz w:val="24"/>
        </w:rPr>
        <w:t xml:space="preserve"> desligar com botão</w:t>
      </w:r>
      <w:r w:rsidR="001D1F68">
        <w:rPr>
          <w:sz w:val="24"/>
        </w:rPr>
        <w:t xml:space="preserve"> trava</w:t>
      </w:r>
      <w:r w:rsidR="004D2AC4">
        <w:rPr>
          <w:sz w:val="24"/>
        </w:rPr>
        <w:t xml:space="preserve"> </w:t>
      </w:r>
      <w:r w:rsidR="001D1F68">
        <w:rPr>
          <w:sz w:val="24"/>
        </w:rPr>
        <w:t>.</w:t>
      </w:r>
      <w:r w:rsidR="004D2AC4">
        <w:rPr>
          <w:sz w:val="24"/>
        </w:rPr>
        <w:t>Você aperta ele trava ligando algo</w:t>
      </w:r>
      <w:r w:rsidR="00B80838">
        <w:rPr>
          <w:sz w:val="24"/>
        </w:rPr>
        <w:t xml:space="preserve"> (q1) </w:t>
      </w:r>
      <w:r w:rsidR="004D2AC4">
        <w:rPr>
          <w:sz w:val="24"/>
        </w:rPr>
        <w:t>, aperta novamente ele destrava desligando</w:t>
      </w:r>
      <w:r w:rsidR="00B80838">
        <w:rPr>
          <w:sz w:val="24"/>
        </w:rPr>
        <w:t>(q0)</w:t>
      </w:r>
      <w:r w:rsidR="004D2AC4">
        <w:rPr>
          <w:sz w:val="24"/>
        </w:rPr>
        <w:t>. (</w:t>
      </w:r>
      <w:r w:rsidR="004D2AC4" w:rsidRPr="004D2AC4">
        <w:rPr>
          <w:i/>
          <w:sz w:val="24"/>
        </w:rPr>
        <w:t>a -&gt; apertar botão-trava</w:t>
      </w:r>
      <w:r w:rsidR="004D2AC4">
        <w:rPr>
          <w:sz w:val="24"/>
        </w:rPr>
        <w:t>).</w:t>
      </w:r>
    </w:p>
    <w:p w:rsidR="004D2AC4" w:rsidRDefault="004D2AC4" w:rsidP="00590C16">
      <w:pPr>
        <w:spacing w:after="27" w:line="250" w:lineRule="auto"/>
        <w:ind w:left="1416"/>
        <w:rPr>
          <w:sz w:val="24"/>
        </w:rPr>
      </w:pPr>
      <w:r>
        <w:rPr>
          <w:sz w:val="24"/>
        </w:rPr>
        <w:t xml:space="preserve">     M2 -&gt;</w:t>
      </w:r>
      <w:r w:rsidR="00495F08">
        <w:rPr>
          <w:sz w:val="24"/>
        </w:rPr>
        <w:t xml:space="preserve"> </w:t>
      </w:r>
      <w:r w:rsidR="007314D1">
        <w:rPr>
          <w:sz w:val="24"/>
        </w:rPr>
        <w:t>Erros</w:t>
      </w:r>
      <w:r w:rsidR="00FC461E">
        <w:rPr>
          <w:sz w:val="24"/>
        </w:rPr>
        <w:t xml:space="preserve"> no</w:t>
      </w:r>
      <w:r w:rsidR="008C4147">
        <w:rPr>
          <w:sz w:val="24"/>
        </w:rPr>
        <w:t xml:space="preserve"> Windows </w:t>
      </w:r>
      <w:r w:rsidR="00E74DE5">
        <w:rPr>
          <w:sz w:val="24"/>
        </w:rPr>
        <w:t>(a -&gt;</w:t>
      </w:r>
      <w:r w:rsidR="007314D1">
        <w:rPr>
          <w:sz w:val="24"/>
        </w:rPr>
        <w:t xml:space="preserve"> </w:t>
      </w:r>
      <w:r w:rsidR="004629BD">
        <w:rPr>
          <w:sz w:val="24"/>
        </w:rPr>
        <w:t>usando</w:t>
      </w:r>
      <w:r w:rsidR="00E74DE5">
        <w:rPr>
          <w:sz w:val="24"/>
        </w:rPr>
        <w:t>)</w:t>
      </w:r>
      <w:r w:rsidR="00D05B54">
        <w:rPr>
          <w:sz w:val="24"/>
        </w:rPr>
        <w:t>.</w:t>
      </w:r>
      <w:r w:rsidR="007F7774">
        <w:rPr>
          <w:sz w:val="24"/>
        </w:rPr>
        <w:t xml:space="preserve"> </w:t>
      </w:r>
      <w:r w:rsidR="00D05B54">
        <w:rPr>
          <w:sz w:val="24"/>
        </w:rPr>
        <w:t>Trabalhando no Windows ele permanece em estado</w:t>
      </w:r>
      <w:r w:rsidR="004629BD">
        <w:rPr>
          <w:sz w:val="24"/>
        </w:rPr>
        <w:t xml:space="preserve"> “aparentemente” </w:t>
      </w:r>
      <w:r w:rsidR="00D05B54">
        <w:rPr>
          <w:sz w:val="24"/>
        </w:rPr>
        <w:t>normal</w:t>
      </w:r>
      <w:r w:rsidR="004629BD">
        <w:rPr>
          <w:sz w:val="24"/>
        </w:rPr>
        <w:t xml:space="preserve"> </w:t>
      </w:r>
      <w:r w:rsidR="00D05B54">
        <w:rPr>
          <w:sz w:val="24"/>
        </w:rPr>
        <w:t xml:space="preserve">(q0) mais ele dá </w:t>
      </w:r>
      <w:r w:rsidR="006910D6">
        <w:rPr>
          <w:sz w:val="24"/>
        </w:rPr>
        <w:t xml:space="preserve">erro passando a </w:t>
      </w:r>
      <w:r w:rsidR="007F7774">
        <w:rPr>
          <w:sz w:val="24"/>
        </w:rPr>
        <w:t>(q1).</w:t>
      </w:r>
    </w:p>
    <w:p w:rsidR="001D1F68" w:rsidRDefault="001D1F68" w:rsidP="00590C16">
      <w:pPr>
        <w:spacing w:after="27" w:line="250" w:lineRule="auto"/>
        <w:ind w:left="1416"/>
      </w:pPr>
    </w:p>
    <w:p w:rsidR="00F4034D" w:rsidRPr="00276147" w:rsidRDefault="00337337">
      <w:pPr>
        <w:numPr>
          <w:ilvl w:val="2"/>
          <w:numId w:val="2"/>
        </w:numPr>
        <w:spacing w:after="5" w:line="250" w:lineRule="auto"/>
        <w:ind w:hanging="336"/>
      </w:pPr>
      <w:r>
        <w:rPr>
          <w:sz w:val="24"/>
        </w:rPr>
        <w:lastRenderedPageBreak/>
        <w:t xml:space="preserve">Qual o melhor autômato para fins de reconhecimento da palavra? Justifique sua resposta. </w:t>
      </w:r>
    </w:p>
    <w:p w:rsidR="00002532" w:rsidRDefault="002A786F" w:rsidP="00002532">
      <w:pPr>
        <w:spacing w:after="5" w:line="250" w:lineRule="auto"/>
        <w:ind w:left="1416"/>
        <w:rPr>
          <w:sz w:val="24"/>
        </w:rPr>
      </w:pPr>
      <w:r>
        <w:rPr>
          <w:sz w:val="24"/>
        </w:rPr>
        <w:t xml:space="preserve">R - </w:t>
      </w:r>
      <w:r w:rsidR="00276147">
        <w:rPr>
          <w:sz w:val="24"/>
        </w:rPr>
        <w:t>No caso acima os dois foram apresentados com complexidade baixa,</w:t>
      </w:r>
      <w:r w:rsidR="005110C5">
        <w:rPr>
          <w:sz w:val="24"/>
        </w:rPr>
        <w:t xml:space="preserve"> </w:t>
      </w:r>
      <w:r w:rsidR="00276147">
        <w:rPr>
          <w:sz w:val="24"/>
        </w:rPr>
        <w:t>mas</w:t>
      </w:r>
      <w:r w:rsidR="005110C5">
        <w:rPr>
          <w:sz w:val="24"/>
        </w:rPr>
        <w:t xml:space="preserve"> o AFN é capaz de sintetizar melhor casos reais com menor complexidade sem a necessidade de tratamento de todos os</w:t>
      </w:r>
      <w:r w:rsidR="00002532">
        <w:rPr>
          <w:sz w:val="24"/>
        </w:rPr>
        <w:t xml:space="preserve"> possíveis</w:t>
      </w:r>
      <w:r w:rsidR="005110C5">
        <w:rPr>
          <w:sz w:val="24"/>
        </w:rPr>
        <w:t xml:space="preserve"> estados</w:t>
      </w:r>
      <w:r w:rsidR="00002532">
        <w:rPr>
          <w:sz w:val="24"/>
        </w:rPr>
        <w:t>.</w:t>
      </w:r>
      <w:r w:rsidR="005110C5">
        <w:rPr>
          <w:sz w:val="24"/>
        </w:rPr>
        <w:t xml:space="preserve"> </w:t>
      </w:r>
    </w:p>
    <w:p w:rsidR="00F4034D" w:rsidRDefault="00337337" w:rsidP="00002532">
      <w:pPr>
        <w:spacing w:after="5" w:line="250" w:lineRule="auto"/>
        <w:ind w:left="1416"/>
      </w:pPr>
      <w:r>
        <w:rPr>
          <w:sz w:val="24"/>
        </w:rPr>
        <w:t xml:space="preserve"> </w:t>
      </w:r>
    </w:p>
    <w:p w:rsidR="00F4034D" w:rsidRPr="009F30DE" w:rsidRDefault="00337337">
      <w:pPr>
        <w:numPr>
          <w:ilvl w:val="0"/>
          <w:numId w:val="1"/>
        </w:numPr>
        <w:spacing w:after="283" w:line="238" w:lineRule="auto"/>
        <w:ind w:hanging="348"/>
      </w:pPr>
      <w:r>
        <w:rPr>
          <w:b/>
          <w:sz w:val="24"/>
        </w:rPr>
        <w:t xml:space="preserve">Defina e construa uma tabela com </w:t>
      </w:r>
      <w:r>
        <w:rPr>
          <w:b/>
          <w:sz w:val="24"/>
        </w:rPr>
        <w:t xml:space="preserve">as principais características dos Autômatos Finitos Determinísticos e Não Determinísticos. </w:t>
      </w:r>
    </w:p>
    <w:tbl>
      <w:tblPr>
        <w:tblStyle w:val="Tabelacomgrade"/>
        <w:tblW w:w="0" w:type="auto"/>
        <w:tblInd w:w="693" w:type="dxa"/>
        <w:tblLook w:val="04A0" w:firstRow="1" w:lastRow="0" w:firstColumn="1" w:lastColumn="0" w:noHBand="0" w:noVBand="1"/>
      </w:tblPr>
      <w:tblGrid>
        <w:gridCol w:w="3697"/>
        <w:gridCol w:w="3969"/>
      </w:tblGrid>
      <w:tr w:rsidR="00FD5CA8" w:rsidTr="00DA7123">
        <w:trPr>
          <w:trHeight w:val="235"/>
        </w:trPr>
        <w:tc>
          <w:tcPr>
            <w:tcW w:w="3697" w:type="dxa"/>
            <w:vAlign w:val="center"/>
          </w:tcPr>
          <w:p w:rsidR="00FD5CA8" w:rsidRDefault="00FD5CA8" w:rsidP="00047D04">
            <w:pPr>
              <w:spacing w:after="283" w:line="238" w:lineRule="auto"/>
              <w:jc w:val="center"/>
            </w:pPr>
            <w:r>
              <w:t>AFD</w:t>
            </w:r>
          </w:p>
        </w:tc>
        <w:tc>
          <w:tcPr>
            <w:tcW w:w="3969" w:type="dxa"/>
            <w:vAlign w:val="center"/>
          </w:tcPr>
          <w:p w:rsidR="00FD5CA8" w:rsidRDefault="00FD5CA8" w:rsidP="00047D04">
            <w:pPr>
              <w:spacing w:after="283" w:line="238" w:lineRule="auto"/>
              <w:jc w:val="center"/>
            </w:pPr>
            <w:r>
              <w:t>AFN</w:t>
            </w:r>
          </w:p>
        </w:tc>
      </w:tr>
      <w:tr w:rsidR="00FD5CA8" w:rsidTr="00EA287E">
        <w:tc>
          <w:tcPr>
            <w:tcW w:w="3697" w:type="dxa"/>
          </w:tcPr>
          <w:p w:rsidR="00FD5CA8" w:rsidRDefault="00FD5CA8" w:rsidP="00822C9C">
            <w:pPr>
              <w:spacing w:after="283" w:line="238" w:lineRule="auto"/>
            </w:pPr>
            <w:r>
              <w:t xml:space="preserve">É um </w:t>
            </w:r>
            <w:r w:rsidR="00822C9C">
              <w:t>autômato</w:t>
            </w:r>
            <w:r>
              <w:t xml:space="preserve"> com </w:t>
            </w:r>
            <w:r w:rsidR="006B455B">
              <w:t>transições para estados única para cada termo da gramatica.</w:t>
            </w:r>
          </w:p>
        </w:tc>
        <w:tc>
          <w:tcPr>
            <w:tcW w:w="3969" w:type="dxa"/>
          </w:tcPr>
          <w:p w:rsidR="00FD5CA8" w:rsidRDefault="00822C9C" w:rsidP="00F27E93">
            <w:pPr>
              <w:spacing w:after="283" w:line="238" w:lineRule="auto"/>
            </w:pPr>
            <w:r>
              <w:t xml:space="preserve">É um </w:t>
            </w:r>
            <w:r>
              <w:t>autômato</w:t>
            </w:r>
            <w:r>
              <w:t xml:space="preserve"> com </w:t>
            </w:r>
            <w:r w:rsidR="00F27E93">
              <w:t>vários</w:t>
            </w:r>
            <w:r>
              <w:t xml:space="preserve"> </w:t>
            </w:r>
            <w:r w:rsidR="00F27E93">
              <w:t xml:space="preserve">estados resultantes </w:t>
            </w:r>
            <w:r>
              <w:t xml:space="preserve">para </w:t>
            </w:r>
            <w:r w:rsidR="00F27E93">
              <w:t xml:space="preserve">um dado </w:t>
            </w:r>
            <w:r>
              <w:t>termo da gramatica.</w:t>
            </w:r>
          </w:p>
        </w:tc>
      </w:tr>
      <w:tr w:rsidR="00FD5CA8" w:rsidTr="00EA287E">
        <w:tc>
          <w:tcPr>
            <w:tcW w:w="3697" w:type="dxa"/>
          </w:tcPr>
          <w:p w:rsidR="00FD5CA8" w:rsidRDefault="00F27E93" w:rsidP="009F30DE">
            <w:pPr>
              <w:spacing w:after="283" w:line="238" w:lineRule="auto"/>
            </w:pPr>
            <w:r>
              <w:t>Pode ser convertido para um AFN</w:t>
            </w:r>
            <w:r w:rsidR="00180AE0">
              <w:t xml:space="preserve"> </w:t>
            </w:r>
            <w:r w:rsidR="007D0858">
              <w:t>dado que já um tipo deste</w:t>
            </w:r>
            <w:r w:rsidR="00EA287E">
              <w:t xml:space="preserve"> podendo ser simplificado</w:t>
            </w:r>
            <w:r>
              <w:t>.</w:t>
            </w:r>
          </w:p>
        </w:tc>
        <w:tc>
          <w:tcPr>
            <w:tcW w:w="3969" w:type="dxa"/>
          </w:tcPr>
          <w:p w:rsidR="00FD5CA8" w:rsidRDefault="007D0858" w:rsidP="007D0858">
            <w:pPr>
              <w:spacing w:after="283" w:line="238" w:lineRule="auto"/>
            </w:pPr>
            <w:r>
              <w:t>Em alguns casos pode ser convertido AFD contudo há chances da complexidade aumentar</w:t>
            </w:r>
            <w:r w:rsidR="00EA287E">
              <w:t>.</w:t>
            </w:r>
          </w:p>
        </w:tc>
      </w:tr>
      <w:tr w:rsidR="00923F6D" w:rsidTr="00EA287E">
        <w:tc>
          <w:tcPr>
            <w:tcW w:w="3697" w:type="dxa"/>
          </w:tcPr>
          <w:p w:rsidR="00923F6D" w:rsidRDefault="00923F6D" w:rsidP="00923F6D">
            <w:pPr>
              <w:spacing w:after="283" w:line="238" w:lineRule="auto"/>
            </w:pPr>
            <w:r>
              <w:t>Possui único estado inicial e deve ter ao menos um estado final.</w:t>
            </w:r>
          </w:p>
        </w:tc>
        <w:tc>
          <w:tcPr>
            <w:tcW w:w="3969" w:type="dxa"/>
          </w:tcPr>
          <w:p w:rsidR="00923F6D" w:rsidRDefault="00923F6D" w:rsidP="00923F6D">
            <w:pPr>
              <w:spacing w:after="283" w:line="238" w:lineRule="auto"/>
            </w:pPr>
            <w:r>
              <w:t>Possui único estado inicial e deve ter ao menos um estado final.</w:t>
            </w:r>
          </w:p>
        </w:tc>
      </w:tr>
    </w:tbl>
    <w:p w:rsidR="009F30DE" w:rsidRPr="00C25802" w:rsidRDefault="009F30DE" w:rsidP="009F30DE">
      <w:pPr>
        <w:spacing w:after="283" w:line="238" w:lineRule="auto"/>
        <w:ind w:left="693"/>
      </w:pPr>
    </w:p>
    <w:p w:rsidR="00F4034D" w:rsidRDefault="00337337">
      <w:pPr>
        <w:numPr>
          <w:ilvl w:val="0"/>
          <w:numId w:val="1"/>
        </w:numPr>
        <w:spacing w:after="335" w:line="238" w:lineRule="auto"/>
        <w:ind w:hanging="348"/>
      </w:pPr>
      <w:r>
        <w:rPr>
          <w:b/>
          <w:sz w:val="24"/>
        </w:rPr>
        <w:t xml:space="preserve">O trabalho deverá ser apresentado. Avaliação da apresentação levará em conta os seguintes fatores: </w:t>
      </w:r>
    </w:p>
    <w:p w:rsidR="00F4034D" w:rsidRDefault="00337337">
      <w:pPr>
        <w:numPr>
          <w:ilvl w:val="1"/>
          <w:numId w:val="1"/>
        </w:numPr>
        <w:spacing w:after="5" w:line="250" w:lineRule="auto"/>
        <w:ind w:hanging="360"/>
      </w:pPr>
      <w:r>
        <w:rPr>
          <w:sz w:val="24"/>
        </w:rPr>
        <w:t xml:space="preserve">Qualidade do Conteúdo (seleção de exemplos, didática do texto e da apresentação, lógica de apresentação, seqüenciamento do conteúdo e       ilustrações); </w:t>
      </w:r>
    </w:p>
    <w:p w:rsidR="00F4034D" w:rsidRDefault="00337337">
      <w:pPr>
        <w:numPr>
          <w:ilvl w:val="1"/>
          <w:numId w:val="1"/>
        </w:numPr>
        <w:spacing w:after="5" w:line="250" w:lineRule="auto"/>
        <w:ind w:hanging="360"/>
      </w:pPr>
      <w:r>
        <w:rPr>
          <w:sz w:val="24"/>
        </w:rPr>
        <w:t xml:space="preserve">Corretude da informação;  </w:t>
      </w:r>
    </w:p>
    <w:p w:rsidR="00F4034D" w:rsidRDefault="00337337">
      <w:pPr>
        <w:numPr>
          <w:ilvl w:val="1"/>
          <w:numId w:val="1"/>
        </w:numPr>
        <w:spacing w:after="5" w:line="250" w:lineRule="auto"/>
        <w:ind w:hanging="360"/>
      </w:pPr>
      <w:r>
        <w:rPr>
          <w:sz w:val="24"/>
        </w:rPr>
        <w:t xml:space="preserve">Didática e conhecimento do apresentador; </w:t>
      </w:r>
    </w:p>
    <w:p w:rsidR="00F4034D" w:rsidRDefault="00337337">
      <w:pPr>
        <w:numPr>
          <w:ilvl w:val="1"/>
          <w:numId w:val="1"/>
        </w:numPr>
        <w:spacing w:after="5" w:line="250" w:lineRule="auto"/>
        <w:ind w:hanging="360"/>
      </w:pPr>
      <w:r>
        <w:rPr>
          <w:sz w:val="24"/>
        </w:rPr>
        <w:t>Respeito ao Tempo (15 min em méd</w:t>
      </w:r>
      <w:r>
        <w:rPr>
          <w:sz w:val="24"/>
        </w:rPr>
        <w:t xml:space="preserve">ia); </w:t>
      </w:r>
    </w:p>
    <w:p w:rsidR="00F4034D" w:rsidRDefault="00337337">
      <w:pPr>
        <w:numPr>
          <w:ilvl w:val="1"/>
          <w:numId w:val="1"/>
        </w:numPr>
        <w:spacing w:after="5" w:line="250" w:lineRule="auto"/>
        <w:ind w:hanging="360"/>
      </w:pPr>
      <w:r>
        <w:rPr>
          <w:sz w:val="24"/>
        </w:rPr>
        <w:t xml:space="preserve">Domínio do Assunto; </w:t>
      </w:r>
    </w:p>
    <w:p w:rsidR="00F4034D" w:rsidRDefault="00337337">
      <w:pPr>
        <w:numPr>
          <w:ilvl w:val="1"/>
          <w:numId w:val="1"/>
        </w:numPr>
        <w:spacing w:after="205" w:line="250" w:lineRule="auto"/>
        <w:ind w:hanging="360"/>
      </w:pPr>
      <w:r>
        <w:rPr>
          <w:sz w:val="24"/>
        </w:rPr>
        <w:t xml:space="preserve">Avaliação Pessoal e análise crítica; </w:t>
      </w:r>
    </w:p>
    <w:p w:rsidR="00F4034D" w:rsidRDefault="00337337">
      <w:pPr>
        <w:spacing w:after="17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F4034D" w:rsidRDefault="0033733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4034D" w:rsidRDefault="00337337">
      <w:pPr>
        <w:spacing w:after="0"/>
        <w:jc w:val="righ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F4034D" w:rsidRDefault="0033733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F4034D" w:rsidRDefault="00337337">
      <w:pPr>
        <w:spacing w:after="0"/>
        <w:ind w:left="10" w:right="45" w:hanging="10"/>
        <w:jc w:val="right"/>
      </w:pPr>
      <w:r>
        <w:rPr>
          <w:b/>
          <w:i/>
          <w:sz w:val="18"/>
        </w:rPr>
        <w:t xml:space="preserve">“É melhor tentar e falhar, que preocupar-se e ver a vida passar. </w:t>
      </w:r>
    </w:p>
    <w:p w:rsidR="00F4034D" w:rsidRDefault="00337337">
      <w:pPr>
        <w:spacing w:after="28" w:line="241" w:lineRule="auto"/>
        <w:ind w:left="3143" w:hanging="226"/>
      </w:pPr>
      <w:r>
        <w:rPr>
          <w:b/>
          <w:i/>
          <w:sz w:val="18"/>
        </w:rPr>
        <w:t xml:space="preserve">É melhor tentar, ainda que em vão, que sentar-se fazendo nada até o final. </w:t>
      </w:r>
      <w:r>
        <w:rPr>
          <w:b/>
          <w:i/>
          <w:sz w:val="18"/>
        </w:rPr>
        <w:t xml:space="preserve">Eu prefiro na chuva caminhar, que em dias tristes em casa me esconder. </w:t>
      </w:r>
    </w:p>
    <w:p w:rsidR="00F4034D" w:rsidRDefault="00337337">
      <w:pPr>
        <w:spacing w:after="0"/>
        <w:ind w:left="10" w:right="45" w:hanging="10"/>
        <w:jc w:val="right"/>
      </w:pPr>
      <w:r>
        <w:rPr>
          <w:b/>
          <w:i/>
          <w:sz w:val="18"/>
        </w:rPr>
        <w:t>Prefiro ser feliz, embora louco, que em conformidade viver”</w:t>
      </w:r>
      <w:r>
        <w:rPr>
          <w:b/>
          <w:i/>
        </w:rPr>
        <w:t xml:space="preserve"> </w:t>
      </w:r>
    </w:p>
    <w:p w:rsidR="00F4034D" w:rsidRDefault="00337337">
      <w:pPr>
        <w:spacing w:after="0"/>
        <w:ind w:right="57"/>
        <w:jc w:val="right"/>
      </w:pPr>
      <w:r>
        <w:rPr>
          <w:i/>
          <w:sz w:val="16"/>
        </w:rPr>
        <w:t>Martin Luther King</w:t>
      </w:r>
      <w:r>
        <w:rPr>
          <w:rFonts w:ascii="Arial" w:eastAsia="Arial" w:hAnsi="Arial" w:cs="Arial"/>
          <w:sz w:val="24"/>
        </w:rPr>
        <w:t xml:space="preserve"> </w:t>
      </w:r>
    </w:p>
    <w:sectPr w:rsidR="00F4034D" w:rsidSect="004111AF">
      <w:type w:val="continuous"/>
      <w:pgSz w:w="11906" w:h="16838"/>
      <w:pgMar w:top="545" w:right="1644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337" w:rsidRDefault="00337337" w:rsidP="009468B8">
      <w:pPr>
        <w:spacing w:after="0" w:line="240" w:lineRule="auto"/>
      </w:pPr>
      <w:r>
        <w:separator/>
      </w:r>
    </w:p>
  </w:endnote>
  <w:endnote w:type="continuationSeparator" w:id="0">
    <w:p w:rsidR="00337337" w:rsidRDefault="00337337" w:rsidP="009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337" w:rsidRDefault="00337337" w:rsidP="009468B8">
      <w:pPr>
        <w:spacing w:after="0" w:line="240" w:lineRule="auto"/>
      </w:pPr>
      <w:r>
        <w:separator/>
      </w:r>
    </w:p>
  </w:footnote>
  <w:footnote w:type="continuationSeparator" w:id="0">
    <w:p w:rsidR="00337337" w:rsidRDefault="00337337" w:rsidP="009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28F1"/>
    <w:multiLevelType w:val="hybridMultilevel"/>
    <w:tmpl w:val="B364AE60"/>
    <w:lvl w:ilvl="0" w:tplc="3D4E3C16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C38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A835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4DE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6EA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E9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D883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0FB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04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C32D1"/>
    <w:multiLevelType w:val="hybridMultilevel"/>
    <w:tmpl w:val="8E909BC2"/>
    <w:lvl w:ilvl="0" w:tplc="C71E73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6DDD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F276">
      <w:start w:val="1"/>
      <w:numFmt w:val="lowerLetter"/>
      <w:lvlRestart w:val="0"/>
      <w:lvlText w:val="%3.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8B4D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61DB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AD1A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A6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2BCF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E679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4D"/>
    <w:rsid w:val="00002532"/>
    <w:rsid w:val="00047D04"/>
    <w:rsid w:val="00180AE0"/>
    <w:rsid w:val="001A6538"/>
    <w:rsid w:val="001B40E0"/>
    <w:rsid w:val="001D1F68"/>
    <w:rsid w:val="001E1B38"/>
    <w:rsid w:val="00276147"/>
    <w:rsid w:val="002A786F"/>
    <w:rsid w:val="003043FD"/>
    <w:rsid w:val="00337337"/>
    <w:rsid w:val="003F5741"/>
    <w:rsid w:val="004111AF"/>
    <w:rsid w:val="00454667"/>
    <w:rsid w:val="004629BD"/>
    <w:rsid w:val="0049158A"/>
    <w:rsid w:val="00495F08"/>
    <w:rsid w:val="004D2AC4"/>
    <w:rsid w:val="004F41C4"/>
    <w:rsid w:val="00504156"/>
    <w:rsid w:val="005110C5"/>
    <w:rsid w:val="00590C16"/>
    <w:rsid w:val="005E2A68"/>
    <w:rsid w:val="0060291F"/>
    <w:rsid w:val="00637B60"/>
    <w:rsid w:val="006910D6"/>
    <w:rsid w:val="006B455B"/>
    <w:rsid w:val="007309B7"/>
    <w:rsid w:val="007314D1"/>
    <w:rsid w:val="007D0858"/>
    <w:rsid w:val="007E6AAC"/>
    <w:rsid w:val="007F7774"/>
    <w:rsid w:val="00822C9C"/>
    <w:rsid w:val="008C4147"/>
    <w:rsid w:val="00923F6D"/>
    <w:rsid w:val="00926C2B"/>
    <w:rsid w:val="009468B8"/>
    <w:rsid w:val="009C278A"/>
    <w:rsid w:val="009F30DE"/>
    <w:rsid w:val="009F7B1F"/>
    <w:rsid w:val="00A82265"/>
    <w:rsid w:val="00AC7B5C"/>
    <w:rsid w:val="00B478B2"/>
    <w:rsid w:val="00B80838"/>
    <w:rsid w:val="00BB2CCC"/>
    <w:rsid w:val="00C25802"/>
    <w:rsid w:val="00C63E44"/>
    <w:rsid w:val="00CA3B2F"/>
    <w:rsid w:val="00D05B54"/>
    <w:rsid w:val="00D06453"/>
    <w:rsid w:val="00D803B4"/>
    <w:rsid w:val="00D82F4E"/>
    <w:rsid w:val="00D918EA"/>
    <w:rsid w:val="00DA7123"/>
    <w:rsid w:val="00DD1065"/>
    <w:rsid w:val="00DE27CF"/>
    <w:rsid w:val="00E2507C"/>
    <w:rsid w:val="00E74DE5"/>
    <w:rsid w:val="00E94ADA"/>
    <w:rsid w:val="00EA287E"/>
    <w:rsid w:val="00EA4A6C"/>
    <w:rsid w:val="00F27E93"/>
    <w:rsid w:val="00F4034D"/>
    <w:rsid w:val="00F86EFA"/>
    <w:rsid w:val="00F91C30"/>
    <w:rsid w:val="00FC461E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6CD0"/>
  <w15:docId w15:val="{AD84E04E-2543-4A0A-AC07-10004D9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2F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468B8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68B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68B8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68B8"/>
    <w:rPr>
      <w:vertAlign w:val="superscript"/>
    </w:rPr>
  </w:style>
  <w:style w:type="table" w:styleId="Tabelacomgrade">
    <w:name w:val="Table Grid"/>
    <w:basedOn w:val="Tabelanormal"/>
    <w:uiPriority w:val="39"/>
    <w:rsid w:val="00FD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Nota Parcial</vt:lpstr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Nota Parcial</dc:title>
  <dc:subject/>
  <dc:creator>Iraci</dc:creator>
  <cp:keywords/>
  <cp:lastModifiedBy>ANDRE sILVA</cp:lastModifiedBy>
  <cp:revision>5</cp:revision>
  <dcterms:created xsi:type="dcterms:W3CDTF">2018-08-10T00:29:00Z</dcterms:created>
  <dcterms:modified xsi:type="dcterms:W3CDTF">2018-08-10T01:30:00Z</dcterms:modified>
</cp:coreProperties>
</file>