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pgSz w:h="16820" w:w="11900" w:orient="portrait"/>
          <w:pgMar w:bottom="978.778076171875" w:top="365.875244140625" w:left="606.914176940918" w:right="2170.640869140625" w:header="0" w:footer="720"/>
          <w:pgNumType w:start="1"/>
          <w:cols w:equalWidth="0" w:num="3">
            <w:col w:space="0" w:w="3040.8151245117188"/>
            <w:col w:space="0" w:w="3040.8151245117188"/>
            <w:col w:space="0" w:w="3040.815124511718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479.881591796875" w:line="240" w:lineRule="auto"/>
        <w:ind w:left="178.2540512084961" w:firstLine="0"/>
        <w:rPr>
          <w:color w:val="444444"/>
          <w:sz w:val="17.849218368530273"/>
          <w:szCs w:val="17.849218368530273"/>
        </w:rPr>
      </w:pPr>
      <w:r w:rsidDel="00000000" w:rsidR="00000000" w:rsidRPr="00000000">
        <w:rPr>
          <w:b w:val="1"/>
          <w:color w:val="444444"/>
          <w:sz w:val="23.79895782470703"/>
          <w:szCs w:val="23.79895782470703"/>
          <w:rtl w:val="0"/>
        </w:rPr>
        <w:t xml:space="preserve">As primeiras aplicações embarcadas eram escritas em linguagem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479.881591796875" w:line="240" w:lineRule="auto"/>
        <w:ind w:left="178.2540512084961" w:firstLine="0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As primeiras aplicações embarcadas eram escritas em linguagem ______________ . Uma das razões para isso era _______________.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364013671875" w:line="240" w:lineRule="auto"/>
        <w:ind w:left="609.1937637329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Answer given: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92529296875" w:line="240" w:lineRule="auto"/>
        <w:ind w:left="368.8839340209961" w:right="0" w:firstLine="0"/>
        <w:jc w:val="left"/>
        <w:rPr>
          <w:color w:val="444444"/>
          <w:sz w:val="19.039165496826172"/>
          <w:szCs w:val="19.039165496826172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assembly, </w:t>
      </w:r>
      <w:r w:rsidDel="00000000" w:rsidR="00000000" w:rsidRPr="00000000">
        <w:rPr>
          <w:color w:val="444444"/>
          <w:sz w:val="19.039165496826172"/>
          <w:szCs w:val="19.039165496826172"/>
          <w:rtl w:val="0"/>
        </w:rPr>
        <w:t xml:space="preserve">a falta de compiladores / a baixa complexidade das aplicações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08837890625" w:line="240" w:lineRule="auto"/>
        <w:ind w:left="609.1937637329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Accepted answers: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92529296875" w:line="240" w:lineRule="auto"/>
        <w:ind w:left="609.72927093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Assembly, a falta de compiladores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2001953125" w:line="240" w:lineRule="auto"/>
        <w:ind w:left="609.72927093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Assembly, a baixa complexidade das aplicações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27868652343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2 out of 2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1591796875" w:line="240" w:lineRule="auto"/>
        <w:ind w:left="178.254051208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44444"/>
          <w:sz w:val="23.79895782470703"/>
          <w:szCs w:val="23.79895782470703"/>
          <w:rtl w:val="0"/>
        </w:rPr>
        <w:t xml:space="preserve">Uma redução de energia de um sistema digital necessariamente está assosciado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3740234375" w:line="240" w:lineRule="auto"/>
        <w:ind w:left="264.703788757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Uma redução de energia de um sistema digital necessariamente está associada a uma redução na potência.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4731445312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b w:val="1"/>
          <w:color w:val="383838"/>
          <w:sz w:val="15.469322204589844"/>
          <w:szCs w:val="15.469322204589844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112304687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836181640625" w:line="333.1975364685058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4005641937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6608886718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1896972656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44444"/>
          <w:sz w:val="23.79895782470703"/>
          <w:szCs w:val="23.79895782470703"/>
          <w:rtl w:val="0"/>
        </w:rPr>
        <w:t xml:space="preserve">Na comunicação síncrona, transmissor e receptor usam o mesmo sinal de clock. É o caso da UART.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07690429687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04541015625" w:line="240" w:lineRule="auto"/>
        <w:ind w:left="263.454322814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Na comunicação síncrona, transmissor e receptor usam o mesmo sinal de clock. É o caso da UART.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45788574219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b w:val="1"/>
          <w:color w:val="383838"/>
          <w:sz w:val="15.469322204589844"/>
          <w:szCs w:val="15.46932220458984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4807128906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95825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620605468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1591796875" w:line="240" w:lineRule="auto"/>
        <w:ind w:left="178.254051208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44444"/>
          <w:sz w:val="23.79895782470703"/>
          <w:szCs w:val="23.79895782470703"/>
          <w:rtl w:val="0"/>
        </w:rPr>
        <w:t xml:space="preserve">As funções (em software) que usam os recursos de um ASIP (Application-Specific Instruction set Processor) são escritas originalmente em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3740234375" w:line="253.23163032531738" w:lineRule="auto"/>
        <w:ind w:left="252.56633758544922" w:right="220.09887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As funções (em software) que usam os recursos de um ASIP (Application-Specific Instruction set Processor) são escritas originalmente em assembly.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403320312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T</w:t>
      </w:r>
      <w:r w:rsidDel="00000000" w:rsidR="00000000" w:rsidRPr="00000000">
        <w:rPr>
          <w:b w:val="1"/>
          <w:color w:val="383838"/>
          <w:sz w:val="15.469322204589844"/>
          <w:szCs w:val="15.469322204589844"/>
          <w:rtl w:val="0"/>
        </w:rPr>
        <w:t xml:space="preserve">RUE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45019531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927734375" w:line="333.1897544860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833259582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813476562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44444"/>
          <w:sz w:val="23.79895782470703"/>
          <w:szCs w:val="23.79895782470703"/>
          <w:rtl w:val="0"/>
        </w:rPr>
        <w:t xml:space="preserve">A introdução de cache no sistema é uma estratégia para diminuir o tempo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53.23028564453125" w:lineRule="auto"/>
        <w:ind w:left="254.70821380615234" w:right="1014.481201171875" w:hanging="2.141876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A introdução de cache no sistema é uma estratégia para diminuir o tempo de computação de uma aplicação. A desvantagem desse método é o aumento da potência.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52539062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b w:val="1"/>
          <w:color w:val="383838"/>
          <w:sz w:val="15.469322204589844"/>
          <w:szCs w:val="15.46932220458984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633300781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74462890625" w:line="333.188982009887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40136528015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7524414062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03710937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44444"/>
          <w:sz w:val="23.79895782470703"/>
          <w:szCs w:val="23.79895782470703"/>
          <w:rtl w:val="0"/>
        </w:rPr>
        <w:t xml:space="preserve">O aumento da complexidade das aplicações embarcadas levou ao uso de linguagens de mais alto nível de abstração.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229492187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251953125" w:line="240" w:lineRule="auto"/>
        <w:ind w:left="256.850166320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O aumento da complexidade das aplicações embarcadas levou ao uso de linguagens de mais alto nível de abstração.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4731445312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b w:val="1"/>
          <w:color w:val="383838"/>
          <w:sz w:val="15.469322204589844"/>
          <w:szCs w:val="15.469322204589844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633300781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98876953125" w:line="333.1883525848388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8075103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965820312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067626953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44444"/>
          <w:sz w:val="23.79895782470703"/>
          <w:szCs w:val="23.79895782470703"/>
          <w:rtl w:val="0"/>
        </w:rPr>
        <w:t xml:space="preserve">Substituir o algoritmo é uma estratégia para diminuir o tempo de computação de uma aplicação. Adicionalmente, esse método pode diminuir a energia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19897460937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Substituir o algoritmo é uma estratégia para diminuir o tempo de computação de uma aplicação. Adicionalmente, esse método pode diminuir a energia.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26599121094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b w:val="1"/>
          <w:color w:val="383838"/>
          <w:sz w:val="15.469322204589844"/>
          <w:szCs w:val="15.46932220458984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3586425781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958251953125" w:line="333.186635971069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4005641937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8 of 17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53.23028564453125" w:lineRule="auto"/>
        <w:ind w:left="255.06519317626953" w:right="41.610107421875" w:firstLine="9.6385955810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Um processador (CPU) apresenta menor __________ e maior _______________ como vantagens, se comparado com um circuito dedicado.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35791015625" w:line="240" w:lineRule="auto"/>
        <w:ind w:left="609.1937637329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Answer given: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986328125" w:line="240" w:lineRule="auto"/>
        <w:ind w:left="368.8839340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custo, flexibilidade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94189453125" w:line="240" w:lineRule="auto"/>
        <w:ind w:left="609.1937637329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Accepted answers: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986328125" w:line="240" w:lineRule="auto"/>
        <w:ind w:left="612.394752502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custo por unidade, flexibilidade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78125" w:line="240" w:lineRule="auto"/>
        <w:ind w:left="612.394752502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custo por unidade; flexibilidade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322265625" w:line="240" w:lineRule="auto"/>
        <w:ind w:left="612.394752502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custo, flexibilidade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78125" w:line="240" w:lineRule="auto"/>
        <w:ind w:left="617.916069030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preço por unidade, flexibilidade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322265625" w:line="240" w:lineRule="auto"/>
        <w:ind w:left="617.916069030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preço por unidade; flexibilidade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78125" w:line="240" w:lineRule="auto"/>
        <w:ind w:left="617.916069030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preço, flexibilidade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322265625" w:line="240" w:lineRule="auto"/>
        <w:ind w:left="617.916069030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preço; flexibilidade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2792968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2 out of 2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03710937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9 of 17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229492187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251953125" w:line="240" w:lineRule="auto"/>
        <w:ind w:left="252.5663375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A técnica de salto de freqüência do padrão Bluetooth contribui para aumentar a sua taxa de transmissão.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4731445312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633300781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98876953125" w:line="428.398475646972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84756469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355468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03710937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10 of 17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53.23028564453125" w:lineRule="auto"/>
        <w:ind w:left="261.3124465942383" w:right="42.3046875" w:hanging="4.462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O ASIC e o FPGA são equivalentes em sua capacidade de produzir hardware específico. Entretanto, o ASIC pode oferecer maior desempenho (velocidade) e eficiência energética.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73901367187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3586425781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6202392578125" w:line="333.179597854614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764595031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965820312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782348632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11 of 17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458374023438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02307128906" w:line="253.23609352111816" w:lineRule="auto"/>
        <w:ind w:left="261.3124465942383" w:right="75.489501953125" w:firstLine="3.391342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Um exemplo de arquitetura (ISA) personalizada pra um certo domínio de aplicação é o DSP. Essa estratégia permite uma menor potência dissipada pelo dispositivo podendo manter o tempo de computação de um processador de propósito geral.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0534381866455" w:lineRule="auto"/>
        <w:ind w:left="257.15953826904297" w:right="8397.89306640625" w:hanging="0.4640960693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603515625" w:line="333.169612884521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68448638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355468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12 of 17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40" w:lineRule="auto"/>
        <w:ind w:left="264.703788757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Um SoC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System on Chip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) é composto de Processador, Memórias e dispositivos de E/S.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1679687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3281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6171875" w:line="333.16580772399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68448638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355468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13 of 17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40" w:lineRule="auto"/>
        <w:ind w:left="0" w:right="-3.707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A taxa (ou freqüência) de um conversor analógico-digital se refere ao numero de digitalizações feitas por unidade de tempo.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2290039062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389160156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623291015625" w:line="333.16580772399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84756469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355468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14 of 17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53.23028564453125" w:lineRule="auto"/>
        <w:ind w:left="260.2415084838867" w:right="551.0406494140625" w:firstLine="4.462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Um processador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soft-core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(implementado em FPGA) apresenta menor eficiência energética que um processador "de prateleira" equivalente.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7695312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3586425781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714111328125" w:line="333.16892623901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40351104736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11157226562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31176757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15 of 17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5483398437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526611328125" w:line="253.2334327697754" w:lineRule="auto"/>
        <w:ind w:left="252.38780975341797" w:right="-5.5126953125" w:firstLine="12.31597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Um motor opera a 1000 rpm quando submetido a uma tensão de 5,0V. Considere a disponibilidade de um driver PWM que fornece 5V quando em nível alto e 0V quando em nível baixo. O valor de ciclo de trabalho (razão cíclica ou Duty cycle) para que o motor opere a 450 rpm é __________.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320526123047" w:line="240" w:lineRule="auto"/>
        <w:ind w:left="609.1937637329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Answer given: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8839340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1,8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076171875" w:line="240" w:lineRule="auto"/>
        <w:ind w:left="609.1937637329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Accepted answers: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7421875" w:line="240" w:lineRule="auto"/>
        <w:ind w:left="612.775535583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0,45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56640625" w:line="240" w:lineRule="auto"/>
        <w:ind w:left="612.775535583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0.45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274414062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16 of 17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473632812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AA2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0078125" w:line="253.23028564453125" w:lineRule="auto"/>
        <w:ind w:left="265.59627532958984" w:right="482.9498291015625" w:hanging="8.746109008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O(s) __________ apresentam menor flexibilidade e maior tempo de prototipação como desvantagens em relação aos Reconfiguráveis.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38232421875" w:line="240" w:lineRule="auto"/>
        <w:ind w:left="609.1937637329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Answer given: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7421875" w:line="240" w:lineRule="auto"/>
        <w:ind w:left="368.8839340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ASIC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076171875" w:line="240" w:lineRule="auto"/>
        <w:ind w:left="609.1937637329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Accepted answers: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7421875" w:line="240" w:lineRule="auto"/>
        <w:ind w:left="609.72927093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ASIC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2792968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17 of 17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173.44669342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Generic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40" w:lineRule="auto"/>
        <w:ind w:left="256.850166320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Qual o grau de dificuldade dessa avaliação?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2290039062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B) C) D) E)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877441406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74462890625" w:line="288.76647949218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E)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27863883972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Muito Fácil Fácil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Média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71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Difícil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71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Muito Difícil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64453125" w:line="624.7517395019531" w:lineRule="auto"/>
        <w:ind w:left="1.4992904663085938" w:right="8300.04638671875" w:firstLine="263.620986938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highlight w:val="white"/>
          <w:u w:val="none"/>
          <w:vertAlign w:val="baseline"/>
          <w:rtl w:val="0"/>
        </w:rPr>
        <w:t xml:space="preserve">www.classmarker.com</w:t>
      </w:r>
    </w:p>
    <w:sectPr>
      <w:type w:val="continuous"/>
      <w:pgSz w:h="16820" w:w="11900" w:orient="portrait"/>
      <w:pgMar w:bottom="978.778076171875" w:top="365.875244140625" w:left="597.989616394043" w:right="1268.34228515625" w:header="0" w:footer="720"/>
      <w:cols w:equalWidth="0" w:num="1">
        <w:col w:space="0" w:w="10033.66809844970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6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1.png"/><Relationship Id="rId25" Type="http://schemas.openxmlformats.org/officeDocument/2006/relationships/image" Target="media/image7.png"/><Relationship Id="rId28" Type="http://schemas.openxmlformats.org/officeDocument/2006/relationships/image" Target="media/image9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10.png"/><Relationship Id="rId7" Type="http://schemas.openxmlformats.org/officeDocument/2006/relationships/image" Target="media/image18.png"/><Relationship Id="rId8" Type="http://schemas.openxmlformats.org/officeDocument/2006/relationships/image" Target="media/image16.png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11" Type="http://schemas.openxmlformats.org/officeDocument/2006/relationships/image" Target="media/image26.png"/><Relationship Id="rId10" Type="http://schemas.openxmlformats.org/officeDocument/2006/relationships/image" Target="media/image24.png"/><Relationship Id="rId13" Type="http://schemas.openxmlformats.org/officeDocument/2006/relationships/image" Target="media/image21.png"/><Relationship Id="rId12" Type="http://schemas.openxmlformats.org/officeDocument/2006/relationships/image" Target="media/image15.png"/><Relationship Id="rId15" Type="http://schemas.openxmlformats.org/officeDocument/2006/relationships/image" Target="media/image25.png"/><Relationship Id="rId14" Type="http://schemas.openxmlformats.org/officeDocument/2006/relationships/image" Target="media/image23.png"/><Relationship Id="rId17" Type="http://schemas.openxmlformats.org/officeDocument/2006/relationships/image" Target="media/image22.png"/><Relationship Id="rId16" Type="http://schemas.openxmlformats.org/officeDocument/2006/relationships/image" Target="media/image20.png"/><Relationship Id="rId19" Type="http://schemas.openxmlformats.org/officeDocument/2006/relationships/image" Target="media/image4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