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introdução de cache no sistema é uma estratégia para diminuir o tempo de computação de uma aplicação. Adicionalmente, esse método ajuda a diminuir a potência.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Nem sempre uma estratégia que reduz a potência de um sistema digital leva a uma redução na sua energia.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ASSP e o FPGA são equivalentes em sua capacidade de produzir hardware específico. Entretanto, o FPGA pode oferecer maior desempenho (velocidade) e eficiência energética.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DSP é um exemplo de arquitetura (ISA) personalizada pra um certo domínio de aplicação. Com isso se pode diminuir o tempo de computação sem ter que recorrer a altas freqüências de clock.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Diminuir a memória de um SoC tem um benefício duplo, no preço e na potência dissipada.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aumento da complexidade das aplicações embarcadas levou ao uso de linguagens de mais alto nível de abstração.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O(s) __________ apresentam menor flexibilidade e maior tempo de prototipação como desvantagens em relação aos Reconfiguráveis.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ASIC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UART adota comunicação síncrona, transmissor e receptor usam o mesmo sinal de clock.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Processador, Memórias e dispositivos de E/S são os elemento que compõem um SoC (System on Chip).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 processador (CPU) apresenta maior ___________ e menor _______________ como vantagens, se comparado com um circuito dedicado.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flexibilidade, custo por unidade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Estudos indicam que cerca de 75% do código de aplicações embarcadas em microcontroladores foi escrito em Assembly. Isso ocorre porque a equipe do projeto usou _______________.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bibliotecas escritas em assembly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_____________ usados com a interface UART de um microcontrolador permitem elevar as tensões aplicadas no cabo de conexão.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drivers RS-232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Um processador "de prateleira" apresenta menor desempenho (velocidade) que um processador soft-core (implementado em FPGA) equivalente.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aplicações embarcadas antigamente eram escritas em linguagem ________________ . __________________ era uma das razões para isso.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Assembly, a falta de compiladores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Segundo o critério de Nyquist, a freqüência de amostragem para digitalização de um sinal deve ser maior ou igual à maior freqüência contida no sinal.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 um ADC com resolução de 10 bits, frequência de clock de 200 kHz e que utiliza o método de integração simples, o tempo de uma conversão é de ________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5,12 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Um motor opera a 600 rpm quando submetido a uma tensão de 5,0V. Considere a disponibilidade de um driver PWM que fornece 5V quando em nível alto e 0V quando em nível baixo. O valor de ciclo de trabalho (razão cíclica ou Duty cycle) para que o motor opere a 450 rpm é __________.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0,75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técnica de salto de freqüência do padrão Bluetooth contribui para diminuir a sua potência de operação.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Um ASIC implementa uma lógica dedicada (específica) para uma aplicação. Essa estratégia permite uma menor potência dissipada pelo dispositivo podendo manter o tempo de computação de um processador de propósito geral.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 comunicação síncrona, transmissor e receptor usam o mesmo sinal de clock. É o caso do SPI.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Uma estratégia para diminuir o tempo de computação de uma aplicação é aumentar a freqüência de operação do processador. A desvantagem desse método é o possível aumento da energia.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Um compilador sendo executado em uma plataforma e gerando código executável em outra plataforma é chamado Cross compiler.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implementar uma função trigonométrica um programador C deve usar uma biblioteca (math.h) ao invés dele mesmo escrever em C o código que calcula a função (Usando série de Taylor, por exemplo). No contexto de aplicações embarcadas isso se faz porque ______________________, oferecendo menor tempo de computação.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a lib foi escrita originalmente em assembly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Um processador (CPU) apresenta menor _____________ e menor _______________ como desvantagens, se comparado com um circuito dedicado.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eficiência energética, desempenho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Sistemas híbridos são SoC que oferecem _______________ como parte de usa lógica interna.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um módulo FPGA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_______________ é um exemplo de processador soft-core.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MicroBlaze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______________ foi a linguagem de programação usada nas primeiras aplicações embarcadas. Uma das razões para isso era ___________________.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Assembly, a falta de compiladores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Compiladores não são muito eficientes ao traduzir código a partir da linguagem de alto nível. A solução para isso é os projetos de aplicações embarcadas contarem com algum desenvolvedor em Assembly.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FPGA e o ASIC são equivalentes em sua capacidade de produzir hardware específico. Entretanto, o FPGA pode oferecer maior flexibilidade e menor time-to-market.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Os processadores VLIW apresentam menor desempenho que os superescalares convencionais, por isso dissipam menor potência.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Segundo o critério de Nyquist, a maior freqüência contida num sinal não deve ultrapassar a metade da freqüência de amostragem para digitalização do sinal.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técnica de salto de freqüência do padrão Bluetooth contribui para aumentar a sua robustez.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Um processador (CPU) pode apresentar menor ____________ como desvantagem, se comparado a um circuito dedicado, mas tem maior ____________ como vantagem.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desempenho; flexibilidade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 aumento da complexidade das aplicações embarcadas levou à necessidade de combinar em um projeto diferentes linguagens, como Assembly e Python.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Uma redução de energia de um sistema digital necessariamente está associada a uma redução na potência.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Um ASIP possui instruções especializadas para atender a um certo domínio de aplicações. Isso aumenta o seu time-to-market, comparado com um microprocessador, já que requer programadores especializados.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Medimos o tempo de execução de um trecho de código usando o osciloscópio para observar os sinais Tx e Rx.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&gt; False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 padrão Bluetooth opera a uma taxa de comunicação menor que o Wi-fi, mas o que o torna atraente é a menor potência dissipada.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uso de linguagens de mais alto nível de abstração em aplicações embarcadas vem sendo imposto pelo aumento da complexidade dessas aplicações.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Jaja continuo!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