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(V) O mercado adotou o uso generalizado de SoC (System on Chip) em aplicações embarcadas de baixo custo devido à menor potência dissipada por essas plataformas.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(F) A comunicação por par trançado é mais robusta que a tradicional (sinal-gnd). Isso se deve ao uso de circuitos eletrônicos mais rápidos pra implementar a conexão com o meio físico de comunicação.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(V) Dado um ADC com resolução de 12 bits, frequência de clock de 100 kHz e que utiliza o método de aproximação sucessiva, o tempo de uma conversão é de 120 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(V) O padrão I2C utiliza apenas um fio para tráfego de dados enquanto o SPI utiliza dois.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(F) Um ASIP possui instruções especializadas para atender a um certo domínio de aplicações. Isso aumenta o seu time-to-market, comparado com um microprocessador, já que requer programadores especializados.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(F) Os processadores VLIW dissipam menor potência que os superescalares convencionais. Isso é consequência de seu menor desempenho.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(V) Segundo o critério de Nyquist, a maior frequência contida num sinal não deve ultrapassar a metade da frequência de amostragem para digitalização do sinal.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(F) Processadores com conjunto de instruções comprimidas (como o Thumb do ARM) permitem otimizar o tempo de computação pela diminuição do tempo de acesso à memória.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QUESTÕES DE COMPLETAR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Considere uma aplicação que é ativada em períodos regulares (T). Ela roda por um tempo (t1) e desliga o sistema no restante do tempo. Mantendo o algoritmo e a tensão do processador e diminuindo a freqüência de clock, a Potência máxima do sistema vai ________ e a Energia vai _______; desde que o novo tempo de computação (t2) seja menor do que _______.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 - diminuir; se manter;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 processadores de 8 bits apresentam menor ________ e menor ________ como vantagens sobre os de 32 bits.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 – preço; potência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 System on Chip é composto de ___________, ___________ e dispositivos de E/S.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 - Processador; Memórias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modelo de programação “laço combinado com serviço de interrupção” é superior ao modelo _________ para aplicações embarcadas com tarefas que sejam sensíveis a atrasos.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 – laço simples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_________ de um Conversor Digital-Analógico está ligada ao número de bits que ele utiliza.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 – resolução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 é um barramento de comunicação, em que os mesmos fios conectam todos os dispositivos (nós). Já no padrão _______, a conexão é ponto a ponto.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 – I2C; UART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É dada uma aplicação embarcada em uma plataforma que consome 400mA com uma tensão de 3,3V. Uma bateria de 3,6V deve ser capaz de fornecer no mínimo ________ W para alimentar esse sistema.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 – 1,32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Tanto o _________ quanto o __________ são chips projetados para uma aplicação específica. A diferença entre eles está no(a) ___________.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 – ASIC, ASSP, mercado alvo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Um motor opera a 500 rpm quando submetido a uma tensão de 5,0V. Considere a disponibilidade de um driver PWM que fornece 5V quando em nível alto e 0V quando em nível baixo. ________ é o valor do ciclo de trabalho (razão cíclica ou Duty cycle) para que o motor opere a 450 rpm.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 – 0.9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NX5MRR7t5D1yi7+DB8gn+whPlA==">AMUW2mVCkqfht7Wh7o1T6EDgp/fXtmaoJCUX70M8yaWaSA8Jg6/TQhSYNBdVBrw9I75DHf8lypkOdHkOz1yqpFPrsmKgQZQYXX1Nje6BaOahsqyNg67F4FqfILVSJeALLzDJ2vBrse4s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2020-08-31T02:19:00Z</dcterms:created>
  <dc:creator>Francisco Lucas Lima</dc:creator>
</cp:coreProperties>
</file>