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3.1 不同音乐类型下的成绩差异</w:t>
      </w:r>
    </w:p>
    <w:p>
      <w:pPr>
        <w:pStyle w:val="3"/>
        <w:keepNext w:val="0"/>
        <w:keepLines w:val="0"/>
        <w:widowControl/>
        <w:suppressLineNumbers w:val="0"/>
      </w:pPr>
      <w:r>
        <w:t>对不同音乐类型条件下的射击成绩进行配对样本t检验发现，在分组1与分组2中，两种条件（Fixed与Adaptive）间的得分差异未达到显著水平（p&gt;0.05），表明在这两类音乐情境下音乐类型对成绩影响不明显。然而，在分组3与分组4中，Fixed条件下的平均得分显著高于Adaptive条件（分组3：t=10.613, p&lt;0.001；分组4：t=15.771, p&lt;0.001），说明在这两类音乐情境下，固定音乐更有利于成绩提升。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不同音乐类型的</w:t>
      </w:r>
      <w:r>
        <w:rPr>
          <w:rFonts w:hint="eastAsia" w:ascii="宋体" w:hAnsi="宋体" w:eastAsia="宋体" w:cs="宋体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Score</w:t>
      </w:r>
      <w:r>
        <w:rPr>
          <w:rFonts w:hint="eastAsia"/>
          <w:lang w:val="en-US" w:eastAsia="zh-CN"/>
        </w:rPr>
        <w:t>配对T 检验结果</w:t>
      </w:r>
    </w:p>
    <w:tbl>
      <w:tblPr>
        <w:tblStyle w:val="4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1966"/>
        <w:gridCol w:w="1300"/>
        <w:gridCol w:w="1593"/>
        <w:gridCol w:w="929"/>
        <w:gridCol w:w="958"/>
        <w:gridCol w:w="926"/>
      </w:tblGrid>
      <w:tr>
        <w:trPr>
          <w:trHeight w:val="655" w:hRule="atLeast"/>
        </w:trPr>
        <w:tc>
          <w:tcPr>
            <w:tcW w:w="496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音乐类型</w:t>
            </w:r>
          </w:p>
        </w:tc>
        <w:tc>
          <w:tcPr>
            <w:tcW w:w="1154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名称</w:t>
            </w:r>
          </w:p>
        </w:tc>
        <w:tc>
          <w:tcPr>
            <w:tcW w:w="763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Fixed_Score</w:t>
            </w:r>
          </w:p>
        </w:tc>
        <w:tc>
          <w:tcPr>
            <w:tcW w:w="935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Adaptive_Score</w:t>
            </w:r>
          </w:p>
        </w:tc>
        <w:tc>
          <w:tcPr>
            <w:tcW w:w="545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差值</w:t>
            </w:r>
          </w:p>
        </w:tc>
        <w:tc>
          <w:tcPr>
            <w:tcW w:w="562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</w:t>
            </w:r>
            <w:r>
              <w:rPr>
                <w:rFonts w:ascii="iconfont" w:hAnsi="iconfont" w:eastAsia="iconfont" w:cs="iconfont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</w:t>
            </w:r>
          </w:p>
        </w:tc>
        <w:tc>
          <w:tcPr>
            <w:tcW w:w="543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</w:t>
            </w:r>
            <w:r>
              <w:rPr>
                <w:rFonts w:ascii="iconfont" w:hAnsi="iconfont" w:eastAsia="iconfont" w:cs="iconfont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</w:t>
            </w:r>
          </w:p>
        </w:tc>
      </w:tr>
      <w:tr>
        <w:trPr>
          <w:trHeight w:val="655" w:hRule="atLeast"/>
        </w:trPr>
        <w:tc>
          <w:tcPr>
            <w:tcW w:w="49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分组1</w:t>
            </w:r>
          </w:p>
        </w:tc>
        <w:tc>
          <w:tcPr>
            <w:tcW w:w="115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Fixed_Score -Adaptive_Score</w:t>
            </w:r>
          </w:p>
        </w:tc>
        <w:tc>
          <w:tcPr>
            <w:tcW w:w="76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6.09±1.29</w:t>
            </w:r>
          </w:p>
        </w:tc>
        <w:tc>
          <w:tcPr>
            <w:tcW w:w="935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6.15±1.56</w:t>
            </w:r>
          </w:p>
        </w:tc>
        <w:tc>
          <w:tcPr>
            <w:tcW w:w="545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-0.09 ± 1.53</w:t>
            </w:r>
          </w:p>
        </w:tc>
        <w:tc>
          <w:tcPr>
            <w:tcW w:w="562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-0.83</w:t>
            </w:r>
          </w:p>
        </w:tc>
        <w:tc>
          <w:tcPr>
            <w:tcW w:w="54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0.409</w:t>
            </w:r>
          </w:p>
        </w:tc>
      </w:tr>
      <w:tr>
        <w:trPr>
          <w:trHeight w:val="1275" w:hRule="atLeast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分组2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Fixed_Score -Adaptive_Score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7.2±1.37</w:t>
            </w: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7.51±1.25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0.48 ± 1.49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-2.68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0.009</w:t>
            </w:r>
          </w:p>
        </w:tc>
      </w:tr>
      <w:tr>
        <w:trPr>
          <w:trHeight w:val="670" w:hRule="atLeast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分组3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Fixed_Score -Adaptive_Score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7.99±1.18</w:t>
            </w: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6.85±1.27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-0.50 ± 1.26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10.613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＜0.001</w:t>
            </w:r>
          </w:p>
        </w:tc>
      </w:tr>
      <w:tr>
        <w:trPr>
          <w:trHeight w:val="670" w:hRule="atLeast"/>
        </w:trPr>
        <w:tc>
          <w:tcPr>
            <w:tcW w:w="496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分组4</w:t>
            </w:r>
          </w:p>
        </w:tc>
        <w:tc>
          <w:tcPr>
            <w:tcW w:w="1154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Fixed_Score -Adaptive_Score</w:t>
            </w:r>
          </w:p>
        </w:tc>
        <w:tc>
          <w:tcPr>
            <w:tcW w:w="763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8.03±1</w:t>
            </w:r>
          </w:p>
        </w:tc>
        <w:tc>
          <w:tcPr>
            <w:tcW w:w="935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6.3±1.3</w:t>
            </w:r>
          </w:p>
        </w:tc>
        <w:tc>
          <w:tcPr>
            <w:tcW w:w="545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-1.76 ± 1.38</w:t>
            </w:r>
          </w:p>
        </w:tc>
        <w:tc>
          <w:tcPr>
            <w:tcW w:w="562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15.771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＜0.001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3.2 不同音乐类型下的瞄准时间差异</w:t>
      </w:r>
    </w:p>
    <w:p>
      <w:pPr>
        <w:pStyle w:val="3"/>
        <w:keepNext w:val="0"/>
        <w:keepLines w:val="0"/>
        <w:widowControl/>
        <w:suppressLineNumbers w:val="0"/>
      </w:pPr>
      <w:r>
        <w:t>对瞄准时间的配对样本t检验结果显示，分组1的两种条件间差异不显著（p&gt;0.05）。在分组2中，Adaptive条件下的瞄准时间显著短于Fixed条件（t=3.369, p=0.001），提示适应性音乐可在该情境中缩短瞄准时间。然而，在分组3与分组4中，Adaptive条件下的瞄准时间显著长于Fixed条件（分组3：t=-4.166, p&lt;0.001；分组4：t=-13.383, p&lt;0.001），表明固定音乐在这两种情境下有助于减少瞄准时间。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不同音乐类型的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Time</w:t>
      </w:r>
      <w:r>
        <w:rPr>
          <w:rFonts w:hint="eastAsia"/>
          <w:lang w:val="en-US" w:eastAsia="zh-CN"/>
        </w:rPr>
        <w:t>配对T 检验结果</w:t>
      </w:r>
    </w:p>
    <w:tbl>
      <w:tblPr>
        <w:tblStyle w:val="4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804"/>
        <w:gridCol w:w="1265"/>
        <w:gridCol w:w="1556"/>
        <w:gridCol w:w="1338"/>
        <w:gridCol w:w="980"/>
        <w:gridCol w:w="860"/>
      </w:tblGrid>
      <w:tr>
        <w:trPr>
          <w:trHeight w:val="670" w:hRule="atLeast"/>
        </w:trPr>
        <w:tc>
          <w:tcPr>
            <w:tcW w:w="420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音乐类型</w:t>
            </w:r>
          </w:p>
        </w:tc>
        <w:tc>
          <w:tcPr>
            <w:tcW w:w="1058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名称</w:t>
            </w:r>
          </w:p>
        </w:tc>
        <w:tc>
          <w:tcPr>
            <w:tcW w:w="742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Fixed_Time</w:t>
            </w:r>
          </w:p>
        </w:tc>
        <w:tc>
          <w:tcPr>
            <w:tcW w:w="913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Adaptive_Time</w:t>
            </w:r>
          </w:p>
        </w:tc>
        <w:tc>
          <w:tcPr>
            <w:tcW w:w="785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差值</w:t>
            </w:r>
          </w:p>
        </w:tc>
        <w:tc>
          <w:tcPr>
            <w:tcW w:w="575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</w:t>
            </w:r>
            <w:r>
              <w:rPr>
                <w:rFonts w:ascii="iconfont" w:hAnsi="iconfont" w:eastAsia="iconfont" w:cs="iconfont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</w:t>
            </w:r>
          </w:p>
        </w:tc>
        <w:tc>
          <w:tcPr>
            <w:tcW w:w="504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</w:t>
            </w:r>
            <w:r>
              <w:rPr>
                <w:rFonts w:ascii="iconfont" w:hAnsi="iconfont" w:eastAsia="iconfont" w:cs="iconfont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</w:t>
            </w:r>
          </w:p>
        </w:tc>
      </w:tr>
      <w:tr>
        <w:trPr>
          <w:trHeight w:val="670" w:hRule="atLeast"/>
        </w:trPr>
        <w:tc>
          <w:tcPr>
            <w:tcW w:w="420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分组1</w:t>
            </w:r>
          </w:p>
        </w:tc>
        <w:tc>
          <w:tcPr>
            <w:tcW w:w="1058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Fixed_Time - Adaptive_Time</w:t>
            </w:r>
          </w:p>
        </w:tc>
        <w:tc>
          <w:tcPr>
            <w:tcW w:w="742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7.59±0.97</w:t>
            </w:r>
          </w:p>
        </w:tc>
        <w:tc>
          <w:tcPr>
            <w:tcW w:w="913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7.68±1.12</w:t>
            </w:r>
          </w:p>
        </w:tc>
        <w:tc>
          <w:tcPr>
            <w:tcW w:w="785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-0.06±0.81</w:t>
            </w:r>
          </w:p>
        </w:tc>
        <w:tc>
          <w:tcPr>
            <w:tcW w:w="575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-0.613</w:t>
            </w:r>
          </w:p>
        </w:tc>
        <w:tc>
          <w:tcPr>
            <w:tcW w:w="504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0.541</w:t>
            </w:r>
          </w:p>
        </w:tc>
      </w:tr>
      <w:tr>
        <w:trPr>
          <w:trHeight w:val="655" w:hRule="atLeast"/>
        </w:trPr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分组2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Fixed_Time - Adaptive_Time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7.58±1.16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7.1±0.92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-0.31±1.21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3.369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0.001</w:t>
            </w:r>
          </w:p>
        </w:tc>
      </w:tr>
      <w:tr>
        <w:trPr>
          <w:trHeight w:val="640" w:hRule="atLeast"/>
        </w:trPr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分组3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Fixed_Time - Adaptive_Time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7.54±1.01</w:t>
            </w:r>
          </w:p>
        </w:tc>
        <w:tc>
          <w:tcPr>
            <w:tcW w:w="9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8.04±1.02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1.15±1.13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-4.166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＜0.001</w:t>
            </w:r>
          </w:p>
        </w:tc>
      </w:tr>
      <w:tr>
        <w:trPr>
          <w:trHeight w:val="640" w:hRule="atLeast"/>
        </w:trPr>
        <w:tc>
          <w:tcPr>
            <w:tcW w:w="420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分组4</w:t>
            </w:r>
          </w:p>
        </w:tc>
        <w:tc>
          <w:tcPr>
            <w:tcW w:w="1058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Fixed_Time - Adaptive_Time</w:t>
            </w:r>
          </w:p>
        </w:tc>
        <w:tc>
          <w:tcPr>
            <w:tcW w:w="742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7.44±1.01</w:t>
            </w:r>
          </w:p>
        </w:tc>
        <w:tc>
          <w:tcPr>
            <w:tcW w:w="913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9.2±1.03</w:t>
            </w:r>
          </w:p>
        </w:tc>
        <w:tc>
          <w:tcPr>
            <w:tcW w:w="785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1.73±1.15</w:t>
            </w:r>
          </w:p>
        </w:tc>
        <w:tc>
          <w:tcPr>
            <w:tcW w:w="575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-13.383</w:t>
            </w:r>
          </w:p>
        </w:tc>
        <w:tc>
          <w:tcPr>
            <w:tcW w:w="504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＜0.001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3.3 问卷量表条目的主观感受差异</w:t>
      </w:r>
    </w:p>
    <w:p>
      <w:pPr>
        <w:pStyle w:val="3"/>
        <w:keepNext w:val="0"/>
        <w:keepLines w:val="0"/>
        <w:widowControl/>
        <w:suppressLineNumbers w:val="0"/>
      </w:pPr>
      <w:r>
        <w:t>在沉浸感（Presence）相关条目中，Adaptive条件下的得分普遍显著高于Fixed条件，包括生动性（Vividness，t=-4.69, p&lt;0.001）、现实世界感丧失（Loss of Real World，t=-6.148, p&lt;0.001）、真实感（Real or VR，t=-3.052, p=0.006）以及头戴设备感知降低（Headset Awareness，t=-2.837, p=0.010）。这表明适应性音乐显著提升了参与者的沉浸感体验。</w:t>
      </w:r>
    </w:p>
    <w:p>
      <w:pPr>
        <w:pStyle w:val="3"/>
        <w:keepNext w:val="0"/>
        <w:keepLines w:val="0"/>
        <w:widowControl/>
        <w:suppressLineNumbers w:val="0"/>
      </w:pPr>
      <w:r>
        <w:t>在操作控制感（Control_Aiming，t=-2.378, p=0.027）与专注水平（Focus Level，t=-4.583, p&lt;0.001）方面，Adaptive条件得分也显著更高，说明适应性音乐有助于增强任务控制感与注意集中度。然而，在射击自信（Confidence Shooting）条目中，Fixed条件显著高于Adaptive条件（p&lt;0.001），提示固定音乐可能在心理自信层面更具优势。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t>舒适度（Comfort VR System）及部分音乐感知条目（Music Change Noticed、Music Immersion Boost、Music Performance Impact）在两条件间差异不显著（p&gt;0.05）。但在音乐引发压力感（Music Stress Increase，t=-17.39, p&lt;0.001）和情绪影响（Music Emotion Impact，t=-3.25, p=0.004）方面，Adaptive条件得分显著更高，表明适应性音乐更能引发情绪共鸣和紧张感。</w:t>
      </w:r>
    </w:p>
    <w:p>
      <w:pPr>
        <w:jc w:val="center"/>
      </w:pPr>
      <w:r>
        <w:rPr>
          <w:rFonts w:hint="eastAsia"/>
          <w:lang w:val="en-US" w:eastAsia="zh-CN"/>
        </w:rPr>
        <w:t>问卷量表条目配对T 检验</w:t>
      </w:r>
    </w:p>
    <w:tbl>
      <w:tblPr>
        <w:tblStyle w:val="4"/>
        <w:tblW w:w="0" w:type="auto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0"/>
        <w:gridCol w:w="1161"/>
        <w:gridCol w:w="1161"/>
        <w:gridCol w:w="699"/>
        <w:gridCol w:w="804"/>
        <w:gridCol w:w="899"/>
      </w:tblGrid>
      <w:tr>
        <w:trPr>
          <w:trHeight w:val="366" w:hRule="atLeast"/>
        </w:trPr>
        <w:tc>
          <w:tcPr>
            <w:tcW w:w="0" w:type="auto"/>
            <w:vMerge w:val="restar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名称</w:t>
            </w:r>
          </w:p>
        </w:tc>
        <w:tc>
          <w:tcPr>
            <w:tcW w:w="0" w:type="auto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配对(平均值±标准差)</w:t>
            </w:r>
          </w:p>
        </w:tc>
        <w:tc>
          <w:tcPr>
            <w:tcW w:w="0" w:type="auto"/>
            <w:vMerge w:val="restar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差值</w:t>
            </w:r>
          </w:p>
        </w:tc>
        <w:tc>
          <w:tcPr>
            <w:tcW w:w="0" w:type="auto"/>
            <w:vMerge w:val="restar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</w:t>
            </w:r>
            <w:r>
              <w:rPr>
                <w:rStyle w:val="6"/>
                <w:b w:val="0"/>
                <w:color w:val="000000"/>
                <w:lang w:val="en-US" w:eastAsia="zh-CN" w:bidi="ar"/>
              </w:rPr>
              <w:t></w:t>
            </w:r>
          </w:p>
        </w:tc>
        <w:tc>
          <w:tcPr>
            <w:tcW w:w="0" w:type="auto"/>
            <w:vMerge w:val="restar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/>
                <w:iCs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/>
                <w:iCs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</w:t>
            </w:r>
            <w:r>
              <w:rPr>
                <w:rStyle w:val="6"/>
                <w:b w:val="0"/>
                <w:color w:val="000000"/>
                <w:lang w:val="en-US" w:eastAsia="zh-CN" w:bidi="ar"/>
              </w:rPr>
              <w:t></w:t>
            </w:r>
          </w:p>
        </w:tc>
      </w:tr>
      <w:tr>
        <w:trPr>
          <w:trHeight w:val="351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Fixed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8"/>
                <w:b w:val="0"/>
                <w:lang w:val="en-US" w:eastAsia="zh-CN" w:bidi="ar"/>
              </w:rPr>
              <w:t>Adaptive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i/>
                <w:iCs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i/>
                <w:iCs/>
                <w:color w:val="000000"/>
                <w:sz w:val="21"/>
                <w:szCs w:val="21"/>
                <w:u w:val="none"/>
              </w:rPr>
            </w:pPr>
          </w:p>
        </w:tc>
      </w:tr>
      <w:tr>
        <w:trPr>
          <w:trHeight w:val="6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Presence_Vividness_Fixed-</w:t>
            </w:r>
            <w:r>
              <w:rPr>
                <w:rStyle w:val="8"/>
                <w:b w:val="0"/>
                <w:lang w:val="en-US" w:eastAsia="zh-CN" w:bidi="ar"/>
              </w:rPr>
              <w:t xml:space="preserve">  Presence_Vividness_Adaptive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4.27±0.88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5.32±0.57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0.000**</w:t>
            </w:r>
          </w:p>
        </w:tc>
      </w:tr>
      <w:tr>
        <w:trPr>
          <w:trHeight w:val="6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Presence_LossOfRealWorld_Fixed-</w:t>
            </w:r>
            <w:r>
              <w:rPr>
                <w:rStyle w:val="8"/>
                <w:b w:val="0"/>
                <w:lang w:val="en-US" w:eastAsia="zh-CN" w:bidi="ar"/>
              </w:rPr>
              <w:t xml:space="preserve">  Presence_LossOfRealWorld_Adaptive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3.95±0.79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5.45±0.80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-6.148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0.000**</w:t>
            </w:r>
          </w:p>
        </w:tc>
      </w:tr>
      <w:tr>
        <w:trPr>
          <w:trHeight w:val="6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Presence_RealOrVR_Fixed-</w:t>
            </w:r>
            <w:r>
              <w:rPr>
                <w:rStyle w:val="8"/>
                <w:b w:val="0"/>
                <w:lang w:val="en-US" w:eastAsia="zh-CN" w:bidi="ar"/>
              </w:rPr>
              <w:t xml:space="preserve">  Presence_RealOrVR_Adaptive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4.27±0.77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4.86±0.56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-3.052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0.006**</w:t>
            </w:r>
          </w:p>
        </w:tc>
      </w:tr>
      <w:tr>
        <w:trPr>
          <w:trHeight w:val="6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Presence_HeadsetAwareness_Fixed-</w:t>
            </w:r>
            <w:r>
              <w:rPr>
                <w:rStyle w:val="8"/>
                <w:b w:val="0"/>
                <w:lang w:val="en-US" w:eastAsia="zh-CN" w:bidi="ar"/>
              </w:rPr>
              <w:t xml:space="preserve">  Presence_HeadsetAwareness_Adaptive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4.41±0.91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5.14±0.64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-2.837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0.010**</w:t>
            </w:r>
          </w:p>
        </w:tc>
      </w:tr>
      <w:tr>
        <w:trPr>
          <w:trHeight w:val="6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Control_Aiming_Fixed-</w:t>
            </w:r>
            <w:r>
              <w:rPr>
                <w:rStyle w:val="8"/>
                <w:b w:val="0"/>
                <w:lang w:val="en-US" w:eastAsia="zh-CN" w:bidi="ar"/>
              </w:rPr>
              <w:t xml:space="preserve">  Control_Aiming_Adaptive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3.95±0.65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4.59±0.91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-2.378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0.027*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Focus_Level_Fixed-</w:t>
            </w:r>
            <w:r>
              <w:rPr>
                <w:rStyle w:val="8"/>
                <w:b w:val="0"/>
                <w:lang w:val="en-US" w:eastAsia="zh-CN" w:bidi="ar"/>
              </w:rPr>
              <w:t xml:space="preserve">  Focus_Level_Adaptive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5.09±0.87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5.59±0.91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-4.583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0.000**</w:t>
            </w:r>
          </w:p>
        </w:tc>
      </w:tr>
      <w:tr>
        <w:trPr>
          <w:trHeight w:val="6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Confidence_Shooting_Fixed-</w:t>
            </w:r>
            <w:r>
              <w:rPr>
                <w:rStyle w:val="8"/>
                <w:b w:val="0"/>
                <w:lang w:val="en-US" w:eastAsia="zh-CN" w:bidi="ar"/>
              </w:rPr>
              <w:t xml:space="preserve">  Confidence_Shooting_Adaptive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4.45±1.01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3.45±1.01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0.000**</w:t>
            </w:r>
          </w:p>
        </w:tc>
      </w:tr>
      <w:tr>
        <w:trPr>
          <w:trHeight w:val="6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Comfort_VRSystem_Fixed-</w:t>
            </w:r>
            <w:r>
              <w:rPr>
                <w:rStyle w:val="8"/>
                <w:b w:val="0"/>
                <w:lang w:val="en-US" w:eastAsia="zh-CN" w:bidi="ar"/>
              </w:rPr>
              <w:t xml:space="preserve">  Comfort_VRSystem_Adaptive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4.09±0.92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4.18±0.73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-0.385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0.704</w:t>
            </w:r>
          </w:p>
        </w:tc>
      </w:tr>
      <w:tr>
        <w:trPr>
          <w:trHeight w:val="6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Music_ChangeNoticed_Fixed-</w:t>
            </w:r>
            <w:r>
              <w:rPr>
                <w:rStyle w:val="8"/>
                <w:b w:val="0"/>
                <w:lang w:val="en-US" w:eastAsia="zh-CN" w:bidi="ar"/>
              </w:rPr>
              <w:t xml:space="preserve">  Music_ChangeNoticed_Adaptive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4.27±0.77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4.73±1.03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-1.482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0.153</w:t>
            </w:r>
          </w:p>
        </w:tc>
      </w:tr>
      <w:tr>
        <w:trPr>
          <w:trHeight w:val="6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Music_StressIncrease_Fixed-</w:t>
            </w:r>
            <w:r>
              <w:rPr>
                <w:rStyle w:val="8"/>
                <w:b w:val="0"/>
                <w:lang w:val="en-US" w:eastAsia="zh-CN" w:bidi="ar"/>
              </w:rPr>
              <w:t xml:space="preserve">  Music_StressIncrease_Adaptive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4.55±0.74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5.64±0.66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-17.39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0.000**</w:t>
            </w:r>
          </w:p>
        </w:tc>
      </w:tr>
      <w:tr>
        <w:trPr>
          <w:trHeight w:val="6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Music_EmotionImpact_Fixed-</w:t>
            </w:r>
            <w:r>
              <w:rPr>
                <w:rStyle w:val="8"/>
                <w:b w:val="0"/>
                <w:lang w:val="en-US" w:eastAsia="zh-CN" w:bidi="ar"/>
              </w:rPr>
              <w:t xml:space="preserve">  Music_EmotionImpact_Adaptive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4.23±0.87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4.64±0.73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0.004**</w:t>
            </w:r>
          </w:p>
        </w:tc>
      </w:tr>
      <w:tr>
        <w:trPr>
          <w:trHeight w:val="6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Music_ImmersionBoost_Fixed-</w:t>
            </w:r>
            <w:r>
              <w:rPr>
                <w:rStyle w:val="8"/>
                <w:b w:val="0"/>
                <w:lang w:val="en-US" w:eastAsia="zh-CN" w:bidi="ar"/>
              </w:rPr>
              <w:t xml:space="preserve">  Music_ImmersionBoost_Adaptive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4.27±1.03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4.50±0.80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-0.794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0.436</w:t>
            </w:r>
          </w:p>
        </w:tc>
      </w:tr>
      <w:tr>
        <w:trPr>
          <w:trHeight w:val="655" w:hRule="atLeast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Music_PerformanceImpact_Fixed-</w:t>
            </w:r>
            <w:r>
              <w:rPr>
                <w:rStyle w:val="8"/>
                <w:b w:val="0"/>
                <w:lang w:val="en-US" w:eastAsia="zh-CN" w:bidi="ar"/>
              </w:rPr>
              <w:t xml:space="preserve">  Music_PerformanceImpact_Adaptive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4.23±0.97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4.64±0.90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-1.439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0.165</w:t>
            </w:r>
          </w:p>
        </w:tc>
      </w:tr>
    </w:tbl>
    <w:p/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bookmarkStart w:id="0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5260340" cy="3472815"/>
            <wp:effectExtent l="0" t="0" r="22860" b="6985"/>
            <wp:docPr id="2" name="图片 2" descr="064b1638ec7279a9bd77e6376eb21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64b1638ec7279a9bd77e6376eb21e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135" cy="3484245"/>
            <wp:effectExtent l="0" t="0" r="12065" b="20955"/>
            <wp:docPr id="3" name="图片 3" descr="0f887d0472576a3bad00b69072f734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f887d0472576a3bad00b69072f734c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icon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B43732"/>
    <w:rsid w:val="0FDD2CCC"/>
    <w:rsid w:val="1A5EAD37"/>
    <w:rsid w:val="4FF566F7"/>
    <w:rsid w:val="55AF2E33"/>
    <w:rsid w:val="5B3EB8CE"/>
    <w:rsid w:val="77662D60"/>
    <w:rsid w:val="976F0291"/>
    <w:rsid w:val="AA36FDDC"/>
    <w:rsid w:val="BDF5CC73"/>
    <w:rsid w:val="BFFF91D7"/>
    <w:rsid w:val="E7B43732"/>
    <w:rsid w:val="F79DA018"/>
    <w:rsid w:val="FBCFF558"/>
    <w:rsid w:val="FDF5F736"/>
    <w:rsid w:val="FEAEC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8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font51"/>
    <w:basedOn w:val="5"/>
    <w:uiPriority w:val="0"/>
    <w:rPr>
      <w:rFonts w:ascii="iconfont" w:hAnsi="iconfont" w:eastAsia="iconfont" w:cs="iconfont"/>
      <w:color w:val="CCCCCC"/>
      <w:sz w:val="21"/>
      <w:szCs w:val="21"/>
      <w:u w:val="none"/>
    </w:rPr>
  </w:style>
  <w:style w:type="character" w:customStyle="1" w:styleId="7">
    <w:name w:val="font61"/>
    <w:basedOn w:val="5"/>
    <w:uiPriority w:val="0"/>
    <w:rPr>
      <w:rFonts w:hint="eastAsia" w:ascii="宋体" w:hAnsi="宋体" w:eastAsia="宋体" w:cs="宋体"/>
      <w:i/>
      <w:iCs/>
      <w:color w:val="000000"/>
      <w:sz w:val="21"/>
      <w:szCs w:val="21"/>
      <w:u w:val="none"/>
    </w:rPr>
  </w:style>
  <w:style w:type="character" w:customStyle="1" w:styleId="8">
    <w:name w:val="font21"/>
    <w:basedOn w:val="5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9">
    <w:name w:val="font41"/>
    <w:basedOn w:val="5"/>
    <w:uiPriority w:val="0"/>
    <w:rPr>
      <w:rFonts w:ascii="iconfont" w:hAnsi="iconfont" w:eastAsia="iconfont" w:cs="iconfont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2025-08-11T23:21:00Z</dcterms:created>
  <dc:creator>小木</dc:creator>
  <cp:lastModifiedBy>小木</cp:lastModifiedBy>
  <dcterms:modified xsi:type="dcterms:W3CDTF">2025-08-12T05:16:52Z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5FF029C6ED9B4A12FB999968114428B0_41</vt:lpwstr>
  </property>
</Properties>
</file>