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CareWheels Dev Team - Work Backup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Abstract:</w:t>
      </w:r>
      <w:r w:rsidDel="00000000" w:rsidR="00000000" w:rsidRPr="00000000">
        <w:rPr>
          <w:rtl w:val="0"/>
        </w:rPr>
        <w:t xml:space="preserve"> This document outlines the procedure that will be followed to perform routine backups of all the work for the CareWheels capstone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Current Backup Manager:</w:t>
      </w:r>
      <w:r w:rsidDel="00000000" w:rsidR="00000000" w:rsidRPr="00000000">
        <w:rPr>
          <w:rtl w:val="0"/>
        </w:rPr>
        <w:t xml:space="preserve"> Brandon Allen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Plan: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To minimize the risk of losing any work, the backup manager will perform a routine backup of documentation and source code for the CareWheels capstone project. The procedure is as follows: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by cloning the repository from GitHub.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the night scheduled for a backup, do a pull on all remote branches of the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 the entire contents of the local repository and name the file the date and time of the backup.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the zip file on a local external drive and sync it with school dropbox.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off date on schedule.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this to be effective, developers should commit and push often.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*At the early stages of documentation, each document will be downloaded and included in the zip.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620"/>
        <w:tblGridChange w:id="0">
          <w:tblGrid>
            <w:gridCol w:w="1560"/>
            <w:gridCol w:w="1560"/>
            <w:gridCol w:w="1560"/>
            <w:gridCol w:w="1560"/>
            <w:gridCol w:w="1560"/>
            <w:gridCol w:w="16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5/14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5/15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