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Project: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Capstone Drive folder-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https://drive.google.com/a/pdx.edu/folderview?id=0Bwrzr1uGrngyNlNyZENINml2Mkk&amp;usp=sharing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Provided Use Cases-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http://carewheels.org/images/PDX-CS-Capstone/CareWheels_CareBank_MVP_Project-UseCases-DRAFT1.pdf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Sen.se: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API Login- By request; contact Project Manager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Documentation-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https://sen.se/developers/documentation/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Cyclos: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Class: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Capstone wiki-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http://wiki.cs.pdx.edu/capstone/spring_2016/spring_2016.html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rive.google.com/a/pdx.edu/folderview?id=0Bwrzr1uGrngyNlNyZENINml2Mkk&amp;usp=sharing" TargetMode="External"/><Relationship Id="rId6" Type="http://schemas.openxmlformats.org/officeDocument/2006/relationships/hyperlink" Target="http://carewheels.org/images/PDX-CS-Capstone/CareWheels_CareBank_MVP_Project-UseCases-DRAFT1.pdf" TargetMode="External"/><Relationship Id="rId7" Type="http://schemas.openxmlformats.org/officeDocument/2006/relationships/hyperlink" Target="https://sen.se/developers/documentation/" TargetMode="External"/><Relationship Id="rId8" Type="http://schemas.openxmlformats.org/officeDocument/2006/relationships/hyperlink" Target="http://wiki.cs.pdx.edu/capstone/spring_2016/spring_2016.html" TargetMode="External"/></Relationships>
</file>