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1F008" w14:textId="39C85DC3" w:rsidR="00616A22" w:rsidRDefault="00616A22" w:rsidP="0022769A">
      <w:pPr>
        <w:rPr>
          <w:noProof/>
        </w:rPr>
      </w:pPr>
      <w:r>
        <w:rPr>
          <w:rFonts w:hint="eastAsia"/>
          <w:noProof/>
        </w:rPr>
        <w:t>24単位</w:t>
      </w:r>
    </w:p>
    <w:p w14:paraId="56C1E5B8" w14:textId="61DDC7B6" w:rsidR="00616A22" w:rsidRDefault="00616A22" w:rsidP="0022769A">
      <w:r>
        <w:t>２４単位以上を大学院授業科目（600 番台）から修得</w:t>
      </w:r>
    </w:p>
    <w:p w14:paraId="144368F0" w14:textId="04F16991" w:rsidR="00616A22" w:rsidRDefault="00616A22" w:rsidP="0022769A">
      <w:pPr>
        <w:rPr>
          <w:b/>
          <w:bCs/>
        </w:rPr>
      </w:pPr>
      <w:r w:rsidRPr="00616A22">
        <w:rPr>
          <w:b/>
          <w:bCs/>
        </w:rPr>
        <w:t>・講究科目１２単位を修得</w:t>
      </w:r>
    </w:p>
    <w:p w14:paraId="3C6B9D31" w14:textId="20337B46" w:rsidR="00616A22" w:rsidRPr="00616A22" w:rsidRDefault="00616A22" w:rsidP="0022769A">
      <w:pPr>
        <w:rPr>
          <w:rFonts w:hint="eastAsia"/>
          <w:u w:val="single"/>
        </w:rPr>
      </w:pPr>
      <w:r w:rsidRPr="00616A22">
        <w:rPr>
          <w:rFonts w:hint="eastAsia"/>
          <w:u w:val="single"/>
        </w:rPr>
        <w:t>必修</w:t>
      </w:r>
      <w:r w:rsidR="001A2859">
        <w:rPr>
          <w:rFonts w:hint="eastAsia"/>
          <w:u w:val="single"/>
        </w:rPr>
        <w:t>（</w:t>
      </w:r>
      <w:r w:rsidR="001A2859">
        <w:rPr>
          <w:rFonts w:eastAsia="DengXian" w:hint="eastAsia"/>
          <w:u w:val="single"/>
          <w:lang w:eastAsia="zh-CN"/>
        </w:rPr>
        <w:t>可能是研究？</w:t>
      </w:r>
      <w:r w:rsidR="001A2859">
        <w:rPr>
          <w:rFonts w:hint="eastAsia"/>
          <w:u w:val="single"/>
        </w:rPr>
        <w:t>）</w:t>
      </w:r>
    </w:p>
    <w:p w14:paraId="145ECB9F" w14:textId="77777777" w:rsidR="00616A22" w:rsidRPr="00F8731C" w:rsidRDefault="00616A22" w:rsidP="00616A22">
      <w:pPr>
        <w:rPr>
          <w:color w:val="00B0F0"/>
        </w:rPr>
      </w:pPr>
      <w:r w:rsidRPr="00F8731C">
        <w:rPr>
          <w:rFonts w:hint="eastAsia"/>
          <w:color w:val="00B0F0"/>
        </w:rPr>
        <w:t>情報通信工学講究</w:t>
      </w:r>
      <w:r w:rsidRPr="00F8731C">
        <w:rPr>
          <w:color w:val="00B0F0"/>
        </w:rPr>
        <w:t xml:space="preserve"> S3</w:t>
      </w:r>
    </w:p>
    <w:p w14:paraId="13B64617" w14:textId="77777777" w:rsidR="00616A22" w:rsidRPr="00F8731C" w:rsidRDefault="00616A22" w:rsidP="00616A22">
      <w:pPr>
        <w:rPr>
          <w:color w:val="00B0F0"/>
        </w:rPr>
      </w:pPr>
      <w:r w:rsidRPr="00F8731C">
        <w:rPr>
          <w:rFonts w:hint="eastAsia"/>
          <w:color w:val="00B0F0"/>
        </w:rPr>
        <w:t>情報通信工学講究</w:t>
      </w:r>
      <w:r w:rsidRPr="00F8731C">
        <w:rPr>
          <w:color w:val="00B0F0"/>
        </w:rPr>
        <w:t xml:space="preserve"> F3</w:t>
      </w:r>
    </w:p>
    <w:p w14:paraId="52ABA417" w14:textId="77777777" w:rsidR="00616A22" w:rsidRPr="00F8731C" w:rsidRDefault="00616A22" w:rsidP="00616A22">
      <w:pPr>
        <w:rPr>
          <w:color w:val="00B0F0"/>
        </w:rPr>
      </w:pPr>
      <w:r w:rsidRPr="00F8731C">
        <w:rPr>
          <w:rFonts w:hint="eastAsia"/>
          <w:color w:val="00B0F0"/>
        </w:rPr>
        <w:t>情報通信工学講究</w:t>
      </w:r>
      <w:r w:rsidRPr="00F8731C">
        <w:rPr>
          <w:color w:val="00B0F0"/>
        </w:rPr>
        <w:t xml:space="preserve"> S4</w:t>
      </w:r>
    </w:p>
    <w:p w14:paraId="1DC2E7FD" w14:textId="77777777" w:rsidR="00616A22" w:rsidRPr="00F8731C" w:rsidRDefault="00616A22" w:rsidP="00616A22">
      <w:pPr>
        <w:rPr>
          <w:color w:val="00B0F0"/>
        </w:rPr>
      </w:pPr>
      <w:r w:rsidRPr="00F8731C">
        <w:rPr>
          <w:rFonts w:hint="eastAsia"/>
          <w:color w:val="00B0F0"/>
        </w:rPr>
        <w:t>情報通信工学講究</w:t>
      </w:r>
      <w:r w:rsidRPr="00F8731C">
        <w:rPr>
          <w:color w:val="00B0F0"/>
        </w:rPr>
        <w:t xml:space="preserve"> F4</w:t>
      </w:r>
    </w:p>
    <w:p w14:paraId="594AA263" w14:textId="77777777" w:rsidR="00616A22" w:rsidRPr="00F8731C" w:rsidRDefault="00616A22" w:rsidP="00616A22">
      <w:pPr>
        <w:rPr>
          <w:color w:val="00B0F0"/>
        </w:rPr>
      </w:pPr>
      <w:r w:rsidRPr="00F8731C">
        <w:rPr>
          <w:rFonts w:hint="eastAsia"/>
          <w:color w:val="00B0F0"/>
        </w:rPr>
        <w:t>情報通信工学講究</w:t>
      </w:r>
      <w:r w:rsidRPr="00F8731C">
        <w:rPr>
          <w:color w:val="00B0F0"/>
        </w:rPr>
        <w:t xml:space="preserve"> S5</w:t>
      </w:r>
    </w:p>
    <w:p w14:paraId="1F4482C3" w14:textId="77777777" w:rsidR="00616A22" w:rsidRPr="00F8731C" w:rsidRDefault="00616A22" w:rsidP="00616A22">
      <w:pPr>
        <w:rPr>
          <w:color w:val="00B0F0"/>
        </w:rPr>
      </w:pPr>
      <w:r w:rsidRPr="00F8731C">
        <w:rPr>
          <w:rFonts w:hint="eastAsia"/>
          <w:color w:val="00B0F0"/>
        </w:rPr>
        <w:t>情報通信工学講究</w:t>
      </w:r>
      <w:r w:rsidRPr="00F8731C">
        <w:rPr>
          <w:color w:val="00B0F0"/>
        </w:rPr>
        <w:t xml:space="preserve"> F5</w:t>
      </w:r>
    </w:p>
    <w:p w14:paraId="225941AB" w14:textId="77777777" w:rsidR="00616A22" w:rsidRPr="00F8731C" w:rsidRDefault="00616A22" w:rsidP="00616A22">
      <w:pPr>
        <w:rPr>
          <w:color w:val="00B0F0"/>
        </w:rPr>
      </w:pPr>
      <w:r w:rsidRPr="00F8731C">
        <w:rPr>
          <w:rFonts w:hint="eastAsia"/>
          <w:color w:val="00B0F0"/>
        </w:rPr>
        <w:t>を各</w:t>
      </w:r>
      <w:r w:rsidRPr="00F8731C">
        <w:rPr>
          <w:color w:val="00B0F0"/>
        </w:rPr>
        <w:t xml:space="preserve"> 2 単位，</w:t>
      </w:r>
    </w:p>
    <w:p w14:paraId="60654019" w14:textId="7C252909" w:rsidR="00616A22" w:rsidRPr="00F8731C" w:rsidRDefault="00616A22" w:rsidP="00616A22">
      <w:pPr>
        <w:rPr>
          <w:color w:val="00B0F0"/>
        </w:rPr>
      </w:pPr>
      <w:r w:rsidRPr="00F8731C">
        <w:rPr>
          <w:rFonts w:hint="eastAsia"/>
          <w:color w:val="00B0F0"/>
        </w:rPr>
        <w:t>合計</w:t>
      </w:r>
      <w:r w:rsidRPr="00F8731C">
        <w:rPr>
          <w:color w:val="00B0F0"/>
        </w:rPr>
        <w:t xml:space="preserve"> 12 単位</w:t>
      </w:r>
    </w:p>
    <w:p w14:paraId="38A441C5" w14:textId="1F8CB712" w:rsidR="00616A22" w:rsidRDefault="00616A22" w:rsidP="00616A22">
      <w:pPr>
        <w:rPr>
          <w:rFonts w:hint="eastAsia"/>
        </w:rPr>
      </w:pPr>
      <w:r>
        <w:t>コース標準学 修課程の専門 科目群から 12 単位以上</w:t>
      </w:r>
    </w:p>
    <w:p w14:paraId="01AEB5B2" w14:textId="27CC6682" w:rsidR="00616A22" w:rsidRDefault="00616A22" w:rsidP="0022769A">
      <w:pPr>
        <w:rPr>
          <w:b/>
          <w:bCs/>
        </w:rPr>
      </w:pPr>
      <w:r w:rsidRPr="00616A22">
        <w:rPr>
          <w:b/>
          <w:bCs/>
        </w:rPr>
        <w:t>文系教養科目</w:t>
      </w:r>
    </w:p>
    <w:p w14:paraId="678542FF" w14:textId="1186D1A4" w:rsidR="00616A22" w:rsidRPr="00616A22" w:rsidRDefault="00616A22" w:rsidP="0022769A">
      <w:pPr>
        <w:rPr>
          <w:rFonts w:hint="eastAsia"/>
          <w:u w:val="single"/>
        </w:rPr>
      </w:pPr>
      <w:r w:rsidRPr="00616A22">
        <w:rPr>
          <w:rFonts w:hint="eastAsia"/>
          <w:u w:val="single"/>
        </w:rPr>
        <w:t>選択科目</w:t>
      </w:r>
    </w:p>
    <w:p w14:paraId="4F78AF85" w14:textId="54A15D77" w:rsidR="00616A22" w:rsidRDefault="00616A22" w:rsidP="0022769A">
      <w:r>
        <w:t>600 番台を２単位以上</w:t>
      </w:r>
    </w:p>
    <w:p w14:paraId="34F7E4FD" w14:textId="3F864292" w:rsidR="00447F32" w:rsidRPr="00447F32" w:rsidRDefault="006E1E08" w:rsidP="0022769A">
      <w:pPr>
        <w:rPr>
          <w:rFonts w:asciiTheme="minorEastAsia" w:hAnsiTheme="minorEastAsia" w:hint="eastAsia"/>
          <w:color w:val="000000" w:themeColor="text1"/>
        </w:rPr>
      </w:pPr>
      <w:r w:rsidRPr="00447F32">
        <w:rPr>
          <w:color w:val="000000" w:themeColor="text1"/>
        </w:rPr>
        <w:t>学生プロデュース科目</w:t>
      </w:r>
      <w:r w:rsidRPr="00447F32">
        <w:rPr>
          <w:rFonts w:ascii="DengXian" w:eastAsia="DengXian" w:hAnsi="DengXian" w:hint="eastAsia"/>
          <w:color w:val="000000" w:themeColor="text1"/>
        </w:rPr>
        <w:t>（4</w:t>
      </w:r>
      <w:r w:rsidRPr="00447F32">
        <w:rPr>
          <w:rFonts w:ascii="DengXian" w:hAnsi="DengXian" w:hint="eastAsia"/>
          <w:color w:val="000000" w:themeColor="text1"/>
        </w:rPr>
        <w:t>回</w:t>
      </w:r>
      <w:r w:rsidR="00E9667C" w:rsidRPr="00447F32">
        <w:rPr>
          <w:rFonts w:ascii="DengXian" w:hAnsi="DengXian" w:hint="eastAsia"/>
          <w:color w:val="000000" w:themeColor="text1"/>
        </w:rPr>
        <w:t>、</w:t>
      </w:r>
      <w:r w:rsidR="00E9667C" w:rsidRPr="00447F32">
        <w:rPr>
          <w:rFonts w:ascii="DengXian" w:hAnsi="DengXian" w:hint="eastAsia"/>
          <w:color w:val="000000" w:themeColor="text1"/>
        </w:rPr>
        <w:t>1</w:t>
      </w:r>
      <w:r w:rsidR="00E9667C" w:rsidRPr="00447F32">
        <w:rPr>
          <w:rFonts w:ascii="DengXian" w:hAnsi="DengXian"/>
          <w:color w:val="000000" w:themeColor="text1"/>
        </w:rPr>
        <w:t>Q</w:t>
      </w:r>
      <w:r w:rsidRPr="00447F32">
        <w:rPr>
          <w:rFonts w:ascii="DengXian" w:eastAsia="DengXian" w:hAnsi="DengXian" w:hint="eastAsia"/>
          <w:color w:val="000000" w:themeColor="text1"/>
        </w:rPr>
        <w:t>）</w:t>
      </w:r>
      <w:r w:rsidR="00F8731C" w:rsidRPr="00447F32">
        <w:rPr>
          <w:rFonts w:asciiTheme="minorEastAsia" w:hAnsiTheme="minorEastAsia" w:hint="eastAsia"/>
          <w:color w:val="000000" w:themeColor="text1"/>
        </w:rPr>
        <w:t>1単位</w:t>
      </w:r>
      <w:r w:rsidR="00447F32">
        <w:rPr>
          <w:rFonts w:asciiTheme="minorEastAsia" w:hAnsiTheme="minorEastAsia"/>
          <w:color w:val="000000" w:themeColor="text1"/>
        </w:rPr>
        <w:t>(</w:t>
      </w:r>
      <w:r w:rsidR="00447F32">
        <w:rPr>
          <w:rFonts w:asciiTheme="minorEastAsia" w:hAnsiTheme="minorEastAsia" w:hint="eastAsia"/>
          <w:color w:val="000000" w:themeColor="text1"/>
        </w:rPr>
        <w:t>開講しないかもしれない)</w:t>
      </w:r>
    </w:p>
    <w:p w14:paraId="2E9ECBA7" w14:textId="5F9F722D" w:rsidR="006E1E08" w:rsidRDefault="006E1E08" w:rsidP="0022769A">
      <w:pPr>
        <w:rPr>
          <w:color w:val="00B0F0"/>
        </w:rPr>
      </w:pPr>
      <w:r w:rsidRPr="00F8731C">
        <w:rPr>
          <w:color w:val="00B0F0"/>
        </w:rPr>
        <w:t>教養先端科目</w:t>
      </w:r>
      <w:r w:rsidR="00F8731C">
        <w:rPr>
          <w:rFonts w:hint="eastAsia"/>
          <w:color w:val="00B0F0"/>
        </w:rPr>
        <w:t xml:space="preserve">　1単位</w:t>
      </w:r>
      <w:r w:rsidR="00447F32">
        <w:rPr>
          <w:rFonts w:hint="eastAsia"/>
          <w:color w:val="00B0F0"/>
        </w:rPr>
        <w:t>（w</w:t>
      </w:r>
      <w:r w:rsidR="00447F32">
        <w:rPr>
          <w:color w:val="00B0F0"/>
        </w:rPr>
        <w:t>eb</w:t>
      </w:r>
      <w:r w:rsidR="00447F32">
        <w:rPr>
          <w:rFonts w:hint="eastAsia"/>
          <w:color w:val="00B0F0"/>
        </w:rPr>
        <w:t>）</w:t>
      </w:r>
    </w:p>
    <w:p w14:paraId="35B0833E" w14:textId="0CC16F21" w:rsidR="00447F32" w:rsidRPr="00F8731C" w:rsidRDefault="00447F32" w:rsidP="0022769A">
      <w:pPr>
        <w:rPr>
          <w:rFonts w:hint="eastAsia"/>
          <w:color w:val="00B0F0"/>
        </w:rPr>
      </w:pPr>
      <w:r w:rsidRPr="00F8731C">
        <w:rPr>
          <w:color w:val="00B0F0"/>
        </w:rPr>
        <w:t>教養先端科目</w:t>
      </w:r>
      <w:r>
        <w:rPr>
          <w:rFonts w:hint="eastAsia"/>
          <w:color w:val="00B0F0"/>
        </w:rPr>
        <w:t xml:space="preserve">　1単位</w:t>
      </w:r>
      <w:r>
        <w:rPr>
          <w:color w:val="00B0F0"/>
        </w:rPr>
        <w:t>(web)</w:t>
      </w:r>
    </w:p>
    <w:p w14:paraId="69FE2076" w14:textId="056260AC" w:rsidR="006E1E08" w:rsidRDefault="006E1E08" w:rsidP="0022769A">
      <w:pPr>
        <w:rPr>
          <w:rFonts w:hint="eastAsia"/>
        </w:rPr>
      </w:pPr>
      <w:r>
        <w:t>博士後期課程の文系教養科目には，</w:t>
      </w:r>
      <w:r w:rsidRPr="00E9667C">
        <w:rPr>
          <w:b/>
          <w:bCs/>
          <w:color w:val="FF0000"/>
        </w:rPr>
        <w:t>履修予約制度はありません</w:t>
      </w:r>
      <w:r>
        <w:t>。ただし，「学生プロデュース科目」は，抽選に なる可能性があります。情報はメールや専用サイト「文系教養科目案内」（http://bunkei.ila.titech.ac.jp/）にて公 開しますので，よく注意してください。 「学生プロデュース科目」も「教養先端科目」も，OCWで開講日を確認し，必ず４回すべて出席できるクォータ ーを選んで履修申告してください。学会・研究会への参加等を理由とする欠席について，特別な措置はありません。 また「学生プロデュース科目」と「教養先端科目」は，同時間帯開講のため，１つのクォーターで履修できる文 系教養科目は１科目です。博士後期課程修了には２単位必要です。「教養先端科目」と「学生プロデュース科目」 の両方を１回ずつ履修して２単位修得しても，どちらかを２回履修して２単位修得しても，どちらでもかまいませ ん。 １年間を通して，「教養先端科目」は１～６，「学生プロデュース科目」は１～８まで開講しています。どちら かの科目を２回履修する場合は，必ず違う番号の科目を履修してください。</w:t>
      </w:r>
    </w:p>
    <w:p w14:paraId="62FEE672" w14:textId="77777777" w:rsidR="00616A22" w:rsidRDefault="00616A22" w:rsidP="0022769A">
      <w:pPr>
        <w:rPr>
          <w:rFonts w:hint="eastAsia"/>
        </w:rPr>
      </w:pPr>
    </w:p>
    <w:p w14:paraId="04C630B7" w14:textId="502856E3" w:rsidR="00616A22" w:rsidRDefault="00616A22" w:rsidP="0022769A">
      <w:r w:rsidRPr="00616A22">
        <w:rPr>
          <w:b/>
          <w:bCs/>
        </w:rPr>
        <w:t>キャリア科目</w:t>
      </w:r>
      <w:r>
        <w:t>を４単位以上，修得</w:t>
      </w:r>
    </w:p>
    <w:p w14:paraId="369A14D0" w14:textId="1586564B" w:rsidR="00F8731C" w:rsidRPr="00F8731C" w:rsidRDefault="00F8731C" w:rsidP="0022769A">
      <w:pPr>
        <w:rPr>
          <w:color w:val="00B0F0"/>
        </w:rPr>
      </w:pPr>
      <w:r w:rsidRPr="00F8731C">
        <w:rPr>
          <w:color w:val="00B0F0"/>
        </w:rPr>
        <w:t>リカレント教育発展研修 1</w:t>
      </w:r>
    </w:p>
    <w:p w14:paraId="620B68D2" w14:textId="6AC1242B" w:rsidR="00583D43" w:rsidRPr="00F8731C" w:rsidRDefault="00F8731C" w:rsidP="0022769A">
      <w:pPr>
        <w:rPr>
          <w:rFonts w:hint="eastAsia"/>
          <w:color w:val="00B0F0"/>
        </w:rPr>
      </w:pPr>
      <w:r w:rsidRPr="00F8731C">
        <w:rPr>
          <w:color w:val="00B0F0"/>
        </w:rPr>
        <w:t>リカレント教育発展研修 3</w:t>
      </w:r>
    </w:p>
    <w:p w14:paraId="15BE2C6F" w14:textId="7D9A30AA" w:rsidR="00616A22" w:rsidRDefault="00616A22" w:rsidP="0022769A">
      <w:r>
        <w:t>キャリア科目において後述の Graduate Attributes（GA）を全て（A0D～A3D または P0D</w:t>
      </w:r>
      <w:r>
        <w:lastRenderedPageBreak/>
        <w:t>～ P3D）修得すること。</w:t>
      </w:r>
    </w:p>
    <w:p w14:paraId="53FB3CE6" w14:textId="77777777" w:rsidR="0007486B" w:rsidRDefault="0007486B" w:rsidP="0007486B">
      <w:r>
        <w:rPr>
          <w:rFonts w:hint="eastAsia"/>
        </w:rPr>
        <w:t>構想発表と</w:t>
      </w:r>
      <w:r w:rsidRPr="008D7889">
        <w:rPr>
          <w:rFonts w:hint="eastAsia"/>
          <w:u w:val="single"/>
        </w:rPr>
        <w:t>博士の審査</w:t>
      </w:r>
      <w:r>
        <w:rPr>
          <w:rFonts w:hint="eastAsia"/>
        </w:rPr>
        <w:t>の際に、それぞれキャリアプランを発表することで1単位、</w:t>
      </w:r>
      <w:r w:rsidRPr="008D7889">
        <w:rPr>
          <w:rFonts w:hint="eastAsia"/>
          <w:u w:val="single"/>
        </w:rPr>
        <w:t>3単位</w:t>
      </w:r>
      <w:r>
        <w:rPr>
          <w:rFonts w:hint="eastAsia"/>
        </w:rPr>
        <w:t>を取得できるそうです。</w:t>
      </w:r>
    </w:p>
    <w:p w14:paraId="34B4B144" w14:textId="31F21878" w:rsidR="0007486B" w:rsidRDefault="0007486B" w:rsidP="0007486B">
      <w:pPr>
        <w:rPr>
          <w:rFonts w:hint="eastAsia"/>
        </w:rPr>
      </w:pPr>
      <w:r w:rsidRPr="008D7889">
        <w:rPr>
          <w:rFonts w:hint="eastAsia"/>
          <w:u w:val="single"/>
        </w:rPr>
        <w:t>構想発表の際の1単位</w:t>
      </w:r>
      <w:r>
        <w:rPr>
          <w:rFonts w:hint="eastAsia"/>
        </w:rPr>
        <w:t>は既に取得しましたが、3単位の方はまだとっていないので詳細はよくわからないです。</w:t>
      </w:r>
    </w:p>
    <w:p w14:paraId="13013EE5" w14:textId="77777777" w:rsidR="0007486B" w:rsidRDefault="0007486B" w:rsidP="0007486B">
      <w:pPr>
        <w:rPr>
          <w:rFonts w:hint="eastAsia"/>
        </w:rPr>
      </w:pPr>
      <w:r>
        <w:rPr>
          <w:rFonts w:hint="eastAsia"/>
        </w:rPr>
        <w:t>1単位の方は、会社で働いていてこれからどういうキャリアを積むつもりなのか、というのを10分程度で発表するものでした。</w:t>
      </w:r>
    </w:p>
    <w:p w14:paraId="31D68BB8" w14:textId="77777777" w:rsidR="0007486B" w:rsidRDefault="0007486B" w:rsidP="0007486B">
      <w:pPr>
        <w:rPr>
          <w:rFonts w:hint="eastAsia"/>
        </w:rPr>
      </w:pPr>
      <w:r>
        <w:rPr>
          <w:rFonts w:hint="eastAsia"/>
        </w:rPr>
        <w:t>それ以外にも授業形式のキャリア科目で単位を取得することも可能ですが、上記の発表で取得する方が楽だと思います。</w:t>
      </w:r>
    </w:p>
    <w:p w14:paraId="0EBAD1FC" w14:textId="77777777" w:rsidR="0007486B" w:rsidRDefault="0007486B" w:rsidP="0007486B">
      <w:pPr>
        <w:rPr>
          <w:rFonts w:hint="eastAsia"/>
        </w:rPr>
      </w:pPr>
      <w:r>
        <w:rPr>
          <w:rFonts w:hint="eastAsia"/>
        </w:rPr>
        <w:t>それぞれリカレント教育発展研修 1と3に対応していたと思います。</w:t>
      </w:r>
    </w:p>
    <w:p w14:paraId="0F643E71" w14:textId="77777777" w:rsidR="00F8731C" w:rsidRDefault="00F8731C" w:rsidP="00F8731C">
      <w:pPr>
        <w:rPr>
          <w:rFonts w:hint="eastAsia"/>
          <w:noProof/>
        </w:rPr>
      </w:pPr>
      <w:r>
        <w:t>中間審査並びに達成度審査を受け，博士論文審査及び最終試験に合格すること</w:t>
      </w:r>
    </w:p>
    <w:p w14:paraId="1F49D38F" w14:textId="77777777" w:rsidR="0007486B" w:rsidRPr="00F8731C" w:rsidRDefault="0007486B" w:rsidP="0022769A">
      <w:pPr>
        <w:rPr>
          <w:rFonts w:hint="eastAsia"/>
        </w:rPr>
      </w:pPr>
    </w:p>
    <w:p w14:paraId="5FCCF960" w14:textId="5587B469" w:rsidR="00616A22" w:rsidRDefault="00616A22" w:rsidP="0022769A"/>
    <w:p w14:paraId="5221067F" w14:textId="29F95629" w:rsidR="00616A22" w:rsidRDefault="00EF55CD" w:rsidP="0022769A">
      <w:r>
        <w:rPr>
          <w:rFonts w:hint="eastAsia"/>
        </w:rPr>
        <w:t>選択科目：</w:t>
      </w:r>
    </w:p>
    <w:p w14:paraId="5D6B2B6C" w14:textId="431AD926" w:rsidR="00EF55CD" w:rsidRDefault="00EF55CD" w:rsidP="0022769A">
      <w:pPr>
        <w:rPr>
          <w:rFonts w:hint="eastAsia"/>
        </w:rPr>
      </w:pPr>
      <w:r>
        <w:rPr>
          <w:rFonts w:hint="eastAsia"/>
        </w:rPr>
        <w:t>①２単位</w:t>
      </w:r>
    </w:p>
    <w:p w14:paraId="680B45C9" w14:textId="7A27D0CB" w:rsidR="0022769A" w:rsidRDefault="0022769A" w:rsidP="0022769A">
      <w:pPr>
        <w:rPr>
          <w:noProof/>
        </w:rPr>
      </w:pPr>
      <w:r>
        <w:rPr>
          <w:rFonts w:hint="eastAsia"/>
          <w:noProof/>
        </w:rPr>
        <w:t xml:space="preserve">2021年度　</w:t>
      </w:r>
      <w:r w:rsidRPr="00F8731C">
        <w:rPr>
          <w:rFonts w:hint="eastAsia"/>
          <w:noProof/>
          <w:color w:val="00B0F0"/>
        </w:rPr>
        <w:t>量子情報処理　２単位</w:t>
      </w:r>
      <w:r>
        <w:rPr>
          <w:rFonts w:hint="eastAsia"/>
          <w:noProof/>
        </w:rPr>
        <w:t xml:space="preserve">　600番　</w:t>
      </w:r>
    </w:p>
    <w:p w14:paraId="4B1AAAC7" w14:textId="2A9D90B4" w:rsidR="0022769A" w:rsidRDefault="0022769A" w:rsidP="0022769A">
      <w:pPr>
        <w:rPr>
          <w:rFonts w:hint="eastAsia"/>
          <w:noProof/>
        </w:rPr>
      </w:pPr>
      <w:r>
        <w:rPr>
          <w:rFonts w:hint="eastAsia"/>
          <w:noProof/>
        </w:rPr>
        <w:t>科目コード</w:t>
      </w:r>
      <w:r>
        <w:rPr>
          <w:noProof/>
        </w:rPr>
        <w:t>ICT.C601</w:t>
      </w:r>
      <w:r>
        <w:rPr>
          <w:rFonts w:hint="eastAsia"/>
          <w:noProof/>
        </w:rPr>
        <w:t xml:space="preserve">　　</w:t>
      </w:r>
      <w:r>
        <w:rPr>
          <w:rFonts w:hint="eastAsia"/>
          <w:noProof/>
        </w:rPr>
        <w:t>開講クォーター</w:t>
      </w:r>
      <w:r>
        <w:rPr>
          <w:noProof/>
        </w:rPr>
        <w:t>2Q</w:t>
      </w:r>
      <w:r w:rsidR="00153583">
        <w:rPr>
          <w:rFonts w:hint="eastAsia"/>
          <w:noProof/>
        </w:rPr>
        <w:t xml:space="preserve">　英語</w:t>
      </w:r>
    </w:p>
    <w:p w14:paraId="5EFD34FE" w14:textId="78095A92" w:rsidR="00CB0CE7" w:rsidRDefault="0022769A">
      <w:r>
        <w:rPr>
          <w:noProof/>
        </w:rPr>
        <w:drawing>
          <wp:inline distT="0" distB="0" distL="0" distR="0" wp14:anchorId="43CB64E3" wp14:editId="36711D5D">
            <wp:extent cx="5400040" cy="2147570"/>
            <wp:effectExtent l="0" t="0" r="0" b="508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147570"/>
                    </a:xfrm>
                    <a:prstGeom prst="rect">
                      <a:avLst/>
                    </a:prstGeom>
                  </pic:spPr>
                </pic:pic>
              </a:graphicData>
            </a:graphic>
          </wp:inline>
        </w:drawing>
      </w:r>
    </w:p>
    <w:p w14:paraId="19E49617" w14:textId="05621ABD" w:rsidR="00EF55CD" w:rsidRPr="00F8731C" w:rsidRDefault="00EF55CD">
      <w:pPr>
        <w:rPr>
          <w:color w:val="00B0F0"/>
        </w:rPr>
      </w:pPr>
      <w:r w:rsidRPr="00F8731C">
        <w:rPr>
          <w:rFonts w:hint="eastAsia"/>
          <w:color w:val="00B0F0"/>
        </w:rPr>
        <w:t>②</w:t>
      </w:r>
      <w:r w:rsidRPr="00F8731C">
        <w:rPr>
          <w:color w:val="00B0F0"/>
        </w:rPr>
        <w:t>情報通信コース特別実験第一</w:t>
      </w:r>
      <w:r w:rsidRPr="00F8731C">
        <w:rPr>
          <w:rFonts w:hint="eastAsia"/>
          <w:color w:val="00B0F0"/>
        </w:rPr>
        <w:t xml:space="preserve">　２単位</w:t>
      </w:r>
    </w:p>
    <w:p w14:paraId="1FA88B3F" w14:textId="4980902F" w:rsidR="00EF55CD" w:rsidRPr="00F8731C" w:rsidRDefault="00EF55CD">
      <w:pPr>
        <w:rPr>
          <w:color w:val="00B0F0"/>
        </w:rPr>
      </w:pPr>
      <w:r w:rsidRPr="00F8731C">
        <w:rPr>
          <w:rFonts w:hint="eastAsia"/>
          <w:color w:val="00B0F0"/>
        </w:rPr>
        <w:t>③</w:t>
      </w:r>
      <w:r w:rsidR="00F8731C" w:rsidRPr="00F8731C">
        <w:rPr>
          <w:color w:val="00B0F0"/>
        </w:rPr>
        <w:t>Technical Writing (テクニカルライティング)</w:t>
      </w:r>
      <w:r w:rsidRPr="00F8731C">
        <w:rPr>
          <w:rFonts w:hint="eastAsia"/>
          <w:color w:val="00B0F0"/>
        </w:rPr>
        <w:t xml:space="preserve">　1単位</w:t>
      </w:r>
    </w:p>
    <w:p w14:paraId="3E814036" w14:textId="147D01AA" w:rsidR="00EF55CD" w:rsidRDefault="00EF55CD">
      <w:pPr>
        <w:rPr>
          <w:color w:val="00B0F0"/>
        </w:rPr>
      </w:pPr>
      <w:r w:rsidRPr="00F8731C">
        <w:rPr>
          <w:rFonts w:hint="eastAsia"/>
          <w:color w:val="00B0F0"/>
        </w:rPr>
        <w:t>④</w:t>
      </w:r>
      <w:r w:rsidR="00F8731C" w:rsidRPr="00F8731C">
        <w:rPr>
          <w:color w:val="00B0F0"/>
        </w:rPr>
        <w:t>Technical Discussion (テクニカルディスカッション)</w:t>
      </w:r>
      <w:r w:rsidRPr="00F8731C">
        <w:rPr>
          <w:rFonts w:hint="eastAsia"/>
          <w:color w:val="00B0F0"/>
        </w:rPr>
        <w:t>1単位</w:t>
      </w:r>
    </w:p>
    <w:p w14:paraId="1AB5A06A" w14:textId="71247E41" w:rsidR="00017B4D" w:rsidRDefault="00017B4D">
      <w:pPr>
        <w:rPr>
          <w:color w:val="00B0F0"/>
        </w:rPr>
      </w:pPr>
    </w:p>
    <w:p w14:paraId="200C6D1D" w14:textId="3A42449A" w:rsidR="00017B4D" w:rsidRDefault="00583D43">
      <w:pPr>
        <w:rPr>
          <w:color w:val="00B0F0"/>
        </w:rPr>
      </w:pPr>
      <w:r>
        <w:t xml:space="preserve">ALP </w:t>
      </w:r>
      <w:r w:rsidR="00663CDD">
        <w:rPr>
          <w:rFonts w:hint="eastAsia"/>
        </w:rPr>
        <w:t>相関</w:t>
      </w:r>
      <w:r>
        <w:rPr>
          <w:rFonts w:hint="eastAsia"/>
        </w:rPr>
        <w:t xml:space="preserve">　集中講義かも</w:t>
      </w:r>
    </w:p>
    <w:p w14:paraId="2591041A" w14:textId="7A1096F4" w:rsidR="00017B4D" w:rsidRDefault="00663CDD">
      <w:pPr>
        <w:rPr>
          <w:rFonts w:hint="eastAsia"/>
          <w:color w:val="00B0F0"/>
        </w:rPr>
      </w:pPr>
      <w:r>
        <w:rPr>
          <w:rFonts w:hint="eastAsia"/>
        </w:rPr>
        <w:t>PLP</w:t>
      </w:r>
      <w:r w:rsidR="00583D43">
        <w:t xml:space="preserve"> </w:t>
      </w:r>
      <w:r>
        <w:rPr>
          <w:rFonts w:hint="eastAsia"/>
        </w:rPr>
        <w:t>相関</w:t>
      </w:r>
      <w:bookmarkStart w:id="0" w:name="_GoBack"/>
      <w:bookmarkEnd w:id="0"/>
      <w:r w:rsidR="00583D43">
        <w:rPr>
          <w:rFonts w:hint="eastAsia"/>
        </w:rPr>
        <w:t xml:space="preserve">　</w:t>
      </w:r>
      <w:r w:rsidR="00583D43">
        <w:rPr>
          <w:rFonts w:hint="eastAsia"/>
        </w:rPr>
        <w:t>集中講義かも</w:t>
      </w:r>
    </w:p>
    <w:p w14:paraId="75D61A85" w14:textId="31C448D8" w:rsidR="00017B4D" w:rsidRDefault="00017B4D">
      <w:pPr>
        <w:rPr>
          <w:color w:val="00B0F0"/>
        </w:rPr>
      </w:pPr>
    </w:p>
    <w:p w14:paraId="522B48EE" w14:textId="6199B0B8" w:rsidR="00017B4D" w:rsidRDefault="00017B4D">
      <w:pPr>
        <w:rPr>
          <w:color w:val="00B0F0"/>
        </w:rPr>
      </w:pPr>
    </w:p>
    <w:p w14:paraId="601D7003" w14:textId="645F15E1" w:rsidR="00017B4D" w:rsidRDefault="00017B4D">
      <w:pPr>
        <w:rPr>
          <w:color w:val="00B0F0"/>
        </w:rPr>
      </w:pPr>
    </w:p>
    <w:p w14:paraId="2ED73D12" w14:textId="77777777" w:rsidR="00017B4D" w:rsidRDefault="00017B4D">
      <w:pPr>
        <w:rPr>
          <w:rFonts w:hint="eastAsia"/>
          <w:color w:val="00B0F0"/>
        </w:rPr>
      </w:pPr>
    </w:p>
    <w:p w14:paraId="259AD19F" w14:textId="28A152E8" w:rsidR="00017B4D" w:rsidRPr="00017B4D" w:rsidRDefault="00017B4D">
      <w:pPr>
        <w:rPr>
          <w:color w:val="000000" w:themeColor="text1"/>
        </w:rPr>
      </w:pPr>
      <w:r w:rsidRPr="00017B4D">
        <w:rPr>
          <w:rFonts w:hint="eastAsia"/>
          <w:color w:val="000000" w:themeColor="text1"/>
        </w:rPr>
        <w:t>Q</w:t>
      </w:r>
    </w:p>
    <w:p w14:paraId="4FF65ADB" w14:textId="29B1CF78" w:rsidR="00017B4D" w:rsidRPr="00F8731C" w:rsidRDefault="00017B4D">
      <w:pPr>
        <w:rPr>
          <w:rFonts w:hint="eastAsia"/>
          <w:color w:val="00B0F0"/>
        </w:rPr>
      </w:pPr>
      <w:r>
        <w:rPr>
          <w:noProof/>
        </w:rPr>
        <w:drawing>
          <wp:inline distT="0" distB="0" distL="0" distR="0" wp14:anchorId="2570EDC3" wp14:editId="5AD3244D">
            <wp:extent cx="5400040" cy="628777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6287770"/>
                    </a:xfrm>
                    <a:prstGeom prst="rect">
                      <a:avLst/>
                    </a:prstGeom>
                  </pic:spPr>
                </pic:pic>
              </a:graphicData>
            </a:graphic>
          </wp:inline>
        </w:drawing>
      </w:r>
    </w:p>
    <w:sectPr w:rsidR="00017B4D" w:rsidRPr="00F8731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0CC84F" w14:textId="77777777" w:rsidR="000600F3" w:rsidRDefault="000600F3" w:rsidP="0022769A">
      <w:r>
        <w:separator/>
      </w:r>
    </w:p>
  </w:endnote>
  <w:endnote w:type="continuationSeparator" w:id="0">
    <w:p w14:paraId="0DEBD333" w14:textId="77777777" w:rsidR="000600F3" w:rsidRDefault="000600F3" w:rsidP="00227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3000509000000000000"/>
    <w:charset w:val="86"/>
    <w:family w:val="script"/>
    <w:pitch w:val="fixed"/>
    <w:sig w:usb0="A00002BF" w:usb1="38CF7CFA" w:usb2="00000016" w:usb3="00000000" w:csb0="0004000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C2B2D9" w14:textId="77777777" w:rsidR="000600F3" w:rsidRDefault="000600F3" w:rsidP="0022769A">
      <w:r>
        <w:separator/>
      </w:r>
    </w:p>
  </w:footnote>
  <w:footnote w:type="continuationSeparator" w:id="0">
    <w:p w14:paraId="06B906E5" w14:textId="77777777" w:rsidR="000600F3" w:rsidRDefault="000600F3" w:rsidP="002276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D4C"/>
    <w:rsid w:val="00017B4D"/>
    <w:rsid w:val="000600F3"/>
    <w:rsid w:val="0007486B"/>
    <w:rsid w:val="00153583"/>
    <w:rsid w:val="001A2859"/>
    <w:rsid w:val="0022769A"/>
    <w:rsid w:val="002C024B"/>
    <w:rsid w:val="00447F32"/>
    <w:rsid w:val="00583D43"/>
    <w:rsid w:val="00616A22"/>
    <w:rsid w:val="00663CDD"/>
    <w:rsid w:val="006E1E08"/>
    <w:rsid w:val="008D7889"/>
    <w:rsid w:val="00CB0CE7"/>
    <w:rsid w:val="00E65D4C"/>
    <w:rsid w:val="00E9667C"/>
    <w:rsid w:val="00EF55CD"/>
    <w:rsid w:val="00F62AD1"/>
    <w:rsid w:val="00F873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C804B95"/>
  <w15:chartTrackingRefBased/>
  <w15:docId w15:val="{6376ED7E-F8FC-439E-BB50-51D70400D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2769A"/>
    <w:pPr>
      <w:tabs>
        <w:tab w:val="center" w:pos="4252"/>
        <w:tab w:val="right" w:pos="8504"/>
      </w:tabs>
      <w:snapToGrid w:val="0"/>
    </w:pPr>
  </w:style>
  <w:style w:type="character" w:customStyle="1" w:styleId="a4">
    <w:name w:val="ヘッダー (文字)"/>
    <w:basedOn w:val="a0"/>
    <w:link w:val="a3"/>
    <w:uiPriority w:val="99"/>
    <w:rsid w:val="0022769A"/>
  </w:style>
  <w:style w:type="paragraph" w:styleId="a5">
    <w:name w:val="footer"/>
    <w:basedOn w:val="a"/>
    <w:link w:val="a6"/>
    <w:uiPriority w:val="99"/>
    <w:unhideWhenUsed/>
    <w:rsid w:val="0022769A"/>
    <w:pPr>
      <w:tabs>
        <w:tab w:val="center" w:pos="4252"/>
        <w:tab w:val="right" w:pos="8504"/>
      </w:tabs>
      <w:snapToGrid w:val="0"/>
    </w:pPr>
  </w:style>
  <w:style w:type="character" w:customStyle="1" w:styleId="a6">
    <w:name w:val="フッター (文字)"/>
    <w:basedOn w:val="a0"/>
    <w:link w:val="a5"/>
    <w:uiPriority w:val="99"/>
    <w:rsid w:val="002276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867929">
      <w:bodyDiv w:val="1"/>
      <w:marLeft w:val="0"/>
      <w:marRight w:val="0"/>
      <w:marTop w:val="0"/>
      <w:marBottom w:val="0"/>
      <w:divBdr>
        <w:top w:val="none" w:sz="0" w:space="0" w:color="auto"/>
        <w:left w:val="none" w:sz="0" w:space="0" w:color="auto"/>
        <w:bottom w:val="none" w:sz="0" w:space="0" w:color="auto"/>
        <w:right w:val="none" w:sz="0" w:space="0" w:color="auto"/>
      </w:divBdr>
    </w:div>
    <w:div w:id="889615544">
      <w:bodyDiv w:val="1"/>
      <w:marLeft w:val="0"/>
      <w:marRight w:val="0"/>
      <w:marTop w:val="0"/>
      <w:marBottom w:val="0"/>
      <w:divBdr>
        <w:top w:val="none" w:sz="0" w:space="0" w:color="auto"/>
        <w:left w:val="none" w:sz="0" w:space="0" w:color="auto"/>
        <w:bottom w:val="none" w:sz="0" w:space="0" w:color="auto"/>
        <w:right w:val="none" w:sz="0" w:space="0" w:color="auto"/>
      </w:divBdr>
    </w:div>
    <w:div w:id="123720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202</Words>
  <Characters>1154</Characters>
  <Application>Microsoft Office Word</Application>
  <DocSecurity>0</DocSecurity>
  <Lines>9</Lines>
  <Paragraphs>2</Paragraphs>
  <ScaleCrop>false</ScaleCrop>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fx CAI YUANYUAN</dc:creator>
  <cp:keywords/>
  <dc:description/>
  <cp:lastModifiedBy>fx CAI YUANYUAN</cp:lastModifiedBy>
  <cp:revision>18</cp:revision>
  <dcterms:created xsi:type="dcterms:W3CDTF">2021-03-24T05:17:00Z</dcterms:created>
  <dcterms:modified xsi:type="dcterms:W3CDTF">2021-03-24T06:47:00Z</dcterms:modified>
</cp:coreProperties>
</file>