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5AB0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Qwen-2.5大模型红队攻击与防御实验报告</w:t>
      </w:r>
    </w:p>
    <w:p w14:paraId="31000927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  <w:t>一、实验要求</w:t>
      </w:r>
    </w:p>
    <w:p w14:paraId="696BDBBB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1.1 实验目标</w:t>
      </w:r>
    </w:p>
    <w:p w14:paraId="69D98879" w14:textId="6DDBDF4D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针对当前开源Qwen-2.5大模型，完成越狱prompt数据集的收集与合成；</w:t>
      </w:r>
    </w:p>
    <w:p w14:paraId="5955673E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设计新型越狱方法，实现越狱prompt自动生成功能；</w:t>
      </w:r>
    </w:p>
    <w:p w14:paraId="3C6694D5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提出并实现针对性防御机制（如自卫prompt、过滤器）；</w:t>
      </w:r>
    </w:p>
    <w:p w14:paraId="46688B04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4. 构建红队工具Demo并完成部署；</w:t>
      </w:r>
    </w:p>
    <w:p w14:paraId="33A9F7EA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5. 评估新型越狱方法的攻击成功率（ASR）及防御机制部署后的效果。</w:t>
      </w:r>
    </w:p>
    <w:p w14:paraId="1A988F39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1.2 实验对象与环境</w:t>
      </w:r>
    </w:p>
    <w:p w14:paraId="69BB2E8F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核心实验对象：Qwen-2.5大模型（开源最强LLM）；</w:t>
      </w:r>
    </w:p>
    <w:p w14:paraId="4CF60E46" w14:textId="27129066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硬件环境：</w:t>
      </w:r>
    </w:p>
    <w:p w14:paraId="168E639B" w14:textId="0E3A6376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软件环境：</w:t>
      </w:r>
    </w:p>
    <w:p w14:paraId="6F8FF26B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4. 数据集要求：需包含</w:t>
      </w:r>
      <w:proofErr w:type="spellStart"/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AdvBench</w:t>
      </w:r>
      <w:proofErr w:type="spellEnd"/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、GAR等经典越狱prompt数据集及新增合成的新型越狱prompt数据，完成数据清洗、标注与划分。</w:t>
      </w:r>
    </w:p>
    <w:p w14:paraId="0053ED29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1.3 伦理与安全要求</w:t>
      </w:r>
    </w:p>
    <w:p w14:paraId="2EBDDBCB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实验范围限定：仅用于学术研究与安全防护验证，不得对商业部署的LLM开展未授权攻击；</w:t>
      </w:r>
    </w:p>
    <w:p w14:paraId="44A5C06E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数据伦理：确保实验数据不包含敏感信息，避免生成具有实际危害的prompt内容；</w:t>
      </w:r>
    </w:p>
    <w:p w14:paraId="25D42157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负责任披露：实验中发现的Qwen-2.5模型安全漏洞需通过官方渠道披露，不公开可能被恶意利用的技术细节。</w:t>
      </w:r>
    </w:p>
    <w:p w14:paraId="560FD73A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1.4 评估指标要求</w:t>
      </w:r>
    </w:p>
    <w:p w14:paraId="38C0B6FE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核心指标：攻击成功率（ASR），即成功诱导Qwen-2.5生成有害内容的prompt数量占总测试prompt数量的比例；</w:t>
      </w:r>
    </w:p>
    <w:p w14:paraId="54390FD4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防御效果指标：防御机制部署后ASR的下降幅度；</w:t>
      </w:r>
    </w:p>
    <w:p w14:paraId="2C2124E3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辅助指标：红队工具部署效率（如响应延迟）、防御机制误判率（对良性prompt的误拦截比例）。</w:t>
      </w:r>
    </w:p>
    <w:p w14:paraId="0E90EF63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  <w:lastRenderedPageBreak/>
        <w:t>二、实验内容</w:t>
      </w:r>
    </w:p>
    <w:p w14:paraId="693C510D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2.1 实验前期准备</w:t>
      </w:r>
    </w:p>
    <w:p w14:paraId="49FE4061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2.1.1 数据集构建</w:t>
      </w:r>
    </w:p>
    <w:p w14:paraId="39F8AF37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现有数据集引入：收集</w:t>
      </w:r>
      <w:proofErr w:type="spellStart"/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AdvBench</w:t>
      </w:r>
      <w:proofErr w:type="spellEnd"/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、GAR等经典越狱prompt数据集，根据Qwen-2.5模型特性进行筛选与适配，确保数据兼容性；</w:t>
      </w:r>
    </w:p>
    <w:p w14:paraId="1466B2FD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新增数据合成：基于新型越狱攻击思路，设计prompt合成规则，生成适配Qwen-2.5的新型越狱prompt数据；</w:t>
      </w:r>
    </w:p>
    <w:p w14:paraId="42ED5DDD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数据预处理：对收集与合成的数据进行清洗（去重、过滤无效数据）、标注（攻击类型、危害等级），并划分为训练集、验证集与测试集。</w:t>
      </w:r>
    </w:p>
    <w:p w14:paraId="2736CBD7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2.1.2 模型适配与部署</w:t>
      </w:r>
    </w:p>
    <w:p w14:paraId="7C36C7CD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模型获取与配置：获取Qwen-2.5大模型开源版本，根据实验需求调整模型参数（如上下文窗口大小、生成温度等）；</w:t>
      </w:r>
    </w:p>
    <w:p w14:paraId="5C9BF55D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环境搭建：在指定硬件环境中部署Qwen-2.5模型，配置对应的深度学习框架与依赖库，确保模型正常运行。</w:t>
      </w:r>
    </w:p>
    <w:p w14:paraId="6620CE38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2.2 核心实验流程</w:t>
      </w:r>
    </w:p>
    <w:p w14:paraId="13942798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2.2.1 新型越狱方法设计与实现</w:t>
      </w:r>
    </w:p>
    <w:p w14:paraId="35BF9F40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设计思路：基于现有越狱攻击技术的不足，结合Qwen-2.5模型特性，提出新型越狱思路（如动态上下文诱导、对抗性语义混淆等）；</w:t>
      </w:r>
    </w:p>
    <w:p w14:paraId="134D3A76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自动生成模块开发：搭建越狱prompt自动生成模型架构（如基于预训练模型微调、强化学习优化等），实现从攻击目标输入到候选越狱prompt生成的完整流程。</w:t>
      </w:r>
    </w:p>
    <w:p w14:paraId="14C87D0A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2.2.2 攻击成功率评估实验</w:t>
      </w:r>
    </w:p>
    <w:p w14:paraId="6A7196A3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实验设计：将预处理后的测试集prompt（含经典与新型越狱prompt）输入未部署防御机制的Qwen-2.5模型；</w:t>
      </w:r>
    </w:p>
    <w:p w14:paraId="22ACD949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评估流程：通过自动评估模块判断模型输出是否符合攻击目标，统计攻击成功案例数量，计算攻击成功率（ASR）；</w:t>
      </w:r>
    </w:p>
    <w:p w14:paraId="5C1898D7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对比实验：将新型越狱方法与现有主流越狱方法在相同实验条件下的ASR进行对比，验证新型方法的优势。</w:t>
      </w:r>
    </w:p>
    <w:p w14:paraId="36AC4959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lastRenderedPageBreak/>
        <w:t>2.2.3 防御机制设计与实现</w:t>
      </w:r>
    </w:p>
    <w:p w14:paraId="0A869BA0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防御思路设计：基于新型越狱方法的攻击原理，针对性提出防御方案（如多维度prompt过滤、动态自卫prompt生成等）；</w:t>
      </w:r>
    </w:p>
    <w:p w14:paraId="690CF6C1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核心防御模块开发：</w:t>
      </w:r>
    </w:p>
    <w:p w14:paraId="31633BB5" w14:textId="77777777" w:rsidR="00F2018F" w:rsidRPr="00F2018F" w:rsidRDefault="00F2018F" w:rsidP="00F201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自卫prompt模块：设计适配Qwen-2.5的自卫prompt规则，明确模型安全响应边界；</w:t>
      </w:r>
    </w:p>
    <w:p w14:paraId="46F65051" w14:textId="77777777" w:rsidR="00F2018F" w:rsidRPr="00F2018F" w:rsidRDefault="00F2018F" w:rsidP="00F2018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过滤器模块：开发基于语义理解与特征识别的过滤算法，部署于输入侧/输出侧，拦截危险prompt或有害输出。</w:t>
      </w:r>
    </w:p>
    <w:p w14:paraId="72740ACA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2.2.4 防御效果验证实验</w:t>
      </w:r>
    </w:p>
    <w:p w14:paraId="68CEDFA4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实验设计：在Qwen-2.5模型中部署设计的防御机制（单一防御方案及组合防御方案）；</w:t>
      </w:r>
    </w:p>
    <w:p w14:paraId="636684F2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验证流程：输入与攻击成功率评估实验相同的测试集prompt，统计部署防御机制后的ASR；</w:t>
      </w:r>
    </w:p>
    <w:p w14:paraId="6F07271B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效率与实用性验证：测试防御机制部署后的模型响应延迟、资源占用情况，通过输入良性prompt统计误判率。</w:t>
      </w:r>
    </w:p>
    <w:p w14:paraId="007425EE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2.2.5 红队工具Demo部署</w:t>
      </w:r>
    </w:p>
    <w:p w14:paraId="02DFDD54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工具架构搭建：整合数据集管理、越狱prompt自动生成、攻击评估、防御部署等模块，设计各模块交互逻辑；</w:t>
      </w:r>
    </w:p>
    <w:p w14:paraId="613A8607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部署实现：选择本地/云端部署环境，基于Web框架或命令行实现工具可视化/交互功能；</w:t>
      </w:r>
    </w:p>
    <w:p w14:paraId="1D34ADD2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功能调试：验证工具各模块的正常运行及协同工作效果，确保核心功能可演示。</w:t>
      </w:r>
    </w:p>
    <w:p w14:paraId="08FD1268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  <w:t>三、实验结果</w:t>
      </w:r>
    </w:p>
    <w:p w14:paraId="6FB7CD56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3.1 数据集构建结果</w:t>
      </w:r>
    </w:p>
    <w:p w14:paraId="794D46DD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数据集规模：列出引入的</w:t>
      </w:r>
      <w:proofErr w:type="spellStart"/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AdvBench</w:t>
      </w:r>
      <w:proofErr w:type="spellEnd"/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、GAR数据集的样本数量，新增合成数据的样本数量及总数据集规模；</w:t>
      </w:r>
    </w:p>
    <w:p w14:paraId="24A47869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数据质量验证：说明数据清洗后的无效数据占比、标注准确率，以及训练集、验证集、测试集的划分比例与样本分布情况。</w:t>
      </w:r>
    </w:p>
    <w:p w14:paraId="54AC0BD1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3.2 新型越狱方法攻击效果</w:t>
      </w:r>
    </w:p>
    <w:p w14:paraId="674E2930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1. 基础攻击成功率（ASR）：记录新型越狱方法在Qwen-2.5模型上的ASR测试结果；</w:t>
      </w:r>
    </w:p>
    <w:p w14:paraId="3C8F1597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对比实验结果：列出现有主流越狱方法的ASR，对比分析新型方法的攻击优势（如ASR提升幅度、适用攻击场景数量等）；</w:t>
      </w:r>
    </w:p>
    <w:p w14:paraId="583C250F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自动生成模块性能：记录越狱prompt自动生成的效率（如单位时间生成数量）、生成prompt的有效率（可用于攻击的prompt占比）。</w:t>
      </w:r>
    </w:p>
    <w:p w14:paraId="16669D2C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3.3 防御机制效果</w:t>
      </w:r>
    </w:p>
    <w:p w14:paraId="79A869F6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不同防御方案ASR变化：分别记录单一自卫prompt、单一过滤器及组合防御方案部署后的ASR，计算各方案的ASR下降幅度；</w:t>
      </w:r>
    </w:p>
    <w:p w14:paraId="4CF5FF6C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最优防御策略确定：基于ASR下降幅度、部署成本等因素，确定最优防御策略；</w:t>
      </w:r>
    </w:p>
    <w:p w14:paraId="1454B238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效率与实用性结果：记录最优防御策略部署后的模型响应延迟、资源占用数据，以及良性prompt的误判率，评估防御机制的部署可行性。</w:t>
      </w:r>
    </w:p>
    <w:p w14:paraId="1045DBF9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3.4 红队工具Demo部署结果</w:t>
      </w:r>
    </w:p>
    <w:p w14:paraId="631499D3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部署状态：说明工具Demo的部署完成情况（是否可正常运行）；</w:t>
      </w:r>
    </w:p>
    <w:p w14:paraId="285E209A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功能验证结果：列出工具各核心模块（自动生成、攻击评估、防御部署）的功能实现情况及验证结果（如功能正常运行率）；</w:t>
      </w:r>
    </w:p>
    <w:p w14:paraId="3E156B78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演示效果：简要描述工具的操作流程清晰度、响应速度等演示相关指标。</w:t>
      </w:r>
    </w:p>
    <w:p w14:paraId="56C8A4EC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3.5 实验结论与分析</w:t>
      </w:r>
    </w:p>
    <w:p w14:paraId="6A6BD2C4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核心结论：总结新型越狱方法的有效性、最优防御机制的防护效果，以及红队工具Demo的部署价值；</w:t>
      </w:r>
    </w:p>
    <w:p w14:paraId="45818BA9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问题分析：分析实验过程中出现的问题（如部分越狱prompt攻击失效、防御机制存在误判等）及可能的原因；</w:t>
      </w:r>
    </w:p>
    <w:p w14:paraId="15D79FCC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改进方向：基于实验结果，提出新型越狱方法、防御机制及红队工具的后续优化方向。</w:t>
      </w:r>
    </w:p>
    <w:p w14:paraId="0C1A20F1" w14:textId="77777777" w:rsidR="00F2018F" w:rsidRPr="00F2018F" w:rsidRDefault="00F2018F" w:rsidP="00F2018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F2018F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3.6 伦理与负责任披露说明</w:t>
      </w:r>
    </w:p>
    <w:p w14:paraId="616E6A22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1. 伦理合规性：说明实验过程严格遵循伦理约束，未开展未授权攻击，未生成或传播有害内容；</w:t>
      </w:r>
    </w:p>
    <w:p w14:paraId="63EA771C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2. 漏洞披露情况：若实验中发现Qwen-2.5模型安全漏洞，说明漏洞的披露渠道、披露时间及厂商响应情况；若未发现漏洞，说明相关验证过程；</w:t>
      </w:r>
    </w:p>
    <w:p w14:paraId="34E8686E" w14:textId="77777777" w:rsidR="00F2018F" w:rsidRPr="00F2018F" w:rsidRDefault="00F2018F" w:rsidP="00F2018F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F2018F">
        <w:rPr>
          <w:rFonts w:ascii="宋体" w:eastAsia="宋体" w:hAnsi="宋体" w:cs="宋体"/>
          <w:color w:val="000000"/>
          <w:kern w:val="0"/>
          <w:sz w:val="24"/>
          <w14:ligatures w14:val="none"/>
        </w:rPr>
        <w:t>3. 成果应用限制：明确实验成果仅用于学术交流与安全防护研究，不向非授权人员泄露可能被恶意利用的技术细节。</w:t>
      </w:r>
    </w:p>
    <w:p w14:paraId="140F794F" w14:textId="38E74847" w:rsidR="004A03B0" w:rsidRDefault="004A03B0"/>
    <w:p w14:paraId="1FB88CE1" w14:textId="09FB1CA5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</w:pPr>
      <w:r>
        <w:rPr>
          <w:rFonts w:ascii="宋体" w:eastAsia="宋体" w:hAnsi="宋体" w:cs="宋体" w:hint="eastAsia"/>
          <w:b/>
          <w:bCs/>
          <w:color w:val="000000"/>
          <w:kern w:val="36"/>
          <w:sz w:val="44"/>
          <w:szCs w:val="44"/>
          <w14:ligatures w14:val="none"/>
        </w:rPr>
        <w:lastRenderedPageBreak/>
        <w:t>四</w:t>
      </w:r>
      <w:r w:rsidRPr="00F2018F">
        <w:rPr>
          <w:rFonts w:ascii="宋体" w:eastAsia="宋体" w:hAnsi="宋体" w:cs="宋体"/>
          <w:b/>
          <w:bCs/>
          <w:color w:val="000000"/>
          <w:kern w:val="36"/>
          <w:sz w:val="44"/>
          <w:szCs w:val="44"/>
          <w14:ligatures w14:val="none"/>
        </w:rPr>
        <w:t>、</w:t>
      </w:r>
      <w:r>
        <w:rPr>
          <w:rFonts w:ascii="宋体" w:eastAsia="宋体" w:hAnsi="宋体" w:cs="宋体" w:hint="eastAsia"/>
          <w:b/>
          <w:bCs/>
          <w:color w:val="000000"/>
          <w:kern w:val="36"/>
          <w:sz w:val="44"/>
          <w:szCs w:val="44"/>
          <w14:ligatures w14:val="none"/>
        </w:rPr>
        <w:t>附录（可视化demo效果截图）</w:t>
      </w:r>
    </w:p>
    <w:p w14:paraId="0E7DEED8" w14:textId="63180651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实验测试一结果：</w:t>
      </w:r>
    </w:p>
    <w:p w14:paraId="67EB54D8" w14:textId="68C7D49D" w:rsidR="009C1B81" w:rsidRP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anchor distT="0" distB="0" distL="114300" distR="114300" simplePos="0" relativeHeight="251658240" behindDoc="0" locked="0" layoutInCell="1" allowOverlap="1" wp14:anchorId="55063E91" wp14:editId="1BDAB8A3">
            <wp:simplePos x="0" y="0"/>
            <wp:positionH relativeFrom="column">
              <wp:posOffset>583777</wp:posOffset>
            </wp:positionH>
            <wp:positionV relativeFrom="paragraph">
              <wp:posOffset>438150</wp:posOffset>
            </wp:positionV>
            <wp:extent cx="3965575" cy="7128510"/>
            <wp:effectExtent l="0" t="0" r="0" b="0"/>
            <wp:wrapTopAndBottom/>
            <wp:docPr id="1110683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3904" name="图片 11106839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712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模型配置阶段</w:t>
      </w:r>
    </w:p>
    <w:p w14:paraId="4264E4F2" w14:textId="20228EAA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CC0EE7A" w14:textId="0484125B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lastRenderedPageBreak/>
        <w:t>攻击测试阶段</w:t>
      </w:r>
    </w:p>
    <w:p w14:paraId="59A34039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6CB739FE" wp14:editId="70F25604">
            <wp:extent cx="5274310" cy="3026410"/>
            <wp:effectExtent l="0" t="0" r="0" b="0"/>
            <wp:docPr id="16340946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4648" name="图片 16340946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381D48DF" wp14:editId="7A49814D">
            <wp:extent cx="5274310" cy="3956685"/>
            <wp:effectExtent l="0" t="0" r="0" b="5715"/>
            <wp:docPr id="10934770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7018" name="图片 10934770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BDD1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5D36698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E7D97A7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931E4F3" w14:textId="39035E28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40F60026" wp14:editId="4A8C0FDD">
            <wp:simplePos x="0" y="0"/>
            <wp:positionH relativeFrom="column">
              <wp:posOffset>541443</wp:posOffset>
            </wp:positionH>
            <wp:positionV relativeFrom="paragraph">
              <wp:posOffset>487045</wp:posOffset>
            </wp:positionV>
            <wp:extent cx="4116705" cy="8373110"/>
            <wp:effectExtent l="0" t="0" r="0" b="0"/>
            <wp:wrapTopAndBottom/>
            <wp:docPr id="2876663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6301" name="图片 2876663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837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防御测试阶段（三种防御类型效果）</w:t>
      </w:r>
    </w:p>
    <w:p w14:paraId="1E9E393B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37C1A2EF" wp14:editId="63D6EE9E">
            <wp:extent cx="4241411" cy="8592397"/>
            <wp:effectExtent l="0" t="0" r="635" b="5715"/>
            <wp:docPr id="14151226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2693" name="图片 14151226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973" cy="86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787CA177" wp14:editId="02D4D7A3">
            <wp:extent cx="4396740" cy="8863330"/>
            <wp:effectExtent l="0" t="0" r="0" b="1270"/>
            <wp:docPr id="16546154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5442" name="图片 1654615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338D" w14:textId="640BE902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lastRenderedPageBreak/>
        <w:t>实验测试二结果</w:t>
      </w:r>
    </w:p>
    <w:p w14:paraId="1658D865" w14:textId="7FA805BF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攻击测试阶段</w:t>
      </w:r>
    </w:p>
    <w:p w14:paraId="284B24AC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0F541DA7" wp14:editId="55020BD0">
            <wp:extent cx="5274310" cy="3085465"/>
            <wp:effectExtent l="0" t="0" r="0" b="635"/>
            <wp:docPr id="9065681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8134" name="图片 9065681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4E819330" wp14:editId="35FD646A">
            <wp:extent cx="5274310" cy="4005580"/>
            <wp:effectExtent l="0" t="0" r="0" b="0"/>
            <wp:docPr id="6999509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0933" name="图片 6999509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43D11C89" wp14:editId="29156CD8">
            <wp:extent cx="5274310" cy="4447540"/>
            <wp:effectExtent l="0" t="0" r="0" b="0"/>
            <wp:docPr id="2667944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4467" name="图片 266794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AD11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BBB0DDD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37D3729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642BF09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lastRenderedPageBreak/>
        <w:t>综合评估阶段</w:t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5D0E0016" wp14:editId="0AD1AE39">
            <wp:extent cx="5274310" cy="3355975"/>
            <wp:effectExtent l="0" t="0" r="0" b="0"/>
            <wp:docPr id="14195692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9241" name="图片 14195692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7BAE47D7" wp14:editId="01C5581B">
            <wp:extent cx="5274310" cy="3071495"/>
            <wp:effectExtent l="0" t="0" r="0" b="1905"/>
            <wp:docPr id="13081848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4850" name="图片 13081848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E95D" w14:textId="77777777" w:rsidR="009C1B81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544CECC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95182DA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71DDBA6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9AAC948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</w:p>
    <w:p w14:paraId="0CB0C808" w14:textId="63B61F7F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lastRenderedPageBreak/>
        <w:t>实验测试三结果</w:t>
      </w:r>
    </w:p>
    <w:p w14:paraId="21131853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攻击测试阶段</w:t>
      </w:r>
    </w:p>
    <w:p w14:paraId="02C1B9FB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anchor distT="0" distB="0" distL="114300" distR="114300" simplePos="0" relativeHeight="251660288" behindDoc="0" locked="0" layoutInCell="1" allowOverlap="1" wp14:anchorId="4F0FCBBA" wp14:editId="22C452D7">
            <wp:simplePos x="0" y="0"/>
            <wp:positionH relativeFrom="column">
              <wp:posOffset>455930</wp:posOffset>
            </wp:positionH>
            <wp:positionV relativeFrom="paragraph">
              <wp:posOffset>3201670</wp:posOffset>
            </wp:positionV>
            <wp:extent cx="4657090" cy="4825365"/>
            <wp:effectExtent l="0" t="0" r="3810" b="635"/>
            <wp:wrapTopAndBottom/>
            <wp:docPr id="16763344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34470" name="图片 16763344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1B81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攻击测试中</w:t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失败情况</w:t>
      </w:r>
      <w:r w:rsidR="009C1B81"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00EB5650" wp14:editId="1ECA5436">
            <wp:extent cx="5274310" cy="2270125"/>
            <wp:effectExtent l="0" t="0" r="0" b="3175"/>
            <wp:docPr id="202265826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8266" name="图片 20226582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防御阶段</w:t>
      </w:r>
    </w:p>
    <w:p w14:paraId="11ED90D2" w14:textId="2FEEC135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防御测试中出现失败的情况</w:t>
      </w:r>
    </w:p>
    <w:p w14:paraId="695484B2" w14:textId="77777777" w:rsidR="002566AB" w:rsidRDefault="009C1B81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0E49D7E7" wp14:editId="7CC3929A">
            <wp:extent cx="4900295" cy="8863330"/>
            <wp:effectExtent l="0" t="0" r="1905" b="1270"/>
            <wp:docPr id="3552440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4074" name="图片 3552440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color w:val="000000"/>
          <w:kern w:val="0"/>
          <w:sz w:val="24"/>
        </w:rPr>
        <w:lastRenderedPageBreak/>
        <w:drawing>
          <wp:inline distT="0" distB="0" distL="0" distR="0" wp14:anchorId="53C32F5B" wp14:editId="0451B025">
            <wp:extent cx="4845685" cy="8863330"/>
            <wp:effectExtent l="0" t="0" r="5715" b="1270"/>
            <wp:docPr id="16010161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6116" name="图片 16010161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0D53" w14:textId="77777777" w:rsidR="002566AB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lastRenderedPageBreak/>
        <w:t>综合评估阶段</w:t>
      </w:r>
    </w:p>
    <w:p w14:paraId="15B39209" w14:textId="6D2A8DD4" w:rsidR="009C1B81" w:rsidRPr="009C1B81" w:rsidRDefault="002566AB" w:rsidP="009C1B8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多次测试后的实验评估结果</w:t>
      </w:r>
      <w:r w:rsidR="009C1B81">
        <w:rPr>
          <w:rFonts w:ascii="宋体" w:eastAsia="宋体" w:hAnsi="宋体" w:cs="宋体" w:hint="eastAsia"/>
          <w:noProof/>
          <w:color w:val="000000"/>
          <w:kern w:val="0"/>
          <w:sz w:val="24"/>
        </w:rPr>
        <w:drawing>
          <wp:inline distT="0" distB="0" distL="0" distR="0" wp14:anchorId="4BA97C7A" wp14:editId="3746501E">
            <wp:extent cx="5274310" cy="3370580"/>
            <wp:effectExtent l="0" t="0" r="0" b="0"/>
            <wp:docPr id="5624831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3155" name="图片 5624831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B81" w:rsidRPr="009C1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36ABF"/>
    <w:multiLevelType w:val="multilevel"/>
    <w:tmpl w:val="929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79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5D"/>
    <w:rsid w:val="002566AB"/>
    <w:rsid w:val="003554D3"/>
    <w:rsid w:val="004A03B0"/>
    <w:rsid w:val="00744EF8"/>
    <w:rsid w:val="00806FDA"/>
    <w:rsid w:val="0093254A"/>
    <w:rsid w:val="009C1B81"/>
    <w:rsid w:val="00AD5861"/>
    <w:rsid w:val="00CF5448"/>
    <w:rsid w:val="00DD4A5D"/>
    <w:rsid w:val="00F2018F"/>
    <w:rsid w:val="00F9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E2B8"/>
  <w15:chartTrackingRefBased/>
  <w15:docId w15:val="{1D24F167-BADE-F549-9F99-2D68098E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4A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4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4A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4A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A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4A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4A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4A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4A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4A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4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4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4A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4A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4A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4A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4A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4A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4A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4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4A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4A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4A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4A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4A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4A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4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4A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4A5D"/>
    <w:rPr>
      <w:b/>
      <w:bCs/>
      <w:smallCaps/>
      <w:color w:val="0F4761" w:themeColor="accent1" w:themeShade="BF"/>
      <w:spacing w:val="5"/>
    </w:rPr>
  </w:style>
  <w:style w:type="paragraph" w:customStyle="1" w:styleId="ace-line">
    <w:name w:val="ace-line"/>
    <w:basedOn w:val="a"/>
    <w:rsid w:val="00F201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5</cp:revision>
  <dcterms:created xsi:type="dcterms:W3CDTF">2026-01-04T06:06:00Z</dcterms:created>
  <dcterms:modified xsi:type="dcterms:W3CDTF">2026-01-04T06:43:00Z</dcterms:modified>
</cp:coreProperties>
</file>