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B702A6" w14:textId="77777777" w:rsidR="00A13F97" w:rsidRPr="00A13F97" w:rsidRDefault="00A13F97" w:rsidP="00A13F97">
      <w:pPr>
        <w:widowControl/>
        <w:shd w:val="clear" w:color="auto" w:fill="EDF2F4"/>
        <w:jc w:val="left"/>
        <w:rPr>
          <w:rFonts w:ascii="&amp;quot" w:eastAsia="宋体" w:hAnsi="&amp;quot" w:cs="宋体"/>
          <w:color w:val="5E686B"/>
          <w:kern w:val="0"/>
          <w:sz w:val="24"/>
          <w:szCs w:val="24"/>
        </w:rPr>
      </w:pPr>
      <w:r w:rsidRPr="00A13F97">
        <w:rPr>
          <w:rFonts w:ascii="&amp;quot" w:eastAsia="宋体" w:hAnsi="&amp;quot" w:cs="宋体"/>
          <w:b/>
          <w:bCs/>
          <w:color w:val="5E686B"/>
          <w:kern w:val="0"/>
          <w:sz w:val="24"/>
          <w:szCs w:val="24"/>
        </w:rPr>
        <w:t>摘要</w:t>
      </w:r>
      <w:r w:rsidRPr="00A13F97">
        <w:rPr>
          <w:rFonts w:ascii="&amp;quot" w:eastAsia="宋体" w:hAnsi="&amp;quot" w:cs="宋体"/>
          <w:b/>
          <w:bCs/>
          <w:color w:val="5E686B"/>
          <w:kern w:val="0"/>
          <w:sz w:val="24"/>
          <w:szCs w:val="24"/>
        </w:rPr>
        <w:t>:</w:t>
      </w:r>
      <w:r w:rsidRPr="00A13F97">
        <w:rPr>
          <w:rFonts w:ascii="&amp;quot" w:eastAsia="宋体" w:hAnsi="&amp;quot" w:cs="宋体"/>
          <w:color w:val="5E686B"/>
          <w:kern w:val="0"/>
          <w:sz w:val="24"/>
          <w:szCs w:val="24"/>
        </w:rPr>
        <w:t xml:space="preserve"> 2016</w:t>
      </w:r>
      <w:r w:rsidRPr="00A13F97">
        <w:rPr>
          <w:rFonts w:ascii="&amp;quot" w:eastAsia="宋体" w:hAnsi="&amp;quot" w:cs="宋体"/>
          <w:color w:val="5E686B"/>
          <w:kern w:val="0"/>
          <w:sz w:val="24"/>
          <w:szCs w:val="24"/>
        </w:rPr>
        <w:t>年</w:t>
      </w:r>
      <w:r w:rsidRPr="00A13F97">
        <w:rPr>
          <w:rFonts w:ascii="&amp;quot" w:eastAsia="宋体" w:hAnsi="&amp;quot" w:cs="宋体"/>
          <w:color w:val="5E686B"/>
          <w:kern w:val="0"/>
          <w:sz w:val="24"/>
          <w:szCs w:val="24"/>
        </w:rPr>
        <w:t>8</w:t>
      </w:r>
      <w:r w:rsidRPr="00A13F97">
        <w:rPr>
          <w:rFonts w:ascii="&amp;quot" w:eastAsia="宋体" w:hAnsi="&amp;quot" w:cs="宋体"/>
          <w:color w:val="5E686B"/>
          <w:kern w:val="0"/>
          <w:sz w:val="24"/>
          <w:szCs w:val="24"/>
        </w:rPr>
        <w:t>月，我参与了胶凝砂砾石坝施工质量监控系统的开发工作，该系统旨在帮助水利工程建设法人单位、施工企业、监理机构及相关政府部门解决水利工程建设施工质量监控和工程项目管理等问题。我在该项目中担任系统分析师，主要负责该系统的系统分析及设计工作。本文以胶凝砂砾石坝施工质量监控系统为例，主要论述了</w:t>
      </w:r>
      <w:r w:rsidRPr="00A13F97">
        <w:rPr>
          <w:rFonts w:ascii="&amp;quot" w:eastAsia="宋体" w:hAnsi="&amp;quot" w:cs="宋体"/>
          <w:color w:val="5E686B"/>
          <w:kern w:val="0"/>
          <w:sz w:val="24"/>
          <w:szCs w:val="24"/>
        </w:rPr>
        <w:t>SOA</w:t>
      </w:r>
      <w:r w:rsidRPr="00A13F97">
        <w:rPr>
          <w:rFonts w:ascii="&amp;quot" w:eastAsia="宋体" w:hAnsi="&amp;quot" w:cs="宋体"/>
          <w:color w:val="5E686B"/>
          <w:kern w:val="0"/>
          <w:sz w:val="24"/>
          <w:szCs w:val="24"/>
        </w:rPr>
        <w:t>在企业集成架构设计中的具体应用。服务提供者主要完成服务的设计、描述、定义和发布等相关工作；服务注册中心保证该系统各个模块、服务的相互独立性与松耦合；服务请求者通过</w:t>
      </w:r>
      <w:proofErr w:type="spellStart"/>
      <w:r w:rsidRPr="00A13F97">
        <w:rPr>
          <w:rFonts w:ascii="&amp;quot" w:eastAsia="宋体" w:hAnsi="&amp;quot" w:cs="宋体"/>
          <w:color w:val="5E686B"/>
          <w:kern w:val="0"/>
          <w:sz w:val="24"/>
          <w:szCs w:val="24"/>
        </w:rPr>
        <w:t>WebService</w:t>
      </w:r>
      <w:proofErr w:type="spellEnd"/>
      <w:r w:rsidRPr="00A13F97">
        <w:rPr>
          <w:rFonts w:ascii="&amp;quot" w:eastAsia="宋体" w:hAnsi="&amp;quot" w:cs="宋体"/>
          <w:color w:val="5E686B"/>
          <w:kern w:val="0"/>
          <w:sz w:val="24"/>
          <w:szCs w:val="24"/>
        </w:rPr>
        <w:t>技术调用服务。实践证明，通过以上技术的应用有效实现了资源共享和系统间的互操作性，提高了系统的灵活性，最终系统顺利上线，获得用户一致好评。</w:t>
      </w:r>
      <w:r w:rsidRPr="00A13F97">
        <w:rPr>
          <w:rFonts w:ascii="&amp;quot" w:eastAsia="宋体" w:hAnsi="&amp;quot" w:cs="宋体"/>
          <w:color w:val="5E686B"/>
          <w:kern w:val="0"/>
          <w:sz w:val="24"/>
          <w:szCs w:val="24"/>
        </w:rPr>
        <w:t xml:space="preserve"> </w:t>
      </w:r>
    </w:p>
    <w:p w14:paraId="71ED9855" w14:textId="77777777" w:rsidR="00A13F97" w:rsidRPr="00A13F97" w:rsidRDefault="00A13F97" w:rsidP="00A13F97">
      <w:pPr>
        <w:widowControl/>
        <w:spacing w:after="150"/>
        <w:ind w:firstLine="480"/>
        <w:jc w:val="left"/>
        <w:rPr>
          <w:rFonts w:ascii="&amp;quot" w:eastAsia="宋体" w:hAnsi="&amp;quot" w:cs="宋体"/>
          <w:color w:val="333333"/>
          <w:kern w:val="0"/>
          <w:sz w:val="24"/>
          <w:szCs w:val="24"/>
        </w:rPr>
      </w:pPr>
      <w:r w:rsidRPr="00A13F97">
        <w:rPr>
          <w:rFonts w:ascii="&amp;quot" w:eastAsia="宋体" w:hAnsi="&amp;quot" w:cs="宋体"/>
          <w:color w:val="333333"/>
          <w:kern w:val="0"/>
          <w:sz w:val="24"/>
          <w:szCs w:val="24"/>
        </w:rPr>
        <w:t>胶凝砂砾石坝是在面板坝和碾压混凝土重力坝基础上发展起来的一种新坝型，其特点是采用胶凝砂砾石材料筑坝，使用高效率的土石方运输机械和压实机械施工。与常规坝型相比，胶凝砂砾石坝在适用性和经济性方面具有独特的优势，可以就地、就近取材，不需设置集料筛分，施工进度快，施工工序简单高效，因而要求施工过程紧凑，高峰期筑坝效率要求高，这给施工质量控制带来了一定的困难和风险，需要综合考虑影响施工质量的各方面因素，尽量采用自动化监控手段，加强实时质量监控力度，这使胶凝砂砾石坝施工质量监控系统应运而生。</w:t>
      </w:r>
      <w:r w:rsidRPr="00A13F97">
        <w:rPr>
          <w:rFonts w:ascii="&amp;quot" w:eastAsia="宋体" w:hAnsi="&amp;quot" w:cs="宋体"/>
          <w:color w:val="333333"/>
          <w:kern w:val="0"/>
          <w:sz w:val="24"/>
          <w:szCs w:val="24"/>
        </w:rPr>
        <w:br/>
        <w:t>2016</w:t>
      </w:r>
      <w:r w:rsidRPr="00A13F97">
        <w:rPr>
          <w:rFonts w:ascii="&amp;quot" w:eastAsia="宋体" w:hAnsi="&amp;quot" w:cs="宋体"/>
          <w:color w:val="333333"/>
          <w:kern w:val="0"/>
          <w:sz w:val="24"/>
          <w:szCs w:val="24"/>
        </w:rPr>
        <w:t>年</w:t>
      </w:r>
      <w:r w:rsidRPr="00A13F97">
        <w:rPr>
          <w:rFonts w:ascii="&amp;quot" w:eastAsia="宋体" w:hAnsi="&amp;quot" w:cs="宋体"/>
          <w:color w:val="333333"/>
          <w:kern w:val="0"/>
          <w:sz w:val="24"/>
          <w:szCs w:val="24"/>
        </w:rPr>
        <w:t>8</w:t>
      </w:r>
      <w:r w:rsidRPr="00A13F97">
        <w:rPr>
          <w:rFonts w:ascii="&amp;quot" w:eastAsia="宋体" w:hAnsi="&amp;quot" w:cs="宋体"/>
          <w:color w:val="333333"/>
          <w:kern w:val="0"/>
          <w:sz w:val="24"/>
          <w:szCs w:val="24"/>
        </w:rPr>
        <w:t>月，我参与了胶凝砂砾石坝施工质量监控系统的开发工作，担任该系统的系统分析师，主要负责该系统的系统分析及设计工作。该系统的主要功能模块包括采料监控、运料监控、拌合监控、碾压监控和温湿度监控等。旨在帮助水利工程建设法人单位、施工企业、监理机构及相关政府部门，解决水利工程建设施工质量监控和工程项目管理等问题，通过信息技术和施工信息现场采集、实时传输、统一存储、科学分析和在线处理，及时生成质量监控报表和发布质量预警信息，提高水利工程建设管理和科学化、现代化和信息化，落实法人负责、监理控制、施工保证、政府监督等各项职能。因此，要满足该系统的需求，选择一种合适的架构技术至关重要。</w:t>
      </w:r>
      <w:r w:rsidRPr="00A13F97">
        <w:rPr>
          <w:rFonts w:ascii="&amp;quot" w:eastAsia="宋体" w:hAnsi="&amp;quot" w:cs="宋体"/>
          <w:color w:val="333333"/>
          <w:kern w:val="0"/>
          <w:sz w:val="24"/>
          <w:szCs w:val="24"/>
        </w:rPr>
        <w:br/>
        <w:t>SOA</w:t>
      </w:r>
      <w:r w:rsidRPr="00A13F97">
        <w:rPr>
          <w:rFonts w:ascii="&amp;quot" w:eastAsia="宋体" w:hAnsi="&amp;quot" w:cs="宋体"/>
          <w:color w:val="333333"/>
          <w:kern w:val="0"/>
          <w:sz w:val="24"/>
          <w:szCs w:val="24"/>
        </w:rPr>
        <w:t>是一种应用程序架构，在这种架构中，所有功能都定义为独立的服务，服务之间通过</w:t>
      </w:r>
      <w:proofErr w:type="gramStart"/>
      <w:r w:rsidRPr="00A13F97">
        <w:rPr>
          <w:rFonts w:ascii="&amp;quot" w:eastAsia="宋体" w:hAnsi="&amp;quot" w:cs="宋体"/>
          <w:color w:val="333333"/>
          <w:kern w:val="0"/>
          <w:sz w:val="24"/>
          <w:szCs w:val="24"/>
        </w:rPr>
        <w:t>交互和</w:t>
      </w:r>
      <w:proofErr w:type="gramEnd"/>
      <w:r w:rsidRPr="00A13F97">
        <w:rPr>
          <w:rFonts w:ascii="&amp;quot" w:eastAsia="宋体" w:hAnsi="&amp;quot" w:cs="宋体"/>
          <w:color w:val="333333"/>
          <w:kern w:val="0"/>
          <w:sz w:val="24"/>
          <w:szCs w:val="24"/>
        </w:rPr>
        <w:t>协调完成业务的整体逻辑。</w:t>
      </w:r>
      <w:r w:rsidRPr="00A13F97">
        <w:rPr>
          <w:rFonts w:ascii="&amp;quot" w:eastAsia="宋体" w:hAnsi="&amp;quot" w:cs="宋体"/>
          <w:color w:val="333333"/>
          <w:kern w:val="0"/>
          <w:sz w:val="24"/>
          <w:szCs w:val="24"/>
        </w:rPr>
        <w:t>SOA</w:t>
      </w:r>
      <w:r w:rsidRPr="00A13F97">
        <w:rPr>
          <w:rFonts w:ascii="&amp;quot" w:eastAsia="宋体" w:hAnsi="&amp;quot" w:cs="宋体"/>
          <w:color w:val="333333"/>
          <w:kern w:val="0"/>
          <w:sz w:val="24"/>
          <w:szCs w:val="24"/>
        </w:rPr>
        <w:t>指定了一组实体，包括服务提供者、服务消费者、服务注册表、服务条款、服务代理和服务契约，这些实体详细说明了如何提供和消费服务。服务提供者提供符合契约的服务，并将他们发布到服务代理。这些服务是自我包含的、无状态的实体，可以由多个组件组成。服务代理者作为存储库、目录库或票据交换所，产生由服务提供者发布的事先定义的标准化接口，使得服务可以提供给在任何异构平台和任何用户接口使用。这种松散耦合和</w:t>
      </w:r>
      <w:proofErr w:type="gramStart"/>
      <w:r w:rsidRPr="00A13F97">
        <w:rPr>
          <w:rFonts w:ascii="&amp;quot" w:eastAsia="宋体" w:hAnsi="&amp;quot" w:cs="宋体"/>
          <w:color w:val="333333"/>
          <w:kern w:val="0"/>
          <w:sz w:val="24"/>
          <w:szCs w:val="24"/>
        </w:rPr>
        <w:t>跨技术</w:t>
      </w:r>
      <w:proofErr w:type="gramEnd"/>
      <w:r w:rsidRPr="00A13F97">
        <w:rPr>
          <w:rFonts w:ascii="&amp;quot" w:eastAsia="宋体" w:hAnsi="&amp;quot" w:cs="宋体"/>
          <w:color w:val="333333"/>
          <w:kern w:val="0"/>
          <w:sz w:val="24"/>
          <w:szCs w:val="24"/>
        </w:rPr>
        <w:t>实现，使各服务在交互过程中无需考虑双方的内部实现细节、实现技术、以及部署在什么平台上，服务消费者只需要提出服务请求，就可以发现并调用其他的软件服务得到答案。</w:t>
      </w:r>
      <w:r w:rsidRPr="00A13F97">
        <w:rPr>
          <w:rFonts w:ascii="&amp;quot" w:eastAsia="宋体" w:hAnsi="&amp;quot" w:cs="宋体"/>
          <w:color w:val="333333"/>
          <w:kern w:val="0"/>
          <w:sz w:val="24"/>
          <w:szCs w:val="24"/>
        </w:rPr>
        <w:t>SOA</w:t>
      </w:r>
      <w:r w:rsidRPr="00A13F97">
        <w:rPr>
          <w:rFonts w:ascii="&amp;quot" w:eastAsia="宋体" w:hAnsi="&amp;quot" w:cs="宋体"/>
          <w:color w:val="333333"/>
          <w:kern w:val="0"/>
          <w:sz w:val="24"/>
          <w:szCs w:val="24"/>
        </w:rPr>
        <w:t>作为一种粗粒度、松耦合的架构，具有松散耦合、粗粒度服务、标准化的接口、位置和传输协议透明、服务的封装和重用、服务的互操作等几个特点。</w:t>
      </w:r>
      <w:r w:rsidRPr="00A13F97">
        <w:rPr>
          <w:rFonts w:ascii="&amp;quot" w:eastAsia="宋体" w:hAnsi="&amp;quot" w:cs="宋体"/>
          <w:color w:val="333333"/>
          <w:kern w:val="0"/>
          <w:sz w:val="24"/>
          <w:szCs w:val="24"/>
        </w:rPr>
        <w:br/>
      </w:r>
      <w:r w:rsidRPr="00A13F97">
        <w:rPr>
          <w:rFonts w:ascii="&amp;quot" w:eastAsia="宋体" w:hAnsi="&amp;quot" w:cs="宋体"/>
          <w:color w:val="333333"/>
          <w:kern w:val="0"/>
          <w:sz w:val="24"/>
          <w:szCs w:val="24"/>
        </w:rPr>
        <w:t>该系统要求开发周期短，系统灵活性高等，结合</w:t>
      </w:r>
      <w:r w:rsidRPr="00A13F97">
        <w:rPr>
          <w:rFonts w:ascii="&amp;quot" w:eastAsia="宋体" w:hAnsi="&amp;quot" w:cs="宋体"/>
          <w:color w:val="333333"/>
          <w:kern w:val="0"/>
          <w:sz w:val="24"/>
          <w:szCs w:val="24"/>
        </w:rPr>
        <w:t>SOA</w:t>
      </w:r>
      <w:r w:rsidRPr="00A13F97">
        <w:rPr>
          <w:rFonts w:ascii="&amp;quot" w:eastAsia="宋体" w:hAnsi="&amp;quot" w:cs="宋体"/>
          <w:color w:val="333333"/>
          <w:kern w:val="0"/>
          <w:sz w:val="24"/>
          <w:szCs w:val="24"/>
        </w:rPr>
        <w:t>的特点，我们最终采用了面向服务的、基于</w:t>
      </w:r>
      <w:r w:rsidRPr="00A13F97">
        <w:rPr>
          <w:rFonts w:ascii="&amp;quot" w:eastAsia="宋体" w:hAnsi="&amp;quot" w:cs="宋体"/>
          <w:color w:val="333333"/>
          <w:kern w:val="0"/>
          <w:sz w:val="24"/>
          <w:szCs w:val="24"/>
        </w:rPr>
        <w:t>SOA</w:t>
      </w:r>
      <w:r w:rsidRPr="00A13F97">
        <w:rPr>
          <w:rFonts w:ascii="&amp;quot" w:eastAsia="宋体" w:hAnsi="&amp;quot" w:cs="宋体"/>
          <w:color w:val="333333"/>
          <w:kern w:val="0"/>
          <w:sz w:val="24"/>
          <w:szCs w:val="24"/>
        </w:rPr>
        <w:t>的企业应用集成。下面具体论述其应用过程。</w:t>
      </w:r>
      <w:r w:rsidRPr="00A13F97">
        <w:rPr>
          <w:rFonts w:ascii="&amp;quot" w:eastAsia="宋体" w:hAnsi="&amp;quot" w:cs="宋体"/>
          <w:color w:val="333333"/>
          <w:kern w:val="0"/>
          <w:sz w:val="24"/>
          <w:szCs w:val="24"/>
        </w:rPr>
        <w:br/>
        <w:t>1</w:t>
      </w:r>
      <w:r w:rsidRPr="00A13F97">
        <w:rPr>
          <w:rFonts w:ascii="&amp;quot" w:eastAsia="宋体" w:hAnsi="&amp;quot" w:cs="宋体"/>
          <w:color w:val="333333"/>
          <w:kern w:val="0"/>
          <w:sz w:val="24"/>
          <w:szCs w:val="24"/>
        </w:rPr>
        <w:t>、服务提供者</w:t>
      </w:r>
      <w:r w:rsidRPr="00A13F97">
        <w:rPr>
          <w:rFonts w:ascii="&amp;quot" w:eastAsia="宋体" w:hAnsi="&amp;quot" w:cs="宋体"/>
          <w:color w:val="333333"/>
          <w:kern w:val="0"/>
          <w:sz w:val="24"/>
          <w:szCs w:val="24"/>
        </w:rPr>
        <w:br/>
      </w:r>
      <w:r w:rsidRPr="00A13F97">
        <w:rPr>
          <w:rFonts w:ascii="&amp;quot" w:eastAsia="宋体" w:hAnsi="&amp;quot" w:cs="宋体"/>
          <w:color w:val="333333"/>
          <w:kern w:val="0"/>
          <w:sz w:val="24"/>
          <w:szCs w:val="24"/>
        </w:rPr>
        <w:t>服务提供者主要完成服务的设计、描述、定义和发布等相关工作。经过对水利行业施工工程及施工工艺的深入研究，通过查阅《胶凝砂砾石坝施工指南》等相关资料，根据企业应用集成的要求，</w:t>
      </w:r>
      <w:proofErr w:type="gramStart"/>
      <w:r w:rsidRPr="00A13F97">
        <w:rPr>
          <w:rFonts w:ascii="&amp;quot" w:eastAsia="宋体" w:hAnsi="&amp;quot" w:cs="宋体"/>
          <w:color w:val="333333"/>
          <w:kern w:val="0"/>
          <w:sz w:val="24"/>
          <w:szCs w:val="24"/>
        </w:rPr>
        <w:t>对胶凝</w:t>
      </w:r>
      <w:proofErr w:type="gramEnd"/>
      <w:r w:rsidRPr="00A13F97">
        <w:rPr>
          <w:rFonts w:ascii="&amp;quot" w:eastAsia="宋体" w:hAnsi="&amp;quot" w:cs="宋体"/>
          <w:color w:val="333333"/>
          <w:kern w:val="0"/>
          <w:sz w:val="24"/>
          <w:szCs w:val="24"/>
        </w:rPr>
        <w:t>砂砾石坝施工质量监控系统的业</w:t>
      </w:r>
      <w:r w:rsidRPr="00A13F97">
        <w:rPr>
          <w:rFonts w:ascii="&amp;quot" w:eastAsia="宋体" w:hAnsi="&amp;quot" w:cs="宋体"/>
          <w:color w:val="333333"/>
          <w:kern w:val="0"/>
          <w:sz w:val="24"/>
          <w:szCs w:val="24"/>
        </w:rPr>
        <w:lastRenderedPageBreak/>
        <w:t>务流程进行梳理；综合考虑服务粗粒度、松耦合、自包含和模块化等特点进行服务的设计。为了避免服务通信期间，信息量过大，服务之间交互过于频繁，尽量的减少了服务的数量。同时，为了保证服务自身功能的完整性，尽可能的减少服务与系统之间的通信，在胶凝砂砾石坝施工质量监控系统的分析与开发过程中，先行设计，提取出了两个必要，急需的服务便于日后集成使用，其中包括拌合监控中标准拌合比对比服务和碾压监控中的碾压轨迹生成服务。</w:t>
      </w:r>
      <w:r w:rsidRPr="00A13F97">
        <w:rPr>
          <w:rFonts w:ascii="&amp;quot" w:eastAsia="宋体" w:hAnsi="&amp;quot" w:cs="宋体"/>
          <w:color w:val="333333"/>
          <w:kern w:val="0"/>
          <w:sz w:val="24"/>
          <w:szCs w:val="24"/>
        </w:rPr>
        <w:br/>
      </w:r>
      <w:r w:rsidRPr="00A13F97">
        <w:rPr>
          <w:rFonts w:ascii="&amp;quot" w:eastAsia="宋体" w:hAnsi="&amp;quot" w:cs="宋体"/>
          <w:color w:val="333333"/>
          <w:kern w:val="0"/>
          <w:sz w:val="24"/>
          <w:szCs w:val="24"/>
        </w:rPr>
        <w:t>在标准拌合比对比服务中主要实现针对现有拌合配比与标准拌合比的对比，以判断现有拌合配比是否符合标准的工作。由于胶凝砂砾石坝就地、就近取材的特性，因此在不同的水利施工工地所使用的采料也不尽相同，标准拌合比对比服务预留了标准拌合比的输入接口，以适应不同的需求。在碾压轨迹生成服务中主要实现读取定位信息绘制碾压轨迹，以监控是否存在</w:t>
      </w:r>
      <w:proofErr w:type="gramStart"/>
      <w:r w:rsidRPr="00A13F97">
        <w:rPr>
          <w:rFonts w:ascii="&amp;quot" w:eastAsia="宋体" w:hAnsi="&amp;quot" w:cs="宋体"/>
          <w:color w:val="333333"/>
          <w:kern w:val="0"/>
          <w:sz w:val="24"/>
          <w:szCs w:val="24"/>
        </w:rPr>
        <w:t>漏碾和欠</w:t>
      </w:r>
      <w:proofErr w:type="gramEnd"/>
      <w:r w:rsidRPr="00A13F97">
        <w:rPr>
          <w:rFonts w:ascii="&amp;quot" w:eastAsia="宋体" w:hAnsi="&amp;quot" w:cs="宋体"/>
          <w:color w:val="333333"/>
          <w:kern w:val="0"/>
          <w:sz w:val="24"/>
          <w:szCs w:val="24"/>
        </w:rPr>
        <w:t>碾的情况。由于受到胶凝砂砾石坝选址和机密程度的限制，定位信息可以选择</w:t>
      </w:r>
      <w:r w:rsidRPr="00A13F97">
        <w:rPr>
          <w:rFonts w:ascii="&amp;quot" w:eastAsia="宋体" w:hAnsi="&amp;quot" w:cs="宋体"/>
          <w:color w:val="333333"/>
          <w:kern w:val="0"/>
          <w:sz w:val="24"/>
          <w:szCs w:val="24"/>
        </w:rPr>
        <w:t>GPS</w:t>
      </w:r>
      <w:r w:rsidRPr="00A13F97">
        <w:rPr>
          <w:rFonts w:ascii="&amp;quot" w:eastAsia="宋体" w:hAnsi="&amp;quot" w:cs="宋体"/>
          <w:color w:val="333333"/>
          <w:kern w:val="0"/>
          <w:sz w:val="24"/>
          <w:szCs w:val="24"/>
        </w:rPr>
        <w:t>或者超宽带技术，但是两种定位的方式的数据格式并不相同，因此碾压轨迹生成服务的开发中预留了两种数据格式的接口来读取定位信息。待完成服务设计之后，服务提供者采用</w:t>
      </w:r>
      <w:r w:rsidRPr="00A13F97">
        <w:rPr>
          <w:rFonts w:ascii="&amp;quot" w:eastAsia="宋体" w:hAnsi="&amp;quot" w:cs="宋体"/>
          <w:color w:val="333333"/>
          <w:kern w:val="0"/>
          <w:sz w:val="24"/>
          <w:szCs w:val="24"/>
        </w:rPr>
        <w:t>WSDL</w:t>
      </w:r>
      <w:r w:rsidRPr="00A13F97">
        <w:rPr>
          <w:rFonts w:ascii="&amp;quot" w:eastAsia="宋体" w:hAnsi="&amp;quot" w:cs="宋体"/>
          <w:color w:val="333333"/>
          <w:kern w:val="0"/>
          <w:sz w:val="24"/>
          <w:szCs w:val="24"/>
        </w:rPr>
        <w:t>进行服务描述，而后再利用</w:t>
      </w:r>
      <w:r w:rsidRPr="00A13F97">
        <w:rPr>
          <w:rFonts w:ascii="&amp;quot" w:eastAsia="宋体" w:hAnsi="&amp;quot" w:cs="宋体"/>
          <w:color w:val="333333"/>
          <w:kern w:val="0"/>
          <w:sz w:val="24"/>
          <w:szCs w:val="24"/>
        </w:rPr>
        <w:t>UDDI</w:t>
      </w:r>
      <w:r w:rsidRPr="00A13F97">
        <w:rPr>
          <w:rFonts w:ascii="&amp;quot" w:eastAsia="宋体" w:hAnsi="&amp;quot" w:cs="宋体"/>
          <w:color w:val="333333"/>
          <w:kern w:val="0"/>
          <w:sz w:val="24"/>
          <w:szCs w:val="24"/>
        </w:rPr>
        <w:t>技术将这些服务信息发布至服务注册中心，公布查找和定位服务的方法。</w:t>
      </w:r>
      <w:r w:rsidRPr="00A13F97">
        <w:rPr>
          <w:rFonts w:ascii="&amp;quot" w:eastAsia="宋体" w:hAnsi="&amp;quot" w:cs="宋体"/>
          <w:color w:val="333333"/>
          <w:kern w:val="0"/>
          <w:sz w:val="24"/>
          <w:szCs w:val="24"/>
        </w:rPr>
        <w:br/>
        <w:t>2</w:t>
      </w:r>
      <w:r w:rsidRPr="00A13F97">
        <w:rPr>
          <w:rFonts w:ascii="&amp;quot" w:eastAsia="宋体" w:hAnsi="&amp;quot" w:cs="宋体"/>
          <w:color w:val="333333"/>
          <w:kern w:val="0"/>
          <w:sz w:val="24"/>
          <w:szCs w:val="24"/>
        </w:rPr>
        <w:t>、服务注册中心和服务请求者</w:t>
      </w:r>
      <w:r w:rsidRPr="00A13F97">
        <w:rPr>
          <w:rFonts w:ascii="&amp;quot" w:eastAsia="宋体" w:hAnsi="&amp;quot" w:cs="宋体"/>
          <w:color w:val="333333"/>
          <w:kern w:val="0"/>
          <w:sz w:val="24"/>
          <w:szCs w:val="24"/>
        </w:rPr>
        <w:br/>
      </w:r>
      <w:r w:rsidRPr="00A13F97">
        <w:rPr>
          <w:rFonts w:ascii="&amp;quot" w:eastAsia="宋体" w:hAnsi="&amp;quot" w:cs="宋体"/>
          <w:color w:val="333333"/>
          <w:kern w:val="0"/>
          <w:sz w:val="24"/>
          <w:szCs w:val="24"/>
        </w:rPr>
        <w:t>在胶凝砂砾石坝施工质量监控系统采用了服务注册中心。服务注册中心比不是一个必选角色，但是为了保证该系统各个模块、服务的相互独立性与松耦合，在该系统中依然保留了服务注册中心。同时，服务注册中心的存在也使得服务请求者与服务提供者之间进一步解耦。在服务注册中心包含有已发布的标准拌合比对比服务与碾压监控中的碾压轨迹生成服务的描述信息，其描述信息主要包括服务功能描述、参数描述、接口定义、信息传递等相关信息。</w:t>
      </w:r>
      <w:r w:rsidRPr="00A13F97">
        <w:rPr>
          <w:rFonts w:ascii="&amp;quot" w:eastAsia="宋体" w:hAnsi="&amp;quot" w:cs="宋体"/>
          <w:color w:val="333333"/>
          <w:kern w:val="0"/>
          <w:sz w:val="24"/>
          <w:szCs w:val="24"/>
        </w:rPr>
        <w:br/>
      </w:r>
      <w:r w:rsidRPr="00A13F97">
        <w:rPr>
          <w:rFonts w:ascii="&amp;quot" w:eastAsia="宋体" w:hAnsi="&amp;quot" w:cs="宋体"/>
          <w:color w:val="333333"/>
          <w:kern w:val="0"/>
          <w:sz w:val="24"/>
          <w:szCs w:val="24"/>
        </w:rPr>
        <w:t>服务请求者通过</w:t>
      </w:r>
      <w:proofErr w:type="spellStart"/>
      <w:r w:rsidRPr="00A13F97">
        <w:rPr>
          <w:rFonts w:ascii="&amp;quot" w:eastAsia="宋体" w:hAnsi="&amp;quot" w:cs="宋体"/>
          <w:color w:val="333333"/>
          <w:kern w:val="0"/>
          <w:sz w:val="24"/>
          <w:szCs w:val="24"/>
        </w:rPr>
        <w:t>WebService</w:t>
      </w:r>
      <w:proofErr w:type="spellEnd"/>
      <w:r w:rsidRPr="00A13F97">
        <w:rPr>
          <w:rFonts w:ascii="&amp;quot" w:eastAsia="宋体" w:hAnsi="&amp;quot" w:cs="宋体"/>
          <w:color w:val="333333"/>
          <w:kern w:val="0"/>
          <w:sz w:val="24"/>
          <w:szCs w:val="24"/>
        </w:rPr>
        <w:t>技术调用服务。当服务完成发布，在服务请求者要使用已发布的服务。利用</w:t>
      </w:r>
      <w:r w:rsidRPr="00A13F97">
        <w:rPr>
          <w:rFonts w:ascii="&amp;quot" w:eastAsia="宋体" w:hAnsi="&amp;quot" w:cs="宋体"/>
          <w:color w:val="333333"/>
          <w:kern w:val="0"/>
          <w:sz w:val="24"/>
          <w:szCs w:val="24"/>
        </w:rPr>
        <w:t>Web Service</w:t>
      </w:r>
      <w:r w:rsidRPr="00A13F97">
        <w:rPr>
          <w:rFonts w:ascii="&amp;quot" w:eastAsia="宋体" w:hAnsi="&amp;quot" w:cs="宋体"/>
          <w:color w:val="333333"/>
          <w:kern w:val="0"/>
          <w:sz w:val="24"/>
          <w:szCs w:val="24"/>
        </w:rPr>
        <w:t>技术在拌合监控阶段，通过服务注册中心获取拌合监控中标准拌合比对比服务的相关功能，接口，参数及其返回值等相关服务信息；之后使用</w:t>
      </w:r>
      <w:r w:rsidRPr="00A13F97">
        <w:rPr>
          <w:rFonts w:ascii="&amp;quot" w:eastAsia="宋体" w:hAnsi="&amp;quot" w:cs="宋体"/>
          <w:color w:val="333333"/>
          <w:kern w:val="0"/>
          <w:sz w:val="24"/>
          <w:szCs w:val="24"/>
        </w:rPr>
        <w:t>Web Service</w:t>
      </w:r>
      <w:r w:rsidRPr="00A13F97">
        <w:rPr>
          <w:rFonts w:ascii="&amp;quot" w:eastAsia="宋体" w:hAnsi="&amp;quot" w:cs="宋体"/>
          <w:color w:val="333333"/>
          <w:kern w:val="0"/>
          <w:sz w:val="24"/>
          <w:szCs w:val="24"/>
        </w:rPr>
        <w:t>技术传递服务所需的标准拌合比等相关参数，进而调用该服务相关的运算、处理和分析。利用</w:t>
      </w:r>
      <w:r w:rsidRPr="00A13F97">
        <w:rPr>
          <w:rFonts w:ascii="&amp;quot" w:eastAsia="宋体" w:hAnsi="&amp;quot" w:cs="宋体"/>
          <w:color w:val="333333"/>
          <w:kern w:val="0"/>
          <w:sz w:val="24"/>
          <w:szCs w:val="24"/>
        </w:rPr>
        <w:t>Web Service</w:t>
      </w:r>
      <w:r w:rsidRPr="00A13F97">
        <w:rPr>
          <w:rFonts w:ascii="&amp;quot" w:eastAsia="宋体" w:hAnsi="&amp;quot" w:cs="宋体"/>
          <w:color w:val="333333"/>
          <w:kern w:val="0"/>
          <w:sz w:val="24"/>
          <w:szCs w:val="24"/>
        </w:rPr>
        <w:t>技术在拌合监控阶段，通过服务注册中心获取实时施工数据采集处理服务的服务定义和功能，接口，参数及其返回值等相关服务信息；之后根据施工工地的具体情况选择不同的定位方式，传递服务所需相关参数，最后实时施工数据采集处理服务运行结束返回的绘制碾压轨迹坐标点同样是利用</w:t>
      </w:r>
      <w:r w:rsidRPr="00A13F97">
        <w:rPr>
          <w:rFonts w:ascii="&amp;quot" w:eastAsia="宋体" w:hAnsi="&amp;quot" w:cs="宋体"/>
          <w:color w:val="333333"/>
          <w:kern w:val="0"/>
          <w:sz w:val="24"/>
          <w:szCs w:val="24"/>
        </w:rPr>
        <w:t>Web Service</w:t>
      </w:r>
      <w:r w:rsidRPr="00A13F97">
        <w:rPr>
          <w:rFonts w:ascii="&amp;quot" w:eastAsia="宋体" w:hAnsi="&amp;quot" w:cs="宋体"/>
          <w:color w:val="333333"/>
          <w:kern w:val="0"/>
          <w:sz w:val="24"/>
          <w:szCs w:val="24"/>
        </w:rPr>
        <w:t>技术传递至服务请求者。服务请求者接收到碾压轨迹的坐标点后最终完成碾压轨迹的绘制工作并在界面中将其呈现出来。在这期间服务请求者无需了解服务是如何对数据进行处理和分析的。</w:t>
      </w:r>
      <w:r w:rsidRPr="00A13F97">
        <w:rPr>
          <w:rFonts w:ascii="&amp;quot" w:eastAsia="宋体" w:hAnsi="&amp;quot" w:cs="宋体"/>
          <w:color w:val="333333"/>
          <w:kern w:val="0"/>
          <w:sz w:val="24"/>
          <w:szCs w:val="24"/>
        </w:rPr>
        <w:br/>
      </w:r>
      <w:r w:rsidRPr="00A13F97">
        <w:rPr>
          <w:rFonts w:ascii="&amp;quot" w:eastAsia="宋体" w:hAnsi="&amp;quot" w:cs="宋体"/>
          <w:color w:val="333333"/>
          <w:kern w:val="0"/>
          <w:sz w:val="24"/>
          <w:szCs w:val="24"/>
        </w:rPr>
        <w:t>整个项目历时</w:t>
      </w:r>
      <w:r w:rsidRPr="00A13F97">
        <w:rPr>
          <w:rFonts w:ascii="&amp;quot" w:eastAsia="宋体" w:hAnsi="&amp;quot" w:cs="宋体"/>
          <w:color w:val="333333"/>
          <w:kern w:val="0"/>
          <w:sz w:val="24"/>
          <w:szCs w:val="24"/>
        </w:rPr>
        <w:t>10</w:t>
      </w:r>
      <w:r w:rsidRPr="00A13F97">
        <w:rPr>
          <w:rFonts w:ascii="&amp;quot" w:eastAsia="宋体" w:hAnsi="&amp;quot" w:cs="宋体"/>
          <w:color w:val="333333"/>
          <w:kern w:val="0"/>
          <w:sz w:val="24"/>
          <w:szCs w:val="24"/>
        </w:rPr>
        <w:t>个月开发，于</w:t>
      </w:r>
      <w:r w:rsidRPr="00A13F97">
        <w:rPr>
          <w:rFonts w:ascii="&amp;quot" w:eastAsia="宋体" w:hAnsi="&amp;quot" w:cs="宋体"/>
          <w:color w:val="333333"/>
          <w:kern w:val="0"/>
          <w:sz w:val="24"/>
          <w:szCs w:val="24"/>
        </w:rPr>
        <w:t>2017</w:t>
      </w:r>
      <w:r w:rsidRPr="00A13F97">
        <w:rPr>
          <w:rFonts w:ascii="&amp;quot" w:eastAsia="宋体" w:hAnsi="&amp;quot" w:cs="宋体"/>
          <w:color w:val="333333"/>
          <w:kern w:val="0"/>
          <w:sz w:val="24"/>
          <w:szCs w:val="24"/>
        </w:rPr>
        <w:t>年</w:t>
      </w:r>
      <w:r w:rsidRPr="00A13F97">
        <w:rPr>
          <w:rFonts w:ascii="&amp;quot" w:eastAsia="宋体" w:hAnsi="&amp;quot" w:cs="宋体"/>
          <w:color w:val="333333"/>
          <w:kern w:val="0"/>
          <w:sz w:val="24"/>
          <w:szCs w:val="24"/>
        </w:rPr>
        <w:t>6</w:t>
      </w:r>
      <w:r w:rsidRPr="00A13F97">
        <w:rPr>
          <w:rFonts w:ascii="&amp;quot" w:eastAsia="宋体" w:hAnsi="&amp;quot" w:cs="宋体"/>
          <w:color w:val="333333"/>
          <w:kern w:val="0"/>
          <w:sz w:val="24"/>
          <w:szCs w:val="24"/>
        </w:rPr>
        <w:t>月完成交付，到目前运行稳定。通过在水利施工工地等</w:t>
      </w:r>
      <w:proofErr w:type="gramStart"/>
      <w:r w:rsidRPr="00A13F97">
        <w:rPr>
          <w:rFonts w:ascii="&amp;quot" w:eastAsia="宋体" w:hAnsi="&amp;quot" w:cs="宋体"/>
          <w:color w:val="333333"/>
          <w:kern w:val="0"/>
          <w:sz w:val="24"/>
          <w:szCs w:val="24"/>
        </w:rPr>
        <w:t>恶略环境</w:t>
      </w:r>
      <w:proofErr w:type="gramEnd"/>
      <w:r w:rsidRPr="00A13F97">
        <w:rPr>
          <w:rFonts w:ascii="&amp;quot" w:eastAsia="宋体" w:hAnsi="&amp;quot" w:cs="宋体"/>
          <w:color w:val="333333"/>
          <w:kern w:val="0"/>
          <w:sz w:val="24"/>
          <w:szCs w:val="24"/>
        </w:rPr>
        <w:t>下的一段时间的使用，用户普遍反馈良好。总体来讲，选用</w:t>
      </w:r>
      <w:r w:rsidRPr="00A13F97">
        <w:rPr>
          <w:rFonts w:ascii="&amp;quot" w:eastAsia="宋体" w:hAnsi="&amp;quot" w:cs="宋体"/>
          <w:color w:val="333333"/>
          <w:kern w:val="0"/>
          <w:sz w:val="24"/>
          <w:szCs w:val="24"/>
        </w:rPr>
        <w:t>SOA</w:t>
      </w:r>
      <w:r w:rsidRPr="00A13F97">
        <w:rPr>
          <w:rFonts w:ascii="&amp;quot" w:eastAsia="宋体" w:hAnsi="&amp;quot" w:cs="宋体"/>
          <w:color w:val="333333"/>
          <w:kern w:val="0"/>
          <w:sz w:val="24"/>
          <w:szCs w:val="24"/>
        </w:rPr>
        <w:t>有如下优势：</w:t>
      </w:r>
      <w:r w:rsidRPr="00A13F97">
        <w:rPr>
          <w:rFonts w:ascii="&amp;quot" w:eastAsia="宋体" w:hAnsi="&amp;quot" w:cs="宋体"/>
          <w:color w:val="333333"/>
          <w:kern w:val="0"/>
          <w:sz w:val="24"/>
          <w:szCs w:val="24"/>
        </w:rPr>
        <w:t>1</w:t>
      </w:r>
      <w:r w:rsidRPr="00A13F97">
        <w:rPr>
          <w:rFonts w:ascii="&amp;quot" w:eastAsia="宋体" w:hAnsi="&amp;quot" w:cs="宋体"/>
          <w:color w:val="333333"/>
          <w:kern w:val="0"/>
          <w:sz w:val="24"/>
          <w:szCs w:val="24"/>
        </w:rPr>
        <w:t>、系统更易维护。当需求发生变化时，不需要修改提供业务服务接口，只需要调整业务服务流程或者修改操作即可。</w:t>
      </w:r>
      <w:r w:rsidRPr="00A13F97">
        <w:rPr>
          <w:rFonts w:ascii="&amp;quot" w:eastAsia="宋体" w:hAnsi="&amp;quot" w:cs="宋体"/>
          <w:color w:val="333333"/>
          <w:kern w:val="0"/>
          <w:sz w:val="24"/>
          <w:szCs w:val="24"/>
        </w:rPr>
        <w:t>2</w:t>
      </w:r>
      <w:r w:rsidRPr="00A13F97">
        <w:rPr>
          <w:rFonts w:ascii="&amp;quot" w:eastAsia="宋体" w:hAnsi="&amp;quot" w:cs="宋体"/>
          <w:color w:val="333333"/>
          <w:kern w:val="0"/>
          <w:sz w:val="24"/>
          <w:szCs w:val="24"/>
        </w:rPr>
        <w:t>、更高的可用性。该特点是在于服务提供者和服务请求者的松散耦合关系上得以发挥与体现。这种没有绑定在</w:t>
      </w:r>
      <w:proofErr w:type="gramStart"/>
      <w:r w:rsidRPr="00A13F97">
        <w:rPr>
          <w:rFonts w:ascii="&amp;quot" w:eastAsia="宋体" w:hAnsi="&amp;quot" w:cs="宋体"/>
          <w:color w:val="333333"/>
          <w:kern w:val="0"/>
          <w:sz w:val="24"/>
          <w:szCs w:val="24"/>
        </w:rPr>
        <w:t>特定实现</w:t>
      </w:r>
      <w:proofErr w:type="gramEnd"/>
      <w:r w:rsidRPr="00A13F97">
        <w:rPr>
          <w:rFonts w:ascii="&amp;quot" w:eastAsia="宋体" w:hAnsi="&amp;quot" w:cs="宋体"/>
          <w:color w:val="333333"/>
          <w:kern w:val="0"/>
          <w:sz w:val="24"/>
          <w:szCs w:val="24"/>
        </w:rPr>
        <w:t>上、具有中立的接口定义的特征称为服务之间的松耦合。松耦合有两个明显的优势，一是它的灵活性，其独立于实现服务的硬件平台、操作系统和编程语言；二是</w:t>
      </w:r>
      <w:proofErr w:type="gramStart"/>
      <w:r w:rsidRPr="00A13F97">
        <w:rPr>
          <w:rFonts w:ascii="&amp;quot" w:eastAsia="宋体" w:hAnsi="&amp;quot" w:cs="宋体"/>
          <w:color w:val="333333"/>
          <w:kern w:val="0"/>
          <w:sz w:val="24"/>
          <w:szCs w:val="24"/>
        </w:rPr>
        <w:t>当组成</w:t>
      </w:r>
      <w:proofErr w:type="gramEnd"/>
      <w:r w:rsidRPr="00A13F97">
        <w:rPr>
          <w:rFonts w:ascii="&amp;quot" w:eastAsia="宋体" w:hAnsi="&amp;quot" w:cs="宋体"/>
          <w:color w:val="333333"/>
          <w:kern w:val="0"/>
          <w:sz w:val="24"/>
          <w:szCs w:val="24"/>
        </w:rPr>
        <w:t>整个应用程序的每个服务的内部结构和实现逐渐地发生改变时，它能够继续存在。</w:t>
      </w:r>
      <w:r w:rsidRPr="00A13F97">
        <w:rPr>
          <w:rFonts w:ascii="&amp;quot" w:eastAsia="宋体" w:hAnsi="&amp;quot" w:cs="宋体"/>
          <w:color w:val="333333"/>
          <w:kern w:val="0"/>
          <w:sz w:val="24"/>
          <w:szCs w:val="24"/>
        </w:rPr>
        <w:t>3</w:t>
      </w:r>
      <w:r w:rsidRPr="00A13F97">
        <w:rPr>
          <w:rFonts w:ascii="&amp;quot" w:eastAsia="宋体" w:hAnsi="&amp;quot" w:cs="宋体"/>
          <w:color w:val="333333"/>
          <w:kern w:val="0"/>
          <w:sz w:val="24"/>
          <w:szCs w:val="24"/>
        </w:rPr>
        <w:t>、更好的伸缩性，依靠业务</w:t>
      </w:r>
      <w:r w:rsidRPr="00A13F97">
        <w:rPr>
          <w:rFonts w:ascii="&amp;quot" w:eastAsia="宋体" w:hAnsi="&amp;quot" w:cs="宋体"/>
          <w:color w:val="333333"/>
          <w:kern w:val="0"/>
          <w:sz w:val="24"/>
          <w:szCs w:val="24"/>
        </w:rPr>
        <w:lastRenderedPageBreak/>
        <w:t>服务设计、开发和部署等所采用的架构模型实现伸缩性。使得服务提供者可以互相彼此独立地进行调整，以满足新的服务需求。</w:t>
      </w:r>
      <w:r w:rsidRPr="00A13F97">
        <w:rPr>
          <w:rFonts w:ascii="&amp;quot" w:eastAsia="宋体" w:hAnsi="&amp;quot" w:cs="宋体"/>
          <w:color w:val="333333"/>
          <w:kern w:val="0"/>
          <w:sz w:val="24"/>
          <w:szCs w:val="24"/>
        </w:rPr>
        <w:br/>
      </w:r>
      <w:r w:rsidRPr="00A13F97">
        <w:rPr>
          <w:rFonts w:ascii="&amp;quot" w:eastAsia="宋体" w:hAnsi="&amp;quot" w:cs="宋体"/>
          <w:color w:val="333333"/>
          <w:kern w:val="0"/>
          <w:sz w:val="24"/>
          <w:szCs w:val="24"/>
        </w:rPr>
        <w:t>实践证明，</w:t>
      </w:r>
      <w:r w:rsidRPr="00A13F97">
        <w:rPr>
          <w:rFonts w:ascii="&amp;quot" w:eastAsia="宋体" w:hAnsi="&amp;quot" w:cs="宋体"/>
          <w:color w:val="333333"/>
          <w:kern w:val="0"/>
          <w:sz w:val="24"/>
          <w:szCs w:val="24"/>
        </w:rPr>
        <w:t>SOA</w:t>
      </w:r>
      <w:r w:rsidRPr="00A13F97">
        <w:rPr>
          <w:rFonts w:ascii="&amp;quot" w:eastAsia="宋体" w:hAnsi="&amp;quot" w:cs="宋体"/>
          <w:color w:val="333333"/>
          <w:kern w:val="0"/>
          <w:sz w:val="24"/>
          <w:szCs w:val="24"/>
        </w:rPr>
        <w:t>技术的使用大大提高了系统开发效率，节省了开发和维护成本，使得系统具有更好的开放性、易扩展性和可维护性，从项目完工后的使用效果来看，达到了预期目的。</w:t>
      </w:r>
    </w:p>
    <w:p w14:paraId="7D118F76" w14:textId="77777777" w:rsidR="003E2207" w:rsidRPr="00A13F97" w:rsidRDefault="00A13F97">
      <w:bookmarkStart w:id="0" w:name="_GoBack"/>
      <w:bookmarkEnd w:id="0"/>
    </w:p>
    <w:sectPr w:rsidR="003E2207" w:rsidRPr="00A13F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mp;quo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F8A"/>
    <w:rsid w:val="00922609"/>
    <w:rsid w:val="00A13F97"/>
    <w:rsid w:val="00B95F8A"/>
    <w:rsid w:val="00F448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EE07C9-9A44-41DA-B7BA-F6460BD33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A13F97"/>
    <w:rPr>
      <w:b/>
      <w:bCs/>
    </w:rPr>
  </w:style>
  <w:style w:type="paragraph" w:styleId="a4">
    <w:name w:val="Normal (Web)"/>
    <w:basedOn w:val="a"/>
    <w:uiPriority w:val="99"/>
    <w:semiHidden/>
    <w:unhideWhenUsed/>
    <w:rsid w:val="00A13F9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822176">
      <w:bodyDiv w:val="1"/>
      <w:marLeft w:val="0"/>
      <w:marRight w:val="0"/>
      <w:marTop w:val="0"/>
      <w:marBottom w:val="0"/>
      <w:divBdr>
        <w:top w:val="none" w:sz="0" w:space="0" w:color="auto"/>
        <w:left w:val="none" w:sz="0" w:space="0" w:color="auto"/>
        <w:bottom w:val="none" w:sz="0" w:space="0" w:color="auto"/>
        <w:right w:val="none" w:sz="0" w:space="0" w:color="auto"/>
      </w:divBdr>
      <w:divsChild>
        <w:div w:id="66191628">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454</Words>
  <Characters>2589</Characters>
  <DocSecurity>0</DocSecurity>
  <Lines>21</Lines>
  <Paragraphs>6</Paragraphs>
  <ScaleCrop>false</ScaleCrop>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2019-08-20T09:55:00Z</dcterms:created>
  <dcterms:modified xsi:type="dcterms:W3CDTF">2019-08-20T09:56:00Z</dcterms:modified>
</cp:coreProperties>
</file>