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77AD" w14:textId="29AD1C2F" w:rsidR="00160C6F" w:rsidRPr="006953A7" w:rsidRDefault="00160C6F" w:rsidP="00CE5713">
      <w:pPr>
        <w:rPr>
          <w:b/>
        </w:rPr>
      </w:pPr>
      <w:r w:rsidRPr="006953A7">
        <w:rPr>
          <w:b/>
        </w:rPr>
        <w:t xml:space="preserve">Symptom: </w:t>
      </w:r>
      <w:r>
        <w:rPr>
          <w:b/>
        </w:rPr>
        <w:t>Fatigue</w:t>
      </w:r>
      <w:r w:rsidR="00AE6F29">
        <w:rPr>
          <w:b/>
        </w:rPr>
        <w:t xml:space="preserve"> (tired, </w:t>
      </w:r>
      <w:r w:rsidR="008131CC">
        <w:rPr>
          <w:b/>
        </w:rPr>
        <w:t xml:space="preserve">general weakness, malaise, fatigue, </w:t>
      </w:r>
    </w:p>
    <w:p w14:paraId="74466037" w14:textId="77777777" w:rsidR="003C5D48" w:rsidRDefault="003C5D48" w:rsidP="003C5D48">
      <w:r>
        <w:t xml:space="preserve">Validation: Code set from  </w:t>
      </w:r>
      <w:hyperlink r:id="rId8" w:history="1">
        <w:r>
          <w:rPr>
            <w:rStyle w:val="Hyperlink"/>
          </w:rPr>
          <w:t>Adherence to guidelines in management of symptoms suggestive of heart failure in primary care | Heart (bmj.com)</w:t>
        </w:r>
      </w:hyperlink>
    </w:p>
    <w:p w14:paraId="4AE61664" w14:textId="5A511762" w:rsidR="003C5D48" w:rsidRDefault="003C5D48" w:rsidP="003C5D48">
      <w:hyperlink r:id="rId9" w:history="1">
        <w:r w:rsidRPr="009415FD">
          <w:rPr>
            <w:rFonts w:ascii="Calibri" w:eastAsia="Times New Roman" w:hAnsi="Calibri" w:cs="Calibri"/>
            <w:color w:val="0563C1"/>
            <w:u w:val="single"/>
            <w:lang w:eastAsia="en-GB"/>
          </w:rPr>
          <w:t>http://dx.doi.org/10.1136/heartjnl-2018-313971</w:t>
        </w:r>
      </w:hyperlink>
    </w:p>
    <w:tbl>
      <w:tblPr>
        <w:tblStyle w:val="TableGrid"/>
        <w:tblW w:w="10375" w:type="dxa"/>
        <w:tblLook w:val="04A0" w:firstRow="1" w:lastRow="0" w:firstColumn="1" w:lastColumn="0" w:noHBand="0" w:noVBand="1"/>
      </w:tblPr>
      <w:tblGrid>
        <w:gridCol w:w="3688"/>
        <w:gridCol w:w="6687"/>
      </w:tblGrid>
      <w:tr w:rsidR="003C5D48" w14:paraId="40435F79" w14:textId="77777777" w:rsidTr="00E07658">
        <w:tc>
          <w:tcPr>
            <w:tcW w:w="3688" w:type="dxa"/>
          </w:tcPr>
          <w:p w14:paraId="77F5D045" w14:textId="77777777" w:rsidR="003C5D48" w:rsidRPr="00AB0614" w:rsidRDefault="003C5D48" w:rsidP="00737BFB">
            <w:r>
              <w:t>Code or word</w:t>
            </w:r>
          </w:p>
        </w:tc>
        <w:tc>
          <w:tcPr>
            <w:tcW w:w="6687" w:type="dxa"/>
          </w:tcPr>
          <w:p w14:paraId="2C43CE05" w14:textId="77777777" w:rsidR="003C5D48" w:rsidRDefault="003C5D48" w:rsidP="00737BFB">
            <w:r>
              <w:t>Exclusions</w:t>
            </w:r>
          </w:p>
        </w:tc>
      </w:tr>
      <w:tr w:rsidR="003C5D48" w14:paraId="65CDFE28" w14:textId="77777777" w:rsidTr="00E07658">
        <w:tc>
          <w:tcPr>
            <w:tcW w:w="3688" w:type="dxa"/>
          </w:tcPr>
          <w:p w14:paraId="3D6D0BB6" w14:textId="77777777" w:rsidR="00E07658" w:rsidRDefault="00E07658" w:rsidP="00E07658">
            <w:pPr>
              <w:spacing w:after="0"/>
            </w:pPr>
            <w:r>
              <w:t>fatigue</w:t>
            </w:r>
          </w:p>
          <w:p w14:paraId="2208613F" w14:textId="77777777" w:rsidR="00E07658" w:rsidRDefault="00E07658" w:rsidP="00E07658">
            <w:pPr>
              <w:spacing w:after="0"/>
            </w:pPr>
            <w:r>
              <w:t>lethargy</w:t>
            </w:r>
          </w:p>
          <w:p w14:paraId="033EB7FF" w14:textId="77777777" w:rsidR="00E07658" w:rsidRDefault="00E07658" w:rsidP="00E07658">
            <w:pPr>
              <w:spacing w:after="0"/>
            </w:pPr>
            <w:r>
              <w:t>lassitude</w:t>
            </w:r>
          </w:p>
          <w:p w14:paraId="1825566E" w14:textId="77777777" w:rsidR="00E07658" w:rsidRDefault="00E07658" w:rsidP="00E07658">
            <w:pPr>
              <w:spacing w:after="0"/>
            </w:pPr>
            <w:r>
              <w:t>weakness general</w:t>
            </w:r>
          </w:p>
          <w:p w14:paraId="047815CC" w14:textId="77777777" w:rsidR="003C5D48" w:rsidRDefault="00CE5713" w:rsidP="00E07658">
            <w:pPr>
              <w:spacing w:after="0"/>
            </w:pPr>
            <w:r>
              <w:t>washed out</w:t>
            </w:r>
          </w:p>
          <w:p w14:paraId="73B26DA2" w14:textId="30B4DB0C" w:rsidR="00CE5713" w:rsidRDefault="00CE5713" w:rsidP="00E07658">
            <w:pPr>
              <w:spacing w:after="0"/>
            </w:pPr>
            <w:r>
              <w:t>worn out</w:t>
            </w:r>
          </w:p>
        </w:tc>
        <w:tc>
          <w:tcPr>
            <w:tcW w:w="6687" w:type="dxa"/>
          </w:tcPr>
          <w:p w14:paraId="1F24E766" w14:textId="6CE89724" w:rsidR="003C5D48" w:rsidRDefault="003C5D48" w:rsidP="00737BFB">
            <w:pPr>
              <w:spacing w:after="0"/>
            </w:pPr>
          </w:p>
        </w:tc>
      </w:tr>
      <w:tr w:rsidR="00CD6684" w14:paraId="0619C455" w14:textId="77777777" w:rsidTr="00E07658">
        <w:tc>
          <w:tcPr>
            <w:tcW w:w="3688" w:type="dxa"/>
          </w:tcPr>
          <w:p w14:paraId="19A2A3B0" w14:textId="77777777" w:rsidR="00CD6684" w:rsidRDefault="00CD6684" w:rsidP="00CD6684">
            <w:pPr>
              <w:spacing w:after="0"/>
            </w:pPr>
            <w:r>
              <w:t>tired</w:t>
            </w:r>
          </w:p>
          <w:p w14:paraId="23C912A6" w14:textId="77777777" w:rsidR="00CD6684" w:rsidRDefault="00CD6684" w:rsidP="00737BFB">
            <w:pPr>
              <w:spacing w:after="0"/>
            </w:pPr>
          </w:p>
        </w:tc>
        <w:tc>
          <w:tcPr>
            <w:tcW w:w="6687" w:type="dxa"/>
          </w:tcPr>
          <w:p w14:paraId="781B3122" w14:textId="6C88E781" w:rsidR="00CD6684" w:rsidRDefault="00CE5713" w:rsidP="00737BFB">
            <w:pPr>
              <w:spacing w:after="0"/>
            </w:pPr>
            <w:r>
              <w:t>r</w:t>
            </w:r>
            <w:r w:rsidR="00CD6684">
              <w:t>etired</w:t>
            </w:r>
          </w:p>
          <w:p w14:paraId="73DD2678" w14:textId="0DEB3D9B" w:rsidR="00CE5713" w:rsidRDefault="00CE5713" w:rsidP="00737BFB">
            <w:pPr>
              <w:spacing w:after="0"/>
            </w:pPr>
            <w:r>
              <w:t>not</w:t>
            </w:r>
          </w:p>
        </w:tc>
      </w:tr>
      <w:tr w:rsidR="003C5D48" w14:paraId="22161BA8" w14:textId="77777777" w:rsidTr="00E07658">
        <w:tc>
          <w:tcPr>
            <w:tcW w:w="3688" w:type="dxa"/>
          </w:tcPr>
          <w:p w14:paraId="2A9C3706" w14:textId="4D55DB04" w:rsidR="003C5D48" w:rsidRDefault="00E07658" w:rsidP="00737BFB">
            <w:pPr>
              <w:spacing w:after="0"/>
            </w:pPr>
            <w:r>
              <w:t xml:space="preserve">lack energy </w:t>
            </w:r>
          </w:p>
        </w:tc>
        <w:tc>
          <w:tcPr>
            <w:tcW w:w="6687" w:type="dxa"/>
          </w:tcPr>
          <w:p w14:paraId="5C541E2A" w14:textId="439D0839" w:rsidR="003C5D48" w:rsidRDefault="00E07658" w:rsidP="00737BFB">
            <w:pPr>
              <w:spacing w:after="0"/>
            </w:pPr>
            <w:proofErr w:type="spellStart"/>
            <w:r>
              <w:t>ipos</w:t>
            </w:r>
            <w:proofErr w:type="spellEnd"/>
          </w:p>
        </w:tc>
      </w:tr>
      <w:tr w:rsidR="00E07658" w14:paraId="04A3ABDD" w14:textId="77777777" w:rsidTr="00E07658">
        <w:tc>
          <w:tcPr>
            <w:tcW w:w="3688" w:type="dxa"/>
          </w:tcPr>
          <w:p w14:paraId="545CA36B" w14:textId="77777777" w:rsidR="00E07658" w:rsidRDefault="00E07658" w:rsidP="00E07658">
            <w:pPr>
              <w:spacing w:after="0"/>
            </w:pPr>
            <w:r>
              <w:t>exhaustion</w:t>
            </w:r>
          </w:p>
          <w:p w14:paraId="03D442BD" w14:textId="77777777" w:rsidR="00E07658" w:rsidRDefault="00E07658" w:rsidP="00737BFB">
            <w:pPr>
              <w:spacing w:after="0"/>
            </w:pPr>
          </w:p>
        </w:tc>
        <w:tc>
          <w:tcPr>
            <w:tcW w:w="6687" w:type="dxa"/>
          </w:tcPr>
          <w:p w14:paraId="38002A9E" w14:textId="0AE08640" w:rsidR="00E07658" w:rsidRDefault="00CE5713" w:rsidP="00737BFB">
            <w:pPr>
              <w:spacing w:after="0"/>
            </w:pPr>
            <w:r>
              <w:t>h</w:t>
            </w:r>
            <w:r w:rsidR="00E07658">
              <w:t>eat</w:t>
            </w:r>
          </w:p>
          <w:p w14:paraId="011102C3" w14:textId="27DBE658" w:rsidR="00CE5713" w:rsidRDefault="00CE5713" w:rsidP="00737BFB">
            <w:pPr>
              <w:spacing w:after="0"/>
            </w:pPr>
            <w:r>
              <w:t>pacemaker</w:t>
            </w:r>
          </w:p>
        </w:tc>
      </w:tr>
      <w:tr w:rsidR="00CD6684" w14:paraId="181BFF16" w14:textId="77777777" w:rsidTr="00E07658">
        <w:tc>
          <w:tcPr>
            <w:tcW w:w="3688" w:type="dxa"/>
          </w:tcPr>
          <w:p w14:paraId="6BD7BBB9" w14:textId="77777777" w:rsidR="00CD6684" w:rsidRDefault="00CD6684" w:rsidP="00CD6684">
            <w:pPr>
              <w:spacing w:after="0"/>
            </w:pPr>
            <w:r>
              <w:t>asthenia</w:t>
            </w:r>
          </w:p>
          <w:p w14:paraId="2419B8FC" w14:textId="77777777" w:rsidR="00CD6684" w:rsidRDefault="00CD6684" w:rsidP="00E07658">
            <w:pPr>
              <w:spacing w:after="0"/>
            </w:pPr>
          </w:p>
        </w:tc>
        <w:tc>
          <w:tcPr>
            <w:tcW w:w="6687" w:type="dxa"/>
          </w:tcPr>
          <w:p w14:paraId="526E1FAE" w14:textId="12D1F4EC" w:rsidR="00CD6684" w:rsidRDefault="00CD6684" w:rsidP="00737BFB">
            <w:pPr>
              <w:spacing w:after="0"/>
            </w:pPr>
            <w:r>
              <w:t>*m</w:t>
            </w:r>
            <w:r w:rsidRPr="00CD6684">
              <w:t>yasthenia</w:t>
            </w:r>
            <w:r>
              <w:t>*</w:t>
            </w:r>
          </w:p>
          <w:p w14:paraId="623BA2F6" w14:textId="77777777" w:rsidR="00CD6684" w:rsidRDefault="00CD6684" w:rsidP="00737BFB">
            <w:pPr>
              <w:spacing w:after="0"/>
            </w:pPr>
            <w:r w:rsidRPr="00CD6684">
              <w:t>*</w:t>
            </w:r>
            <w:proofErr w:type="spellStart"/>
            <w:r w:rsidRPr="00CD6684">
              <w:t>neurathenia</w:t>
            </w:r>
            <w:proofErr w:type="spellEnd"/>
            <w:r w:rsidRPr="00CD6684">
              <w:t>*</w:t>
            </w:r>
          </w:p>
          <w:p w14:paraId="15E17653" w14:textId="77777777" w:rsidR="00CE5713" w:rsidRDefault="00CE5713" w:rsidP="00737BFB">
            <w:pPr>
              <w:spacing w:after="0"/>
            </w:pPr>
            <w:r w:rsidRPr="00CE5713">
              <w:t>N</w:t>
            </w:r>
            <w:r w:rsidRPr="00CE5713">
              <w:t>eurasthenia</w:t>
            </w:r>
            <w:r>
              <w:t>*</w:t>
            </w:r>
          </w:p>
          <w:p w14:paraId="595C0F5C" w14:textId="77777777" w:rsidR="00CE5713" w:rsidRDefault="00CE5713" w:rsidP="00737BFB">
            <w:pPr>
              <w:spacing w:after="0"/>
            </w:pPr>
            <w:r w:rsidRPr="00CE5713">
              <w:t>*psychasthenia*</w:t>
            </w:r>
            <w:r>
              <w:t xml:space="preserve"> </w:t>
            </w:r>
          </w:p>
          <w:p w14:paraId="09DA55D8" w14:textId="3BC62ED7" w:rsidR="00CE5713" w:rsidRDefault="00CE5713" w:rsidP="00737BFB">
            <w:pPr>
              <w:spacing w:after="0"/>
            </w:pPr>
            <w:r>
              <w:t>*</w:t>
            </w:r>
            <w:proofErr w:type="spellStart"/>
            <w:r w:rsidRPr="00CE5713">
              <w:t>thromb</w:t>
            </w:r>
            <w:proofErr w:type="spellEnd"/>
            <w:r w:rsidRPr="00CE5713">
              <w:t>*</w:t>
            </w:r>
          </w:p>
        </w:tc>
      </w:tr>
      <w:tr w:rsidR="003C5D48" w14:paraId="0D45102C" w14:textId="77777777" w:rsidTr="00E07658">
        <w:tc>
          <w:tcPr>
            <w:tcW w:w="3688" w:type="dxa"/>
          </w:tcPr>
          <w:p w14:paraId="0B46660E" w14:textId="351131D2" w:rsidR="003C5D48" w:rsidRPr="00CE5713" w:rsidRDefault="003C5D48" w:rsidP="00737BFB">
            <w:pPr>
              <w:spacing w:after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proofErr w:type="spellStart"/>
            <w:r w:rsidRPr="00D727D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Snomed</w:t>
            </w:r>
            <w:proofErr w:type="spellEnd"/>
            <w:r w:rsidRPr="00D727D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codes</w:t>
            </w:r>
            <w:r>
              <w:rPr>
                <w:rFonts w:ascii="Arial" w:hAnsi="Arial" w:cs="Arial"/>
                <w:color w:val="000000"/>
              </w:rPr>
              <w:br/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asthenia </w:t>
            </w:r>
            <w:r w:rsidRPr="003C5D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13791008</w:t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exhaustion </w:t>
            </w:r>
            <w:r w:rsidRPr="003C5D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60119000</w:t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</w:r>
            <w:r w:rsidRPr="003C5D4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en-GB"/>
              </w:rPr>
              <w:t>fatigue</w:t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 </w:t>
            </w:r>
            <w:r w:rsidRPr="003C5D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84229001</w:t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lethargy </w:t>
            </w:r>
            <w:r w:rsidRPr="003C5D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214264003</w:t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lastRenderedPageBreak/>
              <w:t>malaise and </w:t>
            </w:r>
            <w:r w:rsidRPr="003C5D4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en-GB"/>
              </w:rPr>
              <w:t>fatigue</w:t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 </w:t>
            </w:r>
            <w:r w:rsidRPr="003C5D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271795006</w:t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</w:r>
            <w:r w:rsidRPr="003C5D48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tired </w:t>
            </w:r>
            <w:r w:rsidRPr="003C5D4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224960004</w:t>
            </w:r>
          </w:p>
        </w:tc>
        <w:tc>
          <w:tcPr>
            <w:tcW w:w="6687" w:type="dxa"/>
          </w:tcPr>
          <w:p w14:paraId="26C5CC8D" w14:textId="77777777" w:rsidR="003C5D48" w:rsidRDefault="003C5D48" w:rsidP="00737BFB">
            <w:pPr>
              <w:spacing w:after="0"/>
            </w:pPr>
          </w:p>
        </w:tc>
      </w:tr>
    </w:tbl>
    <w:p w14:paraId="2D8A1E62" w14:textId="6EA4EB7F" w:rsidR="003C5D48" w:rsidRDefault="003C5D48" w:rsidP="003C5D48"/>
    <w:p w14:paraId="47EB5282" w14:textId="56592683" w:rsidR="003C5D48" w:rsidRDefault="003C5D48" w:rsidP="003C5D48">
      <w:r>
        <w:t>ICPC codes</w:t>
      </w:r>
    </w:p>
    <w:p w14:paraId="0C8D8308" w14:textId="77777777" w:rsidR="003C5D48" w:rsidRPr="003C5D48" w:rsidRDefault="003C5D48" w:rsidP="003C5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5D4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AS04 General weakness or tiredness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Description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A sense of decrease in power and energy.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Inclusion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asthenia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exhaustion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eastAsia="en-GB"/>
        </w:rPr>
        <w:t>fatigue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lassitude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lethargy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Exclusion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chronic </w:t>
      </w:r>
      <w:r w:rsidRPr="003C5D4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eastAsia="en-GB"/>
        </w:rPr>
        <w:t>fatigue</w:t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 syndrome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AS05.00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drowsiness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AS99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heat exhaustion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AD45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jetlag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AD45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malaise/feeling ill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AS06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proofErr w:type="spellStart"/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postviral</w:t>
      </w:r>
      <w:proofErr w:type="spellEnd"/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 </w:t>
      </w:r>
      <w:r w:rsidRPr="003C5D4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eastAsia="en-GB"/>
        </w:rPr>
        <w:t>fatigue</w:t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AS05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sleep disturbance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PS06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Coding hint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For coding the problem level, consider Energy level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2F71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Search terms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tiredness general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lastRenderedPageBreak/>
        <w:t>weakness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ICPC-1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A04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ICPC-2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A04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ICD10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no exact corresponding class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Malaise and </w:t>
      </w:r>
      <w:r w:rsidRPr="003C5D4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eastAsia="en-GB"/>
        </w:rPr>
        <w:t>fatigue</w:t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R53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ICD11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no exact corresponding class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eastAsia="en-GB"/>
        </w:rPr>
        <w:t>Fatigue</w:t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MG22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SNOMED CT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asthenia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13791008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exhaustion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60119000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eastAsia="en-GB"/>
        </w:rPr>
        <w:t>fatigue</w:t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84229001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lethargy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214264003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malaise and </w:t>
      </w:r>
      <w:r w:rsidRPr="003C5D4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eastAsia="en-GB"/>
        </w:rPr>
        <w:t>fatigue</w:t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271795006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tired </w:t>
      </w:r>
      <w:r w:rsidRPr="003C5D48">
        <w:rPr>
          <w:rFonts w:ascii="Times New Roman" w:eastAsia="Times New Roman" w:hAnsi="Times New Roman" w:cs="Times New Roman"/>
          <w:sz w:val="24"/>
          <w:szCs w:val="24"/>
          <w:lang w:eastAsia="en-GB"/>
        </w:rPr>
        <w:t>224960004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Extension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3C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Course</w:t>
      </w: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</w:p>
    <w:p w14:paraId="2BE89390" w14:textId="77777777" w:rsidR="003C5D48" w:rsidRPr="003C5D48" w:rsidRDefault="003C5D48" w:rsidP="003C5D48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COU.0 Subacute</w:t>
      </w:r>
    </w:p>
    <w:p w14:paraId="1471C3FF" w14:textId="77777777" w:rsidR="003C5D48" w:rsidRPr="003C5D48" w:rsidRDefault="003C5D48" w:rsidP="003C5D48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COU.1 Acute</w:t>
      </w:r>
    </w:p>
    <w:p w14:paraId="6B78C874" w14:textId="77777777" w:rsidR="003C5D48" w:rsidRPr="003C5D48" w:rsidRDefault="003C5D48" w:rsidP="003C5D48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C5D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COU.2 Chronic</w:t>
      </w:r>
    </w:p>
    <w:p w14:paraId="352749E1" w14:textId="77777777" w:rsidR="003C5D48" w:rsidRDefault="003C5D48" w:rsidP="003C5D48"/>
    <w:p w14:paraId="254E5C43" w14:textId="77777777" w:rsidR="003C5D48" w:rsidRDefault="003C5D48" w:rsidP="00147BA3">
      <w:pPr>
        <w:spacing w:after="160" w:line="259" w:lineRule="auto"/>
        <w:jc w:val="center"/>
        <w:rPr>
          <w:b/>
        </w:rPr>
      </w:pPr>
    </w:p>
    <w:p w14:paraId="1B62036D" w14:textId="77777777" w:rsidR="003C5D48" w:rsidRDefault="003C5D48" w:rsidP="00147BA3">
      <w:pPr>
        <w:spacing w:after="160" w:line="259" w:lineRule="auto"/>
        <w:jc w:val="center"/>
        <w:rPr>
          <w:b/>
        </w:rPr>
      </w:pPr>
    </w:p>
    <w:sectPr w:rsidR="003C5D48" w:rsidSect="0038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81"/>
    <w:rsid w:val="000409BF"/>
    <w:rsid w:val="00082D0B"/>
    <w:rsid w:val="00147BA3"/>
    <w:rsid w:val="00152F06"/>
    <w:rsid w:val="00160C6F"/>
    <w:rsid w:val="00163664"/>
    <w:rsid w:val="001C1CFE"/>
    <w:rsid w:val="00230AE7"/>
    <w:rsid w:val="002C0E40"/>
    <w:rsid w:val="002C2680"/>
    <w:rsid w:val="002C7505"/>
    <w:rsid w:val="002F59F2"/>
    <w:rsid w:val="003129A1"/>
    <w:rsid w:val="00353C67"/>
    <w:rsid w:val="003A0F88"/>
    <w:rsid w:val="003A1C97"/>
    <w:rsid w:val="003C5D48"/>
    <w:rsid w:val="003D57DE"/>
    <w:rsid w:val="003D5D57"/>
    <w:rsid w:val="003F787B"/>
    <w:rsid w:val="0040158F"/>
    <w:rsid w:val="00444E8B"/>
    <w:rsid w:val="00485BAB"/>
    <w:rsid w:val="004A070F"/>
    <w:rsid w:val="004C6D3C"/>
    <w:rsid w:val="004E13BC"/>
    <w:rsid w:val="004F66D5"/>
    <w:rsid w:val="00504517"/>
    <w:rsid w:val="00590511"/>
    <w:rsid w:val="005E00E7"/>
    <w:rsid w:val="005F57C7"/>
    <w:rsid w:val="00624438"/>
    <w:rsid w:val="00632B85"/>
    <w:rsid w:val="00637F31"/>
    <w:rsid w:val="00647620"/>
    <w:rsid w:val="006953A7"/>
    <w:rsid w:val="007358E2"/>
    <w:rsid w:val="00750D81"/>
    <w:rsid w:val="00767FB2"/>
    <w:rsid w:val="007A7987"/>
    <w:rsid w:val="007D3C22"/>
    <w:rsid w:val="007F0E76"/>
    <w:rsid w:val="008131CC"/>
    <w:rsid w:val="00837BBF"/>
    <w:rsid w:val="0088330A"/>
    <w:rsid w:val="008D46D1"/>
    <w:rsid w:val="008F30BC"/>
    <w:rsid w:val="00931686"/>
    <w:rsid w:val="009415FD"/>
    <w:rsid w:val="0096204B"/>
    <w:rsid w:val="00983406"/>
    <w:rsid w:val="009A6E22"/>
    <w:rsid w:val="009C4E48"/>
    <w:rsid w:val="00A05E6F"/>
    <w:rsid w:val="00A63268"/>
    <w:rsid w:val="00A64296"/>
    <w:rsid w:val="00AA00B4"/>
    <w:rsid w:val="00AB2C0F"/>
    <w:rsid w:val="00AE6F29"/>
    <w:rsid w:val="00AE75A1"/>
    <w:rsid w:val="00B10640"/>
    <w:rsid w:val="00B43FF3"/>
    <w:rsid w:val="00B93045"/>
    <w:rsid w:val="00BB6896"/>
    <w:rsid w:val="00C849BB"/>
    <w:rsid w:val="00CD6684"/>
    <w:rsid w:val="00CE5713"/>
    <w:rsid w:val="00CE6D14"/>
    <w:rsid w:val="00CF2772"/>
    <w:rsid w:val="00D26ED4"/>
    <w:rsid w:val="00D32503"/>
    <w:rsid w:val="00D444F9"/>
    <w:rsid w:val="00D727D3"/>
    <w:rsid w:val="00D96847"/>
    <w:rsid w:val="00DE71F1"/>
    <w:rsid w:val="00E07658"/>
    <w:rsid w:val="00E10D71"/>
    <w:rsid w:val="00E176D2"/>
    <w:rsid w:val="00E20589"/>
    <w:rsid w:val="00E342B4"/>
    <w:rsid w:val="00E474F5"/>
    <w:rsid w:val="00EA2EEC"/>
    <w:rsid w:val="00EE5EF1"/>
    <w:rsid w:val="00F35685"/>
    <w:rsid w:val="00F62233"/>
    <w:rsid w:val="00FB138D"/>
    <w:rsid w:val="00FB4ED4"/>
    <w:rsid w:val="00FC17DC"/>
    <w:rsid w:val="00FC4351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EF7E"/>
  <w15:chartTrackingRefBased/>
  <w15:docId w15:val="{E5E07822-FBB6-4EB0-99E1-5DA76A09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C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5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15FD"/>
    <w:rPr>
      <w:color w:val="0563C1"/>
      <w:u w:val="single"/>
    </w:rPr>
  </w:style>
  <w:style w:type="paragraph" w:customStyle="1" w:styleId="Default">
    <w:name w:val="Default"/>
    <w:rsid w:val="00E474F5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163664"/>
    <w:rPr>
      <w:b/>
      <w:bCs/>
    </w:rPr>
  </w:style>
  <w:style w:type="character" w:styleId="Emphasis">
    <w:name w:val="Emphasis"/>
    <w:basedOn w:val="DefaultParagraphFont"/>
    <w:uiPriority w:val="20"/>
    <w:qFormat/>
    <w:rsid w:val="00163664"/>
    <w:rPr>
      <w:i/>
      <w:iCs/>
    </w:rPr>
  </w:style>
  <w:style w:type="paragraph" w:customStyle="1" w:styleId="tab1">
    <w:name w:val="tab1"/>
    <w:basedOn w:val="Normal"/>
    <w:rsid w:val="003C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rt.bmj.com/content/105/9/678.lo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dx.doi.org/10.1136/heartjnl-2018-3139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5E9691FFD194FB8449300C0C9471D" ma:contentTypeVersion="14" ma:contentTypeDescription="Create a new document." ma:contentTypeScope="" ma:versionID="9c5d0a2502a96816b82ab43a5c7a6a0a">
  <xsd:schema xmlns:xsd="http://www.w3.org/2001/XMLSchema" xmlns:xs="http://www.w3.org/2001/XMLSchema" xmlns:p="http://schemas.microsoft.com/office/2006/metadata/properties" xmlns:ns3="7b279bad-55e3-42f7-ae44-f1f05bdac32c" xmlns:ns4="eb101c8c-9108-4bbb-b325-46d625958f11" targetNamespace="http://schemas.microsoft.com/office/2006/metadata/properties" ma:root="true" ma:fieldsID="689fc10b4934b7c05b729d26a49aee58" ns3:_="" ns4:_="">
    <xsd:import namespace="7b279bad-55e3-42f7-ae44-f1f05bdac32c"/>
    <xsd:import namespace="eb101c8c-9108-4bbb-b325-46d625958f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79bad-55e3-42f7-ae44-f1f05bdac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01c8c-9108-4bbb-b325-46d625958f1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FCE76-4DFA-4758-B8AC-9CC6BE087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1238A-CB02-4A5F-AC6C-2EEFDEE61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79bad-55e3-42f7-ae44-f1f05bdac32c"/>
    <ds:schemaRef ds:uri="eb101c8c-9108-4bbb-b325-46d625958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C2D74-8AC4-4E04-A7B0-B1B6919C7214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7b279bad-55e3-42f7-ae44-f1f05bdac32c"/>
    <ds:schemaRef ds:uri="http://purl.org/dc/terms/"/>
    <ds:schemaRef ds:uri="eb101c8c-9108-4bbb-b325-46d625958f11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913A971-5D97-4721-9838-811BE8F9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Mohammad R.</dc:creator>
  <cp:keywords/>
  <dc:description/>
  <cp:lastModifiedBy>Lawson, Claire (Dr.)</cp:lastModifiedBy>
  <cp:revision>2</cp:revision>
  <dcterms:created xsi:type="dcterms:W3CDTF">2024-02-09T12:17:00Z</dcterms:created>
  <dcterms:modified xsi:type="dcterms:W3CDTF">2024-02-09T12:17:00Z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0x010100C345E9691FFD194FB8449300C0C9471D</vt:lpwstr>
  </property>
</Properties>
</file>