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454CA558" w:rsidR="001439E0" w:rsidRPr="001439E0" w:rsidRDefault="00623AB5" w:rsidP="001439E0">
      <w:pPr>
        <w:pStyle w:val="Title"/>
        <w:jc w:val="right"/>
        <w:rPr>
          <w:rFonts w:asciiTheme="minorHAnsi" w:hAnsiTheme="minorHAnsi"/>
        </w:rPr>
      </w:pPr>
      <w:r>
        <w:rPr>
          <w:rFonts w:asciiTheme="minorHAnsi" w:hAnsiTheme="minorHAnsi"/>
        </w:rPr>
        <w:t>CA PPM v14.</w:t>
      </w:r>
      <w:r w:rsidR="00BD3505">
        <w:rPr>
          <w:rFonts w:asciiTheme="minorHAnsi" w:hAnsiTheme="minorHAnsi"/>
        </w:rPr>
        <w:t>2</w:t>
      </w:r>
      <w:r w:rsidR="00BD3505">
        <w:rPr>
          <w:rFonts w:asciiTheme="minorHAnsi" w:hAnsiTheme="minorHAnsi"/>
        </w:rPr>
        <w:br/>
        <w:t>CA PPM v14.3</w:t>
      </w:r>
    </w:p>
    <w:p w14:paraId="4D33D35E" w14:textId="3FC58C16"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0AC0E761" w14:textId="77777777" w:rsidR="005B5023"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39153243" w:history="1">
        <w:r w:rsidR="005B5023" w:rsidRPr="001776FD">
          <w:rPr>
            <w:rStyle w:val="Hyperlink"/>
            <w:noProof/>
          </w:rPr>
          <w:t>1.</w:t>
        </w:r>
        <w:r w:rsidR="005B5023">
          <w:rPr>
            <w:rFonts w:asciiTheme="minorHAnsi" w:eastAsiaTheme="minorEastAsia" w:hAnsiTheme="minorHAnsi" w:cstheme="minorBidi"/>
            <w:b w:val="0"/>
            <w:bCs w:val="0"/>
            <w:caps w:val="0"/>
            <w:noProof/>
            <w:sz w:val="22"/>
            <w:szCs w:val="22"/>
          </w:rPr>
          <w:tab/>
        </w:r>
        <w:r w:rsidR="005B5023" w:rsidRPr="001776FD">
          <w:rPr>
            <w:rStyle w:val="Hyperlink"/>
            <w:noProof/>
          </w:rPr>
          <w:t>Installation Instructions</w:t>
        </w:r>
        <w:r w:rsidR="005B5023">
          <w:rPr>
            <w:noProof/>
            <w:webHidden/>
          </w:rPr>
          <w:tab/>
        </w:r>
        <w:r w:rsidR="005B5023">
          <w:rPr>
            <w:noProof/>
            <w:webHidden/>
          </w:rPr>
          <w:fldChar w:fldCharType="begin"/>
        </w:r>
        <w:r w:rsidR="005B5023">
          <w:rPr>
            <w:noProof/>
            <w:webHidden/>
          </w:rPr>
          <w:instrText xml:space="preserve"> PAGEREF _Toc439153243 \h </w:instrText>
        </w:r>
        <w:r w:rsidR="005B5023">
          <w:rPr>
            <w:noProof/>
            <w:webHidden/>
          </w:rPr>
        </w:r>
        <w:r w:rsidR="005B5023">
          <w:rPr>
            <w:noProof/>
            <w:webHidden/>
          </w:rPr>
          <w:fldChar w:fldCharType="separate"/>
        </w:r>
        <w:r w:rsidR="005B5023">
          <w:rPr>
            <w:noProof/>
            <w:webHidden/>
          </w:rPr>
          <w:t>3</w:t>
        </w:r>
        <w:r w:rsidR="005B5023">
          <w:rPr>
            <w:noProof/>
            <w:webHidden/>
          </w:rPr>
          <w:fldChar w:fldCharType="end"/>
        </w:r>
      </w:hyperlink>
    </w:p>
    <w:p w14:paraId="25793085"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4" w:history="1">
        <w:r w:rsidRPr="001776FD">
          <w:rPr>
            <w:rStyle w:val="Hyperlink"/>
            <w:noProof/>
          </w:rPr>
          <w:t>1.1.</w:t>
        </w:r>
        <w:r>
          <w:rPr>
            <w:rFonts w:asciiTheme="minorHAnsi" w:eastAsiaTheme="minorEastAsia" w:hAnsiTheme="minorHAnsi" w:cstheme="minorBidi"/>
            <w:smallCaps w:val="0"/>
            <w:noProof/>
            <w:sz w:val="22"/>
            <w:szCs w:val="22"/>
          </w:rPr>
          <w:tab/>
        </w:r>
        <w:r w:rsidRPr="001776FD">
          <w:rPr>
            <w:rStyle w:val="Hyperlink"/>
            <w:noProof/>
          </w:rPr>
          <w:t>Pre-requisites for installation</w:t>
        </w:r>
        <w:r>
          <w:rPr>
            <w:noProof/>
            <w:webHidden/>
          </w:rPr>
          <w:tab/>
        </w:r>
        <w:r>
          <w:rPr>
            <w:noProof/>
            <w:webHidden/>
          </w:rPr>
          <w:fldChar w:fldCharType="begin"/>
        </w:r>
        <w:r>
          <w:rPr>
            <w:noProof/>
            <w:webHidden/>
          </w:rPr>
          <w:instrText xml:space="preserve"> PAGEREF _Toc439153244 \h </w:instrText>
        </w:r>
        <w:r>
          <w:rPr>
            <w:noProof/>
            <w:webHidden/>
          </w:rPr>
        </w:r>
        <w:r>
          <w:rPr>
            <w:noProof/>
            <w:webHidden/>
          </w:rPr>
          <w:fldChar w:fldCharType="separate"/>
        </w:r>
        <w:r>
          <w:rPr>
            <w:noProof/>
            <w:webHidden/>
          </w:rPr>
          <w:t>3</w:t>
        </w:r>
        <w:r>
          <w:rPr>
            <w:noProof/>
            <w:webHidden/>
          </w:rPr>
          <w:fldChar w:fldCharType="end"/>
        </w:r>
      </w:hyperlink>
    </w:p>
    <w:p w14:paraId="354729F5"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5" w:history="1">
        <w:r w:rsidRPr="001776FD">
          <w:rPr>
            <w:rStyle w:val="Hyperlink"/>
            <w:noProof/>
          </w:rPr>
          <w:t>1.2.</w:t>
        </w:r>
        <w:r>
          <w:rPr>
            <w:rFonts w:asciiTheme="minorHAnsi" w:eastAsiaTheme="minorEastAsia" w:hAnsiTheme="minorHAnsi" w:cstheme="minorBidi"/>
            <w:smallCaps w:val="0"/>
            <w:noProof/>
            <w:sz w:val="22"/>
            <w:szCs w:val="22"/>
          </w:rPr>
          <w:tab/>
        </w:r>
        <w:r w:rsidRPr="001776FD">
          <w:rPr>
            <w:rStyle w:val="Hyperlink"/>
            <w:noProof/>
          </w:rPr>
          <w:t>Pre-Installation Steps</w:t>
        </w:r>
        <w:r>
          <w:rPr>
            <w:noProof/>
            <w:webHidden/>
          </w:rPr>
          <w:tab/>
        </w:r>
        <w:r>
          <w:rPr>
            <w:noProof/>
            <w:webHidden/>
          </w:rPr>
          <w:fldChar w:fldCharType="begin"/>
        </w:r>
        <w:r>
          <w:rPr>
            <w:noProof/>
            <w:webHidden/>
          </w:rPr>
          <w:instrText xml:space="preserve"> PAGEREF _Toc439153245 \h </w:instrText>
        </w:r>
        <w:r>
          <w:rPr>
            <w:noProof/>
            <w:webHidden/>
          </w:rPr>
        </w:r>
        <w:r>
          <w:rPr>
            <w:noProof/>
            <w:webHidden/>
          </w:rPr>
          <w:fldChar w:fldCharType="separate"/>
        </w:r>
        <w:r>
          <w:rPr>
            <w:noProof/>
            <w:webHidden/>
          </w:rPr>
          <w:t>3</w:t>
        </w:r>
        <w:r>
          <w:rPr>
            <w:noProof/>
            <w:webHidden/>
          </w:rPr>
          <w:fldChar w:fldCharType="end"/>
        </w:r>
      </w:hyperlink>
    </w:p>
    <w:p w14:paraId="062170B7"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6" w:history="1">
        <w:r w:rsidRPr="001776FD">
          <w:rPr>
            <w:rStyle w:val="Hyperlink"/>
            <w:noProof/>
          </w:rPr>
          <w:t>1.3.</w:t>
        </w:r>
        <w:r>
          <w:rPr>
            <w:rFonts w:asciiTheme="minorHAnsi" w:eastAsiaTheme="minorEastAsia" w:hAnsiTheme="minorHAnsi" w:cstheme="minorBidi"/>
            <w:smallCaps w:val="0"/>
            <w:noProof/>
            <w:sz w:val="22"/>
            <w:szCs w:val="22"/>
          </w:rPr>
          <w:tab/>
        </w:r>
        <w:r w:rsidRPr="001776FD">
          <w:rPr>
            <w:rStyle w:val="Hyperlink"/>
            <w:noProof/>
          </w:rPr>
          <w:t>Installing the Application for t</w:t>
        </w:r>
        <w:bookmarkStart w:id="2" w:name="_GoBack"/>
        <w:bookmarkEnd w:id="2"/>
        <w:r w:rsidRPr="001776FD">
          <w:rPr>
            <w:rStyle w:val="Hyperlink"/>
            <w:noProof/>
          </w:rPr>
          <w:t>he First Time</w:t>
        </w:r>
        <w:r>
          <w:rPr>
            <w:noProof/>
            <w:webHidden/>
          </w:rPr>
          <w:tab/>
        </w:r>
        <w:r>
          <w:rPr>
            <w:noProof/>
            <w:webHidden/>
          </w:rPr>
          <w:fldChar w:fldCharType="begin"/>
        </w:r>
        <w:r>
          <w:rPr>
            <w:noProof/>
            <w:webHidden/>
          </w:rPr>
          <w:instrText xml:space="preserve"> PAGEREF _Toc439153246 \h </w:instrText>
        </w:r>
        <w:r>
          <w:rPr>
            <w:noProof/>
            <w:webHidden/>
          </w:rPr>
        </w:r>
        <w:r>
          <w:rPr>
            <w:noProof/>
            <w:webHidden/>
          </w:rPr>
          <w:fldChar w:fldCharType="separate"/>
        </w:r>
        <w:r>
          <w:rPr>
            <w:noProof/>
            <w:webHidden/>
          </w:rPr>
          <w:t>4</w:t>
        </w:r>
        <w:r>
          <w:rPr>
            <w:noProof/>
            <w:webHidden/>
          </w:rPr>
          <w:fldChar w:fldCharType="end"/>
        </w:r>
      </w:hyperlink>
    </w:p>
    <w:p w14:paraId="4BEDCA00"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7" w:history="1">
        <w:r w:rsidRPr="001776FD">
          <w:rPr>
            <w:rStyle w:val="Hyperlink"/>
            <w:noProof/>
          </w:rPr>
          <w:t>1.4.</w:t>
        </w:r>
        <w:r>
          <w:rPr>
            <w:rFonts w:asciiTheme="minorHAnsi" w:eastAsiaTheme="minorEastAsia" w:hAnsiTheme="minorHAnsi" w:cstheme="minorBidi"/>
            <w:smallCaps w:val="0"/>
            <w:noProof/>
            <w:sz w:val="22"/>
            <w:szCs w:val="22"/>
          </w:rPr>
          <w:tab/>
        </w:r>
        <w:r w:rsidRPr="001776FD">
          <w:rPr>
            <w:rStyle w:val="Hyperlink"/>
            <w:noProof/>
          </w:rPr>
          <w:t>Post-installation procedures</w:t>
        </w:r>
        <w:r>
          <w:rPr>
            <w:noProof/>
            <w:webHidden/>
          </w:rPr>
          <w:tab/>
        </w:r>
        <w:r>
          <w:rPr>
            <w:noProof/>
            <w:webHidden/>
          </w:rPr>
          <w:fldChar w:fldCharType="begin"/>
        </w:r>
        <w:r>
          <w:rPr>
            <w:noProof/>
            <w:webHidden/>
          </w:rPr>
          <w:instrText xml:space="preserve"> PAGEREF _Toc439153247 \h </w:instrText>
        </w:r>
        <w:r>
          <w:rPr>
            <w:noProof/>
            <w:webHidden/>
          </w:rPr>
        </w:r>
        <w:r>
          <w:rPr>
            <w:noProof/>
            <w:webHidden/>
          </w:rPr>
          <w:fldChar w:fldCharType="separate"/>
        </w:r>
        <w:r>
          <w:rPr>
            <w:noProof/>
            <w:webHidden/>
          </w:rPr>
          <w:t>5</w:t>
        </w:r>
        <w:r>
          <w:rPr>
            <w:noProof/>
            <w:webHidden/>
          </w:rPr>
          <w:fldChar w:fldCharType="end"/>
        </w:r>
      </w:hyperlink>
    </w:p>
    <w:p w14:paraId="7C6B35F4"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8" w:history="1">
        <w:r w:rsidRPr="001776FD">
          <w:rPr>
            <w:rStyle w:val="Hyperlink"/>
            <w:noProof/>
          </w:rPr>
          <w:t>1.5.</w:t>
        </w:r>
        <w:r>
          <w:rPr>
            <w:rFonts w:asciiTheme="minorHAnsi" w:eastAsiaTheme="minorEastAsia" w:hAnsiTheme="minorHAnsi" w:cstheme="minorBidi"/>
            <w:smallCaps w:val="0"/>
            <w:noProof/>
            <w:sz w:val="22"/>
            <w:szCs w:val="22"/>
          </w:rPr>
          <w:tab/>
        </w:r>
        <w:r w:rsidRPr="001776FD">
          <w:rPr>
            <w:rStyle w:val="Hyperlink"/>
            <w:noProof/>
          </w:rPr>
          <w:t>Installing Demo Data</w:t>
        </w:r>
        <w:r>
          <w:rPr>
            <w:noProof/>
            <w:webHidden/>
          </w:rPr>
          <w:tab/>
        </w:r>
        <w:r>
          <w:rPr>
            <w:noProof/>
            <w:webHidden/>
          </w:rPr>
          <w:fldChar w:fldCharType="begin"/>
        </w:r>
        <w:r>
          <w:rPr>
            <w:noProof/>
            <w:webHidden/>
          </w:rPr>
          <w:instrText xml:space="preserve"> PAGEREF _Toc439153248 \h </w:instrText>
        </w:r>
        <w:r>
          <w:rPr>
            <w:noProof/>
            <w:webHidden/>
          </w:rPr>
        </w:r>
        <w:r>
          <w:rPr>
            <w:noProof/>
            <w:webHidden/>
          </w:rPr>
          <w:fldChar w:fldCharType="separate"/>
        </w:r>
        <w:r>
          <w:rPr>
            <w:noProof/>
            <w:webHidden/>
          </w:rPr>
          <w:t>9</w:t>
        </w:r>
        <w:r>
          <w:rPr>
            <w:noProof/>
            <w:webHidden/>
          </w:rPr>
          <w:fldChar w:fldCharType="end"/>
        </w:r>
      </w:hyperlink>
    </w:p>
    <w:p w14:paraId="3801D2F8"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49" w:history="1">
        <w:r w:rsidRPr="001776FD">
          <w:rPr>
            <w:rStyle w:val="Hyperlink"/>
            <w:noProof/>
          </w:rPr>
          <w:t>1.6.</w:t>
        </w:r>
        <w:r>
          <w:rPr>
            <w:rFonts w:asciiTheme="minorHAnsi" w:eastAsiaTheme="minorEastAsia" w:hAnsiTheme="minorHAnsi" w:cstheme="minorBidi"/>
            <w:smallCaps w:val="0"/>
            <w:noProof/>
            <w:sz w:val="22"/>
            <w:szCs w:val="22"/>
          </w:rPr>
          <w:tab/>
        </w:r>
        <w:r w:rsidRPr="001776FD">
          <w:rPr>
            <w:rStyle w:val="Hyperlink"/>
            <w:noProof/>
          </w:rPr>
          <w:t>Demo Data Post-Installation</w:t>
        </w:r>
        <w:r>
          <w:rPr>
            <w:noProof/>
            <w:webHidden/>
          </w:rPr>
          <w:tab/>
        </w:r>
        <w:r>
          <w:rPr>
            <w:noProof/>
            <w:webHidden/>
          </w:rPr>
          <w:fldChar w:fldCharType="begin"/>
        </w:r>
        <w:r>
          <w:rPr>
            <w:noProof/>
            <w:webHidden/>
          </w:rPr>
          <w:instrText xml:space="preserve"> PAGEREF _Toc439153249 \h </w:instrText>
        </w:r>
        <w:r>
          <w:rPr>
            <w:noProof/>
            <w:webHidden/>
          </w:rPr>
        </w:r>
        <w:r>
          <w:rPr>
            <w:noProof/>
            <w:webHidden/>
          </w:rPr>
          <w:fldChar w:fldCharType="separate"/>
        </w:r>
        <w:r>
          <w:rPr>
            <w:noProof/>
            <w:webHidden/>
          </w:rPr>
          <w:t>9</w:t>
        </w:r>
        <w:r>
          <w:rPr>
            <w:noProof/>
            <w:webHidden/>
          </w:rPr>
          <w:fldChar w:fldCharType="end"/>
        </w:r>
      </w:hyperlink>
    </w:p>
    <w:p w14:paraId="39073B5A" w14:textId="77777777" w:rsidR="005B5023" w:rsidRDefault="005B5023">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9153250" w:history="1">
        <w:r w:rsidRPr="001776FD">
          <w:rPr>
            <w:rStyle w:val="Hyperlink"/>
            <w:noProof/>
          </w:rPr>
          <w:t>2.</w:t>
        </w:r>
        <w:r>
          <w:rPr>
            <w:rFonts w:asciiTheme="minorHAnsi" w:eastAsiaTheme="minorEastAsia" w:hAnsiTheme="minorHAnsi" w:cstheme="minorBidi"/>
            <w:b w:val="0"/>
            <w:bCs w:val="0"/>
            <w:caps w:val="0"/>
            <w:noProof/>
            <w:sz w:val="22"/>
            <w:szCs w:val="22"/>
          </w:rPr>
          <w:tab/>
        </w:r>
        <w:r w:rsidRPr="001776FD">
          <w:rPr>
            <w:rStyle w:val="Hyperlink"/>
            <w:noProof/>
          </w:rPr>
          <w:t>Upgrade Instructions</w:t>
        </w:r>
        <w:r>
          <w:rPr>
            <w:noProof/>
            <w:webHidden/>
          </w:rPr>
          <w:tab/>
        </w:r>
        <w:r>
          <w:rPr>
            <w:noProof/>
            <w:webHidden/>
          </w:rPr>
          <w:fldChar w:fldCharType="begin"/>
        </w:r>
        <w:r>
          <w:rPr>
            <w:noProof/>
            <w:webHidden/>
          </w:rPr>
          <w:instrText xml:space="preserve"> PAGEREF _Toc439153250 \h </w:instrText>
        </w:r>
        <w:r>
          <w:rPr>
            <w:noProof/>
            <w:webHidden/>
          </w:rPr>
        </w:r>
        <w:r>
          <w:rPr>
            <w:noProof/>
            <w:webHidden/>
          </w:rPr>
          <w:fldChar w:fldCharType="separate"/>
        </w:r>
        <w:r>
          <w:rPr>
            <w:noProof/>
            <w:webHidden/>
          </w:rPr>
          <w:t>13</w:t>
        </w:r>
        <w:r>
          <w:rPr>
            <w:noProof/>
            <w:webHidden/>
          </w:rPr>
          <w:fldChar w:fldCharType="end"/>
        </w:r>
      </w:hyperlink>
    </w:p>
    <w:p w14:paraId="657CBB91" w14:textId="77777777" w:rsidR="005B5023" w:rsidRDefault="005B5023">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9153251" w:history="1">
        <w:r w:rsidRPr="001776FD">
          <w:rPr>
            <w:rStyle w:val="Hyperlink"/>
            <w:noProof/>
          </w:rPr>
          <w:t>3.</w:t>
        </w:r>
        <w:r>
          <w:rPr>
            <w:rFonts w:asciiTheme="minorHAnsi" w:eastAsiaTheme="minorEastAsia" w:hAnsiTheme="minorHAnsi" w:cstheme="minorBidi"/>
            <w:b w:val="0"/>
            <w:bCs w:val="0"/>
            <w:caps w:val="0"/>
            <w:noProof/>
            <w:sz w:val="22"/>
            <w:szCs w:val="22"/>
          </w:rPr>
          <w:tab/>
        </w:r>
        <w:r w:rsidRPr="001776FD">
          <w:rPr>
            <w:rStyle w:val="Hyperlink"/>
            <w:noProof/>
          </w:rPr>
          <w:t>Known Issues</w:t>
        </w:r>
        <w:r>
          <w:rPr>
            <w:noProof/>
            <w:webHidden/>
          </w:rPr>
          <w:tab/>
        </w:r>
        <w:r>
          <w:rPr>
            <w:noProof/>
            <w:webHidden/>
          </w:rPr>
          <w:fldChar w:fldCharType="begin"/>
        </w:r>
        <w:r>
          <w:rPr>
            <w:noProof/>
            <w:webHidden/>
          </w:rPr>
          <w:instrText xml:space="preserve"> PAGEREF _Toc439153251 \h </w:instrText>
        </w:r>
        <w:r>
          <w:rPr>
            <w:noProof/>
            <w:webHidden/>
          </w:rPr>
        </w:r>
        <w:r>
          <w:rPr>
            <w:noProof/>
            <w:webHidden/>
          </w:rPr>
          <w:fldChar w:fldCharType="separate"/>
        </w:r>
        <w:r>
          <w:rPr>
            <w:noProof/>
            <w:webHidden/>
          </w:rPr>
          <w:t>13</w:t>
        </w:r>
        <w:r>
          <w:rPr>
            <w:noProof/>
            <w:webHidden/>
          </w:rPr>
          <w:fldChar w:fldCharType="end"/>
        </w:r>
      </w:hyperlink>
    </w:p>
    <w:p w14:paraId="7D349BA3" w14:textId="77777777" w:rsidR="005B5023" w:rsidRDefault="005B5023">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9153252" w:history="1">
        <w:r w:rsidRPr="001776FD">
          <w:rPr>
            <w:rStyle w:val="Hyperlink"/>
            <w:noProof/>
          </w:rPr>
          <w:t>4.</w:t>
        </w:r>
        <w:r>
          <w:rPr>
            <w:rFonts w:asciiTheme="minorHAnsi" w:eastAsiaTheme="minorEastAsia" w:hAnsiTheme="minorHAnsi" w:cstheme="minorBidi"/>
            <w:b w:val="0"/>
            <w:bCs w:val="0"/>
            <w:caps w:val="0"/>
            <w:noProof/>
            <w:sz w:val="22"/>
            <w:szCs w:val="22"/>
          </w:rPr>
          <w:tab/>
        </w:r>
        <w:r w:rsidRPr="001776FD">
          <w:rPr>
            <w:rStyle w:val="Hyperlink"/>
            <w:noProof/>
          </w:rPr>
          <w:t>Technical Summary</w:t>
        </w:r>
        <w:r>
          <w:rPr>
            <w:noProof/>
            <w:webHidden/>
          </w:rPr>
          <w:tab/>
        </w:r>
        <w:r>
          <w:rPr>
            <w:noProof/>
            <w:webHidden/>
          </w:rPr>
          <w:fldChar w:fldCharType="begin"/>
        </w:r>
        <w:r>
          <w:rPr>
            <w:noProof/>
            <w:webHidden/>
          </w:rPr>
          <w:instrText xml:space="preserve"> PAGEREF _Toc439153252 \h </w:instrText>
        </w:r>
        <w:r>
          <w:rPr>
            <w:noProof/>
            <w:webHidden/>
          </w:rPr>
        </w:r>
        <w:r>
          <w:rPr>
            <w:noProof/>
            <w:webHidden/>
          </w:rPr>
          <w:fldChar w:fldCharType="separate"/>
        </w:r>
        <w:r>
          <w:rPr>
            <w:noProof/>
            <w:webHidden/>
          </w:rPr>
          <w:t>14</w:t>
        </w:r>
        <w:r>
          <w:rPr>
            <w:noProof/>
            <w:webHidden/>
          </w:rPr>
          <w:fldChar w:fldCharType="end"/>
        </w:r>
      </w:hyperlink>
    </w:p>
    <w:p w14:paraId="6643C6FB"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53" w:history="1">
        <w:r w:rsidRPr="001776FD">
          <w:rPr>
            <w:rStyle w:val="Hyperlink"/>
            <w:noProof/>
          </w:rPr>
          <w:t>4.1.</w:t>
        </w:r>
        <w:r>
          <w:rPr>
            <w:rFonts w:asciiTheme="minorHAnsi" w:eastAsiaTheme="minorEastAsia" w:hAnsiTheme="minorHAnsi" w:cstheme="minorBidi"/>
            <w:smallCaps w:val="0"/>
            <w:noProof/>
            <w:sz w:val="22"/>
            <w:szCs w:val="22"/>
          </w:rPr>
          <w:tab/>
        </w:r>
        <w:r w:rsidRPr="001776FD">
          <w:rPr>
            <w:rStyle w:val="Hyperlink"/>
            <w:noProof/>
          </w:rPr>
          <w:t>Object Description</w:t>
        </w:r>
        <w:r>
          <w:rPr>
            <w:noProof/>
            <w:webHidden/>
          </w:rPr>
          <w:tab/>
        </w:r>
        <w:r>
          <w:rPr>
            <w:noProof/>
            <w:webHidden/>
          </w:rPr>
          <w:fldChar w:fldCharType="begin"/>
        </w:r>
        <w:r>
          <w:rPr>
            <w:noProof/>
            <w:webHidden/>
          </w:rPr>
          <w:instrText xml:space="preserve"> PAGEREF _Toc439153253 \h </w:instrText>
        </w:r>
        <w:r>
          <w:rPr>
            <w:noProof/>
            <w:webHidden/>
          </w:rPr>
        </w:r>
        <w:r>
          <w:rPr>
            <w:noProof/>
            <w:webHidden/>
          </w:rPr>
          <w:fldChar w:fldCharType="separate"/>
        </w:r>
        <w:r>
          <w:rPr>
            <w:noProof/>
            <w:webHidden/>
          </w:rPr>
          <w:t>14</w:t>
        </w:r>
        <w:r>
          <w:rPr>
            <w:noProof/>
            <w:webHidden/>
          </w:rPr>
          <w:fldChar w:fldCharType="end"/>
        </w:r>
      </w:hyperlink>
    </w:p>
    <w:p w14:paraId="5135744F"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54" w:history="1">
        <w:r w:rsidRPr="001776FD">
          <w:rPr>
            <w:rStyle w:val="Hyperlink"/>
            <w:noProof/>
          </w:rPr>
          <w:t>4.2.</w:t>
        </w:r>
        <w:r>
          <w:rPr>
            <w:rFonts w:asciiTheme="minorHAnsi" w:eastAsiaTheme="minorEastAsia" w:hAnsiTheme="minorHAnsi" w:cstheme="minorBidi"/>
            <w:smallCaps w:val="0"/>
            <w:noProof/>
            <w:sz w:val="22"/>
            <w:szCs w:val="22"/>
          </w:rPr>
          <w:tab/>
        </w:r>
        <w:r w:rsidRPr="001776FD">
          <w:rPr>
            <w:rStyle w:val="Hyperlink"/>
            <w:noProof/>
          </w:rPr>
          <w:t>Pages</w:t>
        </w:r>
        <w:r>
          <w:rPr>
            <w:noProof/>
            <w:webHidden/>
          </w:rPr>
          <w:tab/>
        </w:r>
        <w:r>
          <w:rPr>
            <w:noProof/>
            <w:webHidden/>
          </w:rPr>
          <w:fldChar w:fldCharType="begin"/>
        </w:r>
        <w:r>
          <w:rPr>
            <w:noProof/>
            <w:webHidden/>
          </w:rPr>
          <w:instrText xml:space="preserve"> PAGEREF _Toc439153254 \h </w:instrText>
        </w:r>
        <w:r>
          <w:rPr>
            <w:noProof/>
            <w:webHidden/>
          </w:rPr>
        </w:r>
        <w:r>
          <w:rPr>
            <w:noProof/>
            <w:webHidden/>
          </w:rPr>
          <w:fldChar w:fldCharType="separate"/>
        </w:r>
        <w:r>
          <w:rPr>
            <w:noProof/>
            <w:webHidden/>
          </w:rPr>
          <w:t>15</w:t>
        </w:r>
        <w:r>
          <w:rPr>
            <w:noProof/>
            <w:webHidden/>
          </w:rPr>
          <w:fldChar w:fldCharType="end"/>
        </w:r>
      </w:hyperlink>
    </w:p>
    <w:p w14:paraId="0ABBCE79" w14:textId="77777777" w:rsidR="005B5023" w:rsidRDefault="005B502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9153255" w:history="1">
        <w:r w:rsidRPr="001776FD">
          <w:rPr>
            <w:rStyle w:val="Hyperlink"/>
            <w:noProof/>
          </w:rPr>
          <w:t>4.3.</w:t>
        </w:r>
        <w:r>
          <w:rPr>
            <w:rFonts w:asciiTheme="minorHAnsi" w:eastAsiaTheme="minorEastAsia" w:hAnsiTheme="minorHAnsi" w:cstheme="minorBidi"/>
            <w:smallCaps w:val="0"/>
            <w:noProof/>
            <w:sz w:val="22"/>
            <w:szCs w:val="22"/>
          </w:rPr>
          <w:tab/>
        </w:r>
        <w:r w:rsidRPr="001776FD">
          <w:rPr>
            <w:rStyle w:val="Hyperlink"/>
            <w:noProof/>
          </w:rPr>
          <w:t>Processes</w:t>
        </w:r>
        <w:r>
          <w:rPr>
            <w:noProof/>
            <w:webHidden/>
          </w:rPr>
          <w:tab/>
        </w:r>
        <w:r>
          <w:rPr>
            <w:noProof/>
            <w:webHidden/>
          </w:rPr>
          <w:fldChar w:fldCharType="begin"/>
        </w:r>
        <w:r>
          <w:rPr>
            <w:noProof/>
            <w:webHidden/>
          </w:rPr>
          <w:instrText xml:space="preserve"> PAGEREF _Toc439153255 \h </w:instrText>
        </w:r>
        <w:r>
          <w:rPr>
            <w:noProof/>
            <w:webHidden/>
          </w:rPr>
        </w:r>
        <w:r>
          <w:rPr>
            <w:noProof/>
            <w:webHidden/>
          </w:rPr>
          <w:fldChar w:fldCharType="separate"/>
        </w:r>
        <w:r>
          <w:rPr>
            <w:noProof/>
            <w:webHidden/>
          </w:rPr>
          <w:t>16</w:t>
        </w:r>
        <w:r>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39153243"/>
      <w:r w:rsidRPr="005C3CFA">
        <w:lastRenderedPageBreak/>
        <w:t>Installation Instructions</w:t>
      </w:r>
      <w:bookmarkEnd w:id="3"/>
    </w:p>
    <w:p w14:paraId="4D33D374" w14:textId="5D372239" w:rsidR="00133C63" w:rsidRPr="00CF65D4" w:rsidRDefault="00133C63" w:rsidP="00CF65D4">
      <w:pPr>
        <w:pStyle w:val="Heading2"/>
      </w:pPr>
      <w:bookmarkStart w:id="4" w:name="_Toc439153244"/>
      <w:r w:rsidRPr="00CF65D4">
        <w:t>Pre-re</w:t>
      </w:r>
      <w:r w:rsidR="00CF65D4">
        <w:t>quisites for installation</w:t>
      </w:r>
      <w:bookmarkEnd w:id="4"/>
    </w:p>
    <w:p w14:paraId="5F33FEE0" w14:textId="5F9EB5D9"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p>
    <w:p w14:paraId="4D33D376" w14:textId="7EE26935"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BD3505">
        <w:rPr>
          <w:rStyle w:val="StyleBodyCalibri"/>
        </w:rPr>
        <w:t>v14.2, v14.3</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w:t>
      </w:r>
      <w:proofErr w:type="spellStart"/>
      <w:r w:rsidR="00CF65D4">
        <w:rPr>
          <w:rStyle w:val="StyleBodyCalibri"/>
        </w:rPr>
        <w:t>you</w:t>
      </w:r>
      <w:proofErr w:type="spellEnd"/>
      <w:r w:rsidR="00CF65D4">
        <w:rPr>
          <w:rStyle w:val="StyleBodyCalibri"/>
        </w:rPr>
        <w:t xml:space="preserve">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310B3858" w:rsidR="00ED6588" w:rsidRPr="00FB1AA3" w:rsidRDefault="00060FC6" w:rsidP="0001683D">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5" w:name="_Toc439153245"/>
      <w:r w:rsidRPr="00CF65D4">
        <w:rPr>
          <w:rStyle w:val="StyleBodyCalibri"/>
          <w:rFonts w:ascii="Verdana" w:hAnsi="Verdana"/>
          <w:sz w:val="20"/>
        </w:rPr>
        <w:t>Pre-Installation Steps</w:t>
      </w:r>
      <w:bookmarkEnd w:id="5"/>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04C5D923" w:rsidR="00D2200C" w:rsidRDefault="00D2200C" w:rsidP="001E2D13">
      <w:pPr>
        <w:numPr>
          <w:ilvl w:val="0"/>
          <w:numId w:val="29"/>
        </w:numPr>
      </w:pPr>
      <w:r>
        <w:t>Click “Choose File”</w:t>
      </w:r>
      <w:r w:rsidR="00FB1AA3">
        <w:t xml:space="preserve"> and select </w:t>
      </w:r>
      <w:r>
        <w:t>C:\Temp\</w:t>
      </w:r>
      <w:r w:rsidR="00BD3505">
        <w:t>StratPlanning_v5u</w:t>
      </w:r>
      <w:r w:rsidR="00FB1AA3">
        <w:t>\</w:t>
      </w:r>
      <w:r w:rsidR="00FB1AA3" w:rsidRPr="00FB1AA3">
        <w:t xml:space="preserve"> </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w:t>
      </w:r>
      <w:proofErr w:type="spellStart"/>
      <w:r>
        <w:t>fileId</w:t>
      </w:r>
      <w:proofErr w:type="spellEnd"/>
      <w:r>
        <w:t>”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w:t>
      </w:r>
      <w:proofErr w:type="spellStart"/>
      <w:r>
        <w:t>fileId</w:t>
      </w:r>
      <w:proofErr w:type="spellEnd"/>
      <w:r>
        <w:t>”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12FE3532" w:rsidR="00D2200C" w:rsidRPr="00470BB5" w:rsidRDefault="00D2200C" w:rsidP="00D2200C">
            <w:pPr>
              <w:rPr>
                <w:sz w:val="16"/>
              </w:rPr>
            </w:pPr>
            <w:r w:rsidRPr="00D2200C">
              <w:rPr>
                <w:sz w:val="16"/>
              </w:rPr>
              <w:t>http://</w:t>
            </w:r>
            <w:r>
              <w:rPr>
                <w:sz w:val="16"/>
              </w:rPr>
              <w:t>SERVERNAME</w:t>
            </w:r>
            <w:r w:rsidRPr="00D2200C">
              <w:rPr>
                <w:sz w:val="16"/>
              </w:rPr>
              <w:t>/niku/app?action=dms.viewFile&amp;RhXm0r7tSeUqEr=true&amp;fileId=5078600&amp;fileName=wsdl_wrapper.js&amp;filedownload=filedownload&amp;RhXm0r7tSeUqEr=true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68F9D513" w:rsidR="00D2200C" w:rsidRPr="00470BB5" w:rsidRDefault="00D2200C" w:rsidP="009E3A4E">
            <w:pPr>
              <w:rPr>
                <w:sz w:val="16"/>
              </w:rPr>
            </w:pPr>
            <w:proofErr w:type="spellStart"/>
            <w:r w:rsidRPr="00D2200C">
              <w:rPr>
                <w:sz w:val="16"/>
              </w:rPr>
              <w:t>fileId</w:t>
            </w:r>
            <w:proofErr w:type="spellEnd"/>
            <w:r w:rsidRPr="00D2200C">
              <w:rPr>
                <w:sz w:val="16"/>
              </w:rPr>
              <w:t>=</w:t>
            </w:r>
            <w:r w:rsidR="006D033D" w:rsidRPr="00D2200C">
              <w:rPr>
                <w:sz w:val="16"/>
              </w:rPr>
              <w:t>5078600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145FDB6C" w:rsidR="00ED6588" w:rsidRPr="00470BB5" w:rsidRDefault="00ED6588" w:rsidP="009E3A4E">
            <w:pPr>
              <w:rPr>
                <w:sz w:val="16"/>
              </w:rPr>
            </w:pPr>
          </w:p>
        </w:tc>
      </w:tr>
      <w:tr w:rsidR="00ED6588" w14:paraId="5AA91EE1" w14:textId="77777777" w:rsidTr="009E3A4E">
        <w:tc>
          <w:tcPr>
            <w:tcW w:w="378" w:type="dxa"/>
          </w:tcPr>
          <w:p w14:paraId="3755F29F" w14:textId="110A76C4" w:rsidR="00ED6588" w:rsidRDefault="00D2200C" w:rsidP="009E3A4E">
            <w:r>
              <w:t>D</w:t>
            </w:r>
          </w:p>
        </w:tc>
        <w:tc>
          <w:tcPr>
            <w:tcW w:w="13014" w:type="dxa"/>
          </w:tcPr>
          <w:p w14:paraId="77498611" w14:textId="3C7184F8" w:rsidR="00ED6588" w:rsidRPr="00470BB5" w:rsidRDefault="00D2200C" w:rsidP="009E3A4E">
            <w:pPr>
              <w:rPr>
                <w:sz w:val="16"/>
              </w:rPr>
            </w:pPr>
            <w:r w:rsidRPr="00470BB5">
              <w:rPr>
                <w:sz w:val="16"/>
              </w:rPr>
              <w:t>http://</w:t>
            </w:r>
            <w:r>
              <w:rPr>
                <w:sz w:val="16"/>
              </w:rPr>
              <w:t>SERVERNAME</w:t>
            </w:r>
            <w:r w:rsidRPr="00470BB5">
              <w:rPr>
                <w:sz w:val="16"/>
              </w:rPr>
              <w:t>/niku/app?action=dms.viewFile&amp;RhXm0r7tSeUqEr=true&amp;fileId=5076540&amp;fileName=hierView.html&amp;filedownload=filedownload&amp;RhXm0r7tSeUqEr=true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60AD1AD7" w:rsidR="00ED6588" w:rsidRPr="00470BB5" w:rsidRDefault="006D033D" w:rsidP="009E3A4E">
            <w:pPr>
              <w:rPr>
                <w:sz w:val="16"/>
              </w:rPr>
            </w:pPr>
            <w:proofErr w:type="spellStart"/>
            <w:r w:rsidRPr="00470BB5">
              <w:rPr>
                <w:sz w:val="16"/>
              </w:rPr>
              <w:t>fileId</w:t>
            </w:r>
            <w:proofErr w:type="spellEnd"/>
            <w:r w:rsidRPr="00470BB5">
              <w:rPr>
                <w:sz w:val="16"/>
              </w:rPr>
              <w:t>=5076540</w:t>
            </w:r>
          </w:p>
        </w:tc>
      </w:tr>
      <w:tr w:rsidR="006D033D" w14:paraId="256ED9D4" w14:textId="77777777" w:rsidTr="009E3A4E">
        <w:tc>
          <w:tcPr>
            <w:tcW w:w="378" w:type="dxa"/>
          </w:tcPr>
          <w:p w14:paraId="6619BDB7" w14:textId="28A757C2" w:rsidR="006D033D" w:rsidRDefault="006D033D" w:rsidP="009E3A4E">
            <w:r>
              <w:t>F</w:t>
            </w:r>
          </w:p>
        </w:tc>
        <w:tc>
          <w:tcPr>
            <w:tcW w:w="13014" w:type="dxa"/>
          </w:tcPr>
          <w:p w14:paraId="04900DD2" w14:textId="77777777" w:rsidR="006D033D" w:rsidRPr="00470BB5" w:rsidRDefault="006D033D" w:rsidP="009E3A4E">
            <w:pPr>
              <w:rPr>
                <w:sz w:val="16"/>
              </w:rPr>
            </w:pP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6" w:name="_Toc439153246"/>
      <w:r w:rsidRPr="005C3CFA">
        <w:lastRenderedPageBreak/>
        <w:t>Installing the Application</w:t>
      </w:r>
      <w:r w:rsidR="00E06216">
        <w:t xml:space="preserve"> for the First Time</w:t>
      </w:r>
      <w:bookmarkEnd w:id="6"/>
    </w:p>
    <w:p w14:paraId="4D33D383" w14:textId="19967605" w:rsidR="005D2BF9" w:rsidRPr="005C3CFA" w:rsidRDefault="005D2BF9" w:rsidP="00E06216">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w:t>
      </w:r>
      <w:r w:rsidR="00E06216">
        <w:rPr>
          <w:rStyle w:val="StyleBodyCalibri"/>
        </w:rPr>
        <w:t xml:space="preserve">called </w:t>
      </w:r>
      <w:r w:rsidR="00E06216" w:rsidRPr="005C3CFA">
        <w:rPr>
          <w:rStyle w:val="StyleBodyCalibri"/>
        </w:rPr>
        <w:t>StratAlignment_v</w:t>
      </w:r>
      <w:r w:rsidR="00E06216">
        <w:rPr>
          <w:rStyle w:val="StyleBodyCalibri"/>
        </w:rPr>
        <w:t xml:space="preserve">5n.zip </w:t>
      </w:r>
      <w:r w:rsidRPr="005C3CFA">
        <w:rPr>
          <w:rStyle w:val="StyleBodyCalibri"/>
        </w:rPr>
        <w:t xml:space="preserve">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21849CF6"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E06216">
        <w:rPr>
          <w:rStyle w:val="StyleBodyCalibri"/>
        </w:rPr>
        <w:t>5n</w:t>
      </w:r>
    </w:p>
    <w:p w14:paraId="5AF5923F" w14:textId="77777777" w:rsidR="00ED6588" w:rsidRPr="00ED6588" w:rsidRDefault="00ED6588" w:rsidP="00ED6588">
      <w:pPr>
        <w:numPr>
          <w:ilvl w:val="0"/>
          <w:numId w:val="16"/>
        </w:numPr>
        <w:rPr>
          <w:rFonts w:asciiTheme="minorHAnsi" w:hAnsiTheme="minorHAnsi"/>
          <w:sz w:val="22"/>
        </w:rPr>
      </w:pPr>
      <w:r>
        <w:t>Right-click and Edit file “</w:t>
      </w:r>
      <w:r w:rsidRPr="000A701A">
        <w:t>09-Portlets.xml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77D59E8F"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EA48CC" w:rsidRPr="005C3CFA">
        <w:rPr>
          <w:rStyle w:val="StyleBodyCalibri"/>
        </w:rPr>
        <w:t>StratAlignment_</w:t>
      </w:r>
      <w:r w:rsidR="00127A4E" w:rsidRPr="005C3CFA">
        <w:rPr>
          <w:rStyle w:val="StyleBodyCalibri"/>
        </w:rPr>
        <w:t>v</w:t>
      </w:r>
      <w:r w:rsidR="00E06216">
        <w:rPr>
          <w:rStyle w:val="StyleBodyCalibri"/>
        </w:rPr>
        <w:t>5n</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0DA13C8"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“6E”</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293E8738" w:rsidR="00E06216" w:rsidRDefault="00E06216" w:rsidP="00E06216">
      <w:pPr>
        <w:numPr>
          <w:ilvl w:val="1"/>
          <w:numId w:val="16"/>
        </w:numPr>
        <w:rPr>
          <w:rStyle w:val="StyleBodyCalibri"/>
        </w:rPr>
      </w:pPr>
      <w:r>
        <w:rPr>
          <w:rStyle w:val="StyleBodyCalibri"/>
        </w:rPr>
        <w:t>Replace “Call” with “rem Call” for the line corresponding to file “</w:t>
      </w:r>
      <w:r w:rsidRPr="00FB3CBA">
        <w:rPr>
          <w:rStyle w:val="StyleBodyCalibri"/>
        </w:rPr>
        <w:t>60-SeedData_customObjectInstance_2.xml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1BB55143"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E06216">
        <w:rPr>
          <w:rStyle w:val="StyleBodyCalibri"/>
        </w:rPr>
        <w:t>5</w:t>
      </w:r>
      <w:r w:rsidR="009B638E">
        <w:rPr>
          <w:rStyle w:val="StyleBodyCalibri"/>
        </w:rPr>
        <w:t>n</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 xml:space="preserve">before writing the log file. Normally, the file will have been executed correctly after a while. You may run only that file again, just to be sure, or you can check CA PPM and see if the </w:t>
      </w:r>
      <w:proofErr w:type="spellStart"/>
      <w:r>
        <w:rPr>
          <w:rStyle w:val="StyleBodyCalibri"/>
        </w:rPr>
        <w:t>changes</w:t>
      </w:r>
      <w:proofErr w:type="spellEnd"/>
      <w:r>
        <w:rPr>
          <w:rStyle w:val="StyleBodyCalibri"/>
        </w:rPr>
        <w:t xml:space="preserve"> were correctly applied.</w:t>
      </w:r>
    </w:p>
    <w:p w14:paraId="4D33D396" w14:textId="7EEB51E7" w:rsidR="0042178E" w:rsidRPr="0042178E" w:rsidRDefault="00E06216" w:rsidP="00E06216">
      <w:pPr>
        <w:numPr>
          <w:ilvl w:val="1"/>
          <w:numId w:val="16"/>
        </w:numPr>
        <w:rPr>
          <w:rStyle w:val="StyleBodyCalibri"/>
          <w:b/>
        </w:rPr>
      </w:pPr>
      <w:r>
        <w:rPr>
          <w:rStyle w:val="StyleBodyCalibri"/>
        </w:rPr>
        <w:t xml:space="preserve">File </w:t>
      </w:r>
      <w:r w:rsidR="0042178E" w:rsidRPr="0042178E">
        <w:rPr>
          <w:rStyle w:val="StyleBodyCalibri"/>
          <w:b/>
        </w:rPr>
        <w:t>06C-StockObjectCustomAttributes_inv.xml</w:t>
      </w:r>
      <w:r w:rsidR="0042178E">
        <w:rPr>
          <w:rStyle w:val="StyleBodyCalibri"/>
        </w:rPr>
        <w:t xml:space="preserve"> </w:t>
      </w:r>
      <w:r>
        <w:rPr>
          <w:rStyle w:val="StyleBodyCalibri"/>
        </w:rPr>
        <w:t xml:space="preserve">is the one that usually takes longer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7" w:name="_Toc439153247"/>
      <w:r w:rsidRPr="006B2EB9">
        <w:lastRenderedPageBreak/>
        <w:t>Post-installation procedures</w:t>
      </w:r>
      <w:bookmarkEnd w:id="7"/>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77777777"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14:paraId="4D33D3AA" w14:textId="77777777"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77777777"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14:paraId="4D33D3AD" w14:textId="77777777"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5693"/>
        <w:gridCol w:w="3086"/>
        <w:gridCol w:w="4460"/>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4E190ACA" w:rsidR="00D1753F" w:rsidRDefault="008D7FD3" w:rsidP="00FB0458">
            <w:pPr>
              <w:rPr>
                <w:rStyle w:val="StyleBodyCalibri"/>
              </w:rPr>
            </w:pPr>
            <w:r>
              <w:rPr>
                <w:rFonts w:ascii="Arial" w:hAnsi="Arial" w:cs="Arial"/>
                <w:color w:val="000000"/>
                <w:sz w:val="17"/>
                <w:szCs w:val="17"/>
                <w:shd w:val="clear" w:color="auto" w:fill="D9E5E9"/>
              </w:rPr>
              <w:t>SubPage.5122163.actionLink</w:t>
            </w:r>
          </w:p>
        </w:tc>
        <w:tc>
          <w:tcPr>
            <w:tcW w:w="3186" w:type="dxa"/>
          </w:tcPr>
          <w:p w14:paraId="4D33D3B7" w14:textId="15C1AF9D" w:rsidR="00D1753F" w:rsidRDefault="008D7FD3" w:rsidP="00FB0458">
            <w:pPr>
              <w:rPr>
                <w:rStyle w:val="StyleBodyCalibri"/>
              </w:rPr>
            </w:pPr>
            <w:r>
              <w:rPr>
                <w:rFonts w:ascii="Arial" w:hAnsi="Arial" w:cs="Arial"/>
                <w:color w:val="000000"/>
                <w:sz w:val="17"/>
                <w:szCs w:val="17"/>
                <w:shd w:val="clear" w:color="auto" w:fill="EEEEEE"/>
              </w:rPr>
              <w:t>strat_kpi.strat_kpi_target.5080402.link</w:t>
            </w: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72055301" w:rsidR="00D1753F" w:rsidRDefault="008D7FD3" w:rsidP="00083A05">
            <w:pPr>
              <w:rPr>
                <w:rStyle w:val="StyleBodyCalibri"/>
              </w:rPr>
            </w:pPr>
            <w:r>
              <w:rPr>
                <w:rFonts w:ascii="Arial" w:hAnsi="Arial" w:cs="Arial"/>
                <w:color w:val="000000"/>
                <w:sz w:val="17"/>
                <w:szCs w:val="17"/>
                <w:shd w:val="clear" w:color="auto" w:fill="D9E5E9"/>
              </w:rPr>
              <w:t>SubPage.5122164.actionLink</w:t>
            </w:r>
          </w:p>
        </w:tc>
        <w:tc>
          <w:tcPr>
            <w:tcW w:w="3186" w:type="dxa"/>
          </w:tcPr>
          <w:p w14:paraId="4D33D3BC" w14:textId="7B089952" w:rsidR="00D1753F" w:rsidRDefault="00083A05" w:rsidP="008D7FD3">
            <w:pPr>
              <w:rPr>
                <w:rStyle w:val="StyleBodyCalibri"/>
              </w:rPr>
            </w:pPr>
            <w:r>
              <w:rPr>
                <w:rStyle w:val="ppmreadonlyvalue"/>
              </w:rPr>
              <w:t>strat_kpi.strat_kpi_measure.</w:t>
            </w:r>
            <w:r w:rsidR="008D7FD3">
              <w:rPr>
                <w:rStyle w:val="ppmreadonlyvalue"/>
              </w:rPr>
              <w:t>5080402</w:t>
            </w:r>
            <w:r>
              <w:rPr>
                <w:rStyle w:val="ppmreadonlyvalue"/>
              </w:rPr>
              <w:t>.link</w:t>
            </w: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77777777"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14:paraId="4D33D3C3" w14:textId="77777777"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502"/>
        <w:gridCol w:w="3235"/>
        <w:gridCol w:w="3502"/>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7BD683B7" w:rsidR="00D1753F" w:rsidRDefault="008D7FD3" w:rsidP="00D1753F">
            <w:pPr>
              <w:rPr>
                <w:rStyle w:val="StyleBodyCalibri"/>
              </w:rPr>
            </w:pPr>
            <w:r>
              <w:rPr>
                <w:rFonts w:ascii="Arial" w:hAnsi="Arial" w:cs="Arial"/>
                <w:color w:val="000000"/>
                <w:sz w:val="17"/>
                <w:szCs w:val="17"/>
                <w:shd w:val="clear" w:color="auto" w:fill="D9E5E9"/>
              </w:rPr>
              <w:t>SubPage.5122170.actionLink</w:t>
            </w:r>
          </w:p>
        </w:tc>
        <w:tc>
          <w:tcPr>
            <w:tcW w:w="3220" w:type="dxa"/>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6"/>
              <w:gridCol w:w="3190"/>
            </w:tblGrid>
            <w:tr w:rsidR="00083A05" w:rsidRPr="00083A05" w14:paraId="274E2D39" w14:textId="77777777" w:rsidTr="00083A05">
              <w:trPr>
                <w:tblCellSpacing w:w="0" w:type="dxa"/>
              </w:trPr>
              <w:tc>
                <w:tcPr>
                  <w:tcW w:w="0" w:type="auto"/>
                  <w:vAlign w:val="center"/>
                  <w:hideMark/>
                </w:tcPr>
                <w:p w14:paraId="4BF4F67C" w14:textId="77777777" w:rsidR="00083A05" w:rsidRPr="00083A05" w:rsidRDefault="00083A05" w:rsidP="00083A05">
                  <w:pPr>
                    <w:rPr>
                      <w:rFonts w:ascii="Times New Roman" w:hAnsi="Times New Roman"/>
                      <w:sz w:val="24"/>
                      <w:szCs w:val="24"/>
                    </w:rPr>
                  </w:pPr>
                </w:p>
              </w:tc>
              <w:tc>
                <w:tcPr>
                  <w:tcW w:w="0" w:type="auto"/>
                  <w:vAlign w:val="center"/>
                  <w:hideMark/>
                </w:tcPr>
                <w:p w14:paraId="0FA0CFBD" w14:textId="77777777" w:rsidR="00083A05" w:rsidRPr="00083A05" w:rsidRDefault="00083A05" w:rsidP="00083A05">
                  <w:pPr>
                    <w:rPr>
                      <w:rFonts w:ascii="Times New Roman" w:hAnsi="Times New Roman"/>
                      <w:sz w:val="24"/>
                      <w:szCs w:val="24"/>
                    </w:rPr>
                  </w:pPr>
                  <w:proofErr w:type="spellStart"/>
                  <w:r w:rsidRPr="00083A05">
                    <w:rPr>
                      <w:rFonts w:ascii="Times New Roman" w:hAnsi="Times New Roman"/>
                      <w:sz w:val="24"/>
                      <w:szCs w:val="24"/>
                    </w:rPr>
                    <w:t>strategic_item.strat_td_planning</w:t>
                  </w:r>
                  <w:proofErr w:type="spellEnd"/>
                </w:p>
              </w:tc>
            </w:tr>
          </w:tbl>
          <w:p w14:paraId="4D33D3CD" w14:textId="77777777" w:rsidR="00D1753F" w:rsidRDefault="00D1753F" w:rsidP="00D1753F">
            <w:pPr>
              <w:rPr>
                <w:rStyle w:val="StyleBodyCalibri"/>
              </w:rPr>
            </w:pPr>
          </w:p>
        </w:tc>
      </w:tr>
    </w:tbl>
    <w:p w14:paraId="4D33D3CF" w14:textId="77777777" w:rsidR="00D1753F" w:rsidRDefault="00D1753F" w:rsidP="00D1753F">
      <w:pPr>
        <w:rPr>
          <w:rStyle w:val="StyleBodyCalibri"/>
        </w:rPr>
      </w:pPr>
    </w:p>
    <w:p w14:paraId="4D33D3D0" w14:textId="77777777" w:rsidR="00D1753F" w:rsidRDefault="00FB0458" w:rsidP="00D1753F">
      <w:pPr>
        <w:pStyle w:val="ListParagraph"/>
        <w:numPr>
          <w:ilvl w:val="1"/>
          <w:numId w:val="11"/>
        </w:numPr>
        <w:rPr>
          <w:rStyle w:val="StyleBodyCalibri"/>
        </w:rPr>
      </w:pPr>
      <w:r>
        <w:rPr>
          <w:rStyle w:val="StyleBodyCalibri"/>
        </w:rPr>
        <w:lastRenderedPageBreak/>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1BA3837D" w:rsidR="00FB0458" w:rsidRPr="00FB0458" w:rsidRDefault="00083A05" w:rsidP="00FB0458">
            <w:pPr>
              <w:rPr>
                <w:rStyle w:val="StyleBodyCalibri"/>
              </w:rPr>
            </w:pPr>
            <w:r w:rsidRPr="00083A05">
              <w:rPr>
                <w:rStyle w:val="StyleBodyCalibri"/>
              </w:rPr>
              <w:t>SubPage.5110216.actionLink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508FD410" w:rsidR="00FB0458" w:rsidRDefault="00083A05" w:rsidP="00FB0458">
            <w:pPr>
              <w:rPr>
                <w:rStyle w:val="StyleBodyCalibri"/>
              </w:rPr>
            </w:pPr>
            <w:r w:rsidRPr="00083A05">
              <w:rPr>
                <w:rStyle w:val="StyleBodyCalibri"/>
              </w:rPr>
              <w:t>SubPage.5110217.actionLink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0B731EAD" w:rsidR="00D1753F" w:rsidRPr="00FB0458" w:rsidRDefault="00083A05" w:rsidP="00D1753F">
            <w:pPr>
              <w:rPr>
                <w:rStyle w:val="StyleBodyCalibri"/>
              </w:rPr>
            </w:pPr>
            <w:r w:rsidRPr="00083A05">
              <w:rPr>
                <w:rStyle w:val="StyleBodyCalibri"/>
              </w:rPr>
              <w:t>SubPage.5110220.actionLink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77777777"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77777777" w:rsidR="00D1753F" w:rsidRPr="00FB0458" w:rsidRDefault="00E81D40" w:rsidP="00D1753F">
            <w:pPr>
              <w:rPr>
                <w:rStyle w:val="StyleBodyCalibri"/>
              </w:rPr>
            </w:pPr>
            <w:r w:rsidRPr="00E81D40">
              <w:rPr>
                <w:rStyle w:val="StyleBodyCalibri"/>
              </w:rPr>
              <w:t>strat_kpi.strat_kpi_target.</w:t>
            </w:r>
            <w:r w:rsidR="001817D7" w:rsidRPr="001817D7">
              <w:rPr>
                <w:rStyle w:val="StyleBodyCalibri"/>
              </w:rPr>
              <w:t>5050193</w:t>
            </w:r>
            <w:r w:rsidRPr="00E81D40">
              <w:rPr>
                <w:rStyle w:val="StyleBodyCalibri"/>
              </w:rPr>
              <w:t>.link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77777777" w:rsidR="00D1753F" w:rsidRDefault="00E81D40" w:rsidP="00D1753F">
            <w:pPr>
              <w:rPr>
                <w:rStyle w:val="StyleBodyCalibri"/>
              </w:rPr>
            </w:pPr>
            <w:r w:rsidRPr="00E81D40">
              <w:rPr>
                <w:rStyle w:val="StyleBodyCalibri"/>
              </w:rPr>
              <w:t>strat_kpi.strat_kpi_measure.</w:t>
            </w:r>
            <w:r w:rsidR="001817D7" w:rsidRPr="001817D7">
              <w:rPr>
                <w:rStyle w:val="StyleBodyCalibri"/>
              </w:rPr>
              <w:t>5050193</w:t>
            </w:r>
            <w:r w:rsidRPr="00E81D40">
              <w:rPr>
                <w:rStyle w:val="StyleBodyCalibri"/>
              </w:rPr>
              <w:t>.link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27FA4F87"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C:\Temp\StratAlignment_v5n</w:t>
      </w:r>
    </w:p>
    <w:p w14:paraId="4D33D3EA" w14:textId="15FB281F"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“StratAlignment_v5nPost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3D525C8D"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w:t>
      </w:r>
      <w:r w:rsidR="009B638E">
        <w:rPr>
          <w:rStyle w:val="StyleBodyCalibri"/>
        </w:rPr>
        <w:t>v5n</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 xml:space="preserve">If you find an empty file it may be because XOG Timed Out before writing the log file. Normally, the file will have been executed correctly after a while. You may run only that file again, just to be sure, or you can check CA PPM and see if the </w:t>
      </w:r>
      <w:proofErr w:type="spellStart"/>
      <w:r>
        <w:rPr>
          <w:rStyle w:val="StyleBodyCalibri"/>
        </w:rPr>
        <w:t>changes</w:t>
      </w:r>
      <w:proofErr w:type="spellEnd"/>
      <w:r>
        <w:rPr>
          <w:rStyle w:val="StyleBodyCalibri"/>
        </w:rPr>
        <w:t xml:space="preserve">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lastRenderedPageBreak/>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05FFD8CF" w:rsidR="0076570E" w:rsidRDefault="0076570E" w:rsidP="0076570E">
      <w:pPr>
        <w:numPr>
          <w:ilvl w:val="1"/>
          <w:numId w:val="11"/>
        </w:numPr>
        <w:rPr>
          <w:rStyle w:val="StyleBodyCalibri"/>
        </w:rPr>
      </w:pPr>
      <w:r>
        <w:rPr>
          <w:rStyle w:val="StyleBodyCalibri"/>
        </w:rPr>
        <w:t>Set CA PPM Strat UI as the Default Theme and the UI Theme for your users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4D33D400" w14:textId="77777777"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rPr>
        <mc:AlternateContent>
          <mc:Choice Requires="wps">
            <w:drawing>
              <wp:anchor distT="0" distB="0" distL="114300" distR="114300" simplePos="0" relativeHeight="251672576"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CBFD" id="Rectangle 71" o:spid="_x0000_s1026" style="position:absolute;margin-left:444.9pt;margin-top:43.2pt;width:51.7pt;height:6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lastRenderedPageBreak/>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39153248"/>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22416EF8"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“StratAlignment_</w:t>
      </w:r>
      <w:r w:rsidR="0094501E" w:rsidRPr="004B68FE">
        <w:rPr>
          <w:rStyle w:val="StyleBodyCalibri"/>
          <w:szCs w:val="22"/>
        </w:rPr>
        <w:t>v4</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77777777"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“StratAlignment_</w:t>
      </w:r>
      <w:r w:rsidR="0094501E" w:rsidRPr="004B68FE">
        <w:rPr>
          <w:rStyle w:val="StyleBodyCalibri"/>
          <w:szCs w:val="22"/>
        </w:rPr>
        <w:t>v4</w:t>
      </w:r>
      <w:r w:rsidR="004A5553" w:rsidRPr="004B68FE">
        <w:rPr>
          <w:rStyle w:val="StyleBodyCalibri"/>
          <w:szCs w:val="22"/>
        </w:rPr>
        <w:t>Install_Demo.bat”</w:t>
      </w:r>
    </w:p>
    <w:p w14:paraId="4D33D418" w14:textId="77777777" w:rsidR="005B69D1" w:rsidRPr="005C3CFA" w:rsidRDefault="005B69D1" w:rsidP="005C3CFA">
      <w:pPr>
        <w:pStyle w:val="Heading2"/>
      </w:pPr>
      <w:bookmarkStart w:id="9" w:name="_Toc439153249"/>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4D33D41D" w14:textId="77777777"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rPr>
        <w:lastRenderedPageBreak/>
        <mc:AlternateContent>
          <mc:Choice Requires="wps">
            <w:drawing>
              <wp:anchor distT="0" distB="0" distL="114300" distR="114300" simplePos="0" relativeHeight="251654144" behindDoc="0" locked="0" layoutInCell="1" allowOverlap="1" wp14:anchorId="4D33D549" wp14:editId="4D33D54A">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F7857" id="Rectangle 71" o:spid="_x0000_s1026" style="position:absolute;margin-left:251.05pt;margin-top:69.7pt;width:77.55pt;height:4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56192" behindDoc="0" locked="0" layoutInCell="1" allowOverlap="1" wp14:anchorId="4D33D54B" wp14:editId="4D33D54C">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E9A2E" id="Rectangle 71" o:spid="_x0000_s1026" style="position:absolute;margin-left:42.45pt;margin-top:116.75pt;width:33.25pt;height:1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648000" behindDoc="0" locked="0" layoutInCell="1" allowOverlap="1" wp14:anchorId="4D33D54D" wp14:editId="4D33D54E">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40872" id="Rectangle 71" o:spid="_x0000_s1026" style="position:absolute;margin-left:40.8pt;margin-top:68.95pt;width:154.5pt;height:48.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rPr>
        <w:drawing>
          <wp:inline distT="0" distB="0" distL="0" distR="0" wp14:anchorId="4D33D54F" wp14:editId="4D33D550">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644928"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F1F8" id="Rectangle 61" o:spid="_x0000_s1026" style="position:absolute;margin-left:427.4pt;margin-top:127.35pt;width:36pt;height:41.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rPr>
        <mc:AlternateContent>
          <mc:Choice Requires="wps">
            <w:drawing>
              <wp:anchor distT="0" distB="0" distL="114300" distR="114300" simplePos="0" relativeHeight="251669504"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5806B" id="Rectangle 71" o:spid="_x0000_s1026" style="position:absolute;margin-left:528.55pt;margin-top:27.8pt;width:33.25pt;height:1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60288"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1B04E" id="Rectangle 71" o:spid="_x0000_s1026" style="position:absolute;margin-left:37.8pt;margin-top:51.35pt;width:154.5pt;height: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63360"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3BB10" id="Rectangle 71" o:spid="_x0000_s1026" style="position:absolute;margin-left:248.05pt;margin-top:51.85pt;width:77.5pt;height:4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66432"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97698" id="Rectangle 71" o:spid="_x0000_s1026" style="position:absolute;margin-left:39.5pt;margin-top:99pt;width:33.25pt;height:1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F68AF"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300D6E8C" w:rsidR="004B68FE" w:rsidRPr="007503F2" w:rsidRDefault="004B68FE" w:rsidP="006E74B6">
      <w:pPr>
        <w:pStyle w:val="ListParagraph"/>
        <w:numPr>
          <w:ilvl w:val="0"/>
          <w:numId w:val="12"/>
        </w:numPr>
        <w:spacing w:after="200" w:line="276" w:lineRule="auto"/>
      </w:pPr>
      <w:r w:rsidRPr="007503F2">
        <w:t xml:space="preserve">Using the Actions Menu, execute the “Strategic Indicator Calculation” process.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t>Navigate to Knowledge Store</w:t>
      </w:r>
    </w:p>
    <w:p w14:paraId="455BB2C5" w14:textId="1E9708C6" w:rsidR="00531D77" w:rsidRDefault="00531D77" w:rsidP="00531D77">
      <w:pPr>
        <w:numPr>
          <w:ilvl w:val="0"/>
          <w:numId w:val="12"/>
        </w:numPr>
      </w:pPr>
      <w:r>
        <w:lastRenderedPageBreak/>
        <w:t>Click on the “Scripts” folder</w:t>
      </w:r>
    </w:p>
    <w:p w14:paraId="69E609B4" w14:textId="23386946" w:rsidR="00531D77" w:rsidRDefault="00531D77" w:rsidP="00531D77">
      <w:pPr>
        <w:numPr>
          <w:ilvl w:val="0"/>
          <w:numId w:val="12"/>
        </w:numPr>
      </w:pPr>
      <w:r>
        <w:t>Click Add Documents for folder “Scripts”</w:t>
      </w:r>
    </w:p>
    <w:p w14:paraId="6DB7A820" w14:textId="77777777" w:rsidR="00531D77" w:rsidRDefault="00531D77" w:rsidP="00531D77">
      <w:pPr>
        <w:numPr>
          <w:ilvl w:val="0"/>
          <w:numId w:val="12"/>
        </w:numPr>
      </w:pPr>
      <w:r>
        <w:t>Click “Choose File”</w:t>
      </w:r>
    </w:p>
    <w:p w14:paraId="39B9D33B" w14:textId="48B2600C" w:rsidR="00531D77" w:rsidRDefault="00531D77" w:rsidP="00531D77">
      <w:pPr>
        <w:numPr>
          <w:ilvl w:val="0"/>
          <w:numId w:val="12"/>
        </w:numPr>
      </w:pPr>
      <w:r>
        <w:t>Go to C:\Temp\</w:t>
      </w:r>
      <w:r w:rsidR="00BD3505">
        <w:t>StratPlanning_v5u</w:t>
      </w:r>
    </w:p>
    <w:p w14:paraId="28E93ECC" w14:textId="682D551C" w:rsidR="00531D77" w:rsidRDefault="00531D77" w:rsidP="00531D77">
      <w:pPr>
        <w:numPr>
          <w:ilvl w:val="0"/>
          <w:numId w:val="12"/>
        </w:numPr>
      </w:pPr>
      <w:r>
        <w:t xml:space="preserve">Select file </w:t>
      </w:r>
      <w:r w:rsidRPr="00531D77">
        <w:t>defaultstrategicmap_enus.jpg</w:t>
      </w:r>
      <w:r>
        <w:t xml:space="preserve"> (for map in English) or </w:t>
      </w:r>
      <w:r w:rsidRPr="00531D77">
        <w:t>defaultstrategicmap_</w:t>
      </w:r>
      <w:r>
        <w:t>ptbr</w:t>
      </w:r>
      <w:r w:rsidRPr="00531D77">
        <w:t>.jpg</w:t>
      </w:r>
      <w:r>
        <w:t xml:space="preserve"> (for map in Portuguese) and click “Open”</w:t>
      </w:r>
    </w:p>
    <w:p w14:paraId="5E6E3214" w14:textId="77777777" w:rsidR="00531D77" w:rsidRDefault="00531D77" w:rsidP="00531D77">
      <w:pPr>
        <w:numPr>
          <w:ilvl w:val="0"/>
          <w:numId w:val="12"/>
        </w:numPr>
      </w:pPr>
      <w:r>
        <w:t>The file will be uploaded to the Knowledge Store</w:t>
      </w:r>
    </w:p>
    <w:p w14:paraId="131961BB" w14:textId="77777777" w:rsidR="00531D77" w:rsidRDefault="00531D77" w:rsidP="00531D77">
      <w:pPr>
        <w:numPr>
          <w:ilvl w:val="0"/>
          <w:numId w:val="12"/>
        </w:numPr>
      </w:pPr>
      <w:r>
        <w:t xml:space="preserve">Right-click the file and choose “Copy link address”. </w:t>
      </w:r>
    </w:p>
    <w:p w14:paraId="4ADA3E98" w14:textId="5DA9B1D9" w:rsidR="00531D77" w:rsidRDefault="00531D77" w:rsidP="00531D77">
      <w:pPr>
        <w:numPr>
          <w:ilvl w:val="0"/>
          <w:numId w:val="12"/>
        </w:numPr>
      </w:pPr>
      <w:r>
        <w:t>Paste the results in the “A” row on the Table below</w:t>
      </w:r>
    </w:p>
    <w:p w14:paraId="31A02C4E" w14:textId="1E40FA1C" w:rsidR="00531D77" w:rsidRDefault="00531D77" w:rsidP="00531D77">
      <w:pPr>
        <w:numPr>
          <w:ilvl w:val="0"/>
          <w:numId w:val="12"/>
        </w:numPr>
      </w:pPr>
      <w:r>
        <w:t>Copy the part of the URL containing the “</w:t>
      </w:r>
      <w:proofErr w:type="spellStart"/>
      <w:r>
        <w:t>fileId</w:t>
      </w:r>
      <w:proofErr w:type="spellEnd"/>
      <w:r>
        <w:t>”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531D77" w14:paraId="35261EC6" w14:textId="77777777" w:rsidTr="009E3A4E">
        <w:tc>
          <w:tcPr>
            <w:tcW w:w="378" w:type="dxa"/>
          </w:tcPr>
          <w:p w14:paraId="1FDB3F00" w14:textId="77777777" w:rsidR="00531D77" w:rsidRDefault="00531D77" w:rsidP="009E3A4E">
            <w:r>
              <w:t>A</w:t>
            </w:r>
          </w:p>
        </w:tc>
        <w:tc>
          <w:tcPr>
            <w:tcW w:w="13014" w:type="dxa"/>
          </w:tcPr>
          <w:p w14:paraId="390CA516" w14:textId="61CC61B2" w:rsidR="00531D77" w:rsidRPr="00470BB5" w:rsidRDefault="00531D77" w:rsidP="00531D77">
            <w:pPr>
              <w:rPr>
                <w:sz w:val="16"/>
              </w:rPr>
            </w:pPr>
            <w:r w:rsidRPr="00531D77">
              <w:rPr>
                <w:sz w:val="16"/>
              </w:rPr>
              <w:t>http://</w:t>
            </w:r>
            <w:r>
              <w:rPr>
                <w:sz w:val="16"/>
              </w:rPr>
              <w:t>SERVERNAME</w:t>
            </w:r>
            <w:r w:rsidRPr="00531D77">
              <w:rPr>
                <w:sz w:val="16"/>
              </w:rPr>
              <w:t>/niku/app?action=dms.viewFile&amp;RhXm0r7tSeUqEr=true&amp;fileId=5075900&amp;fileName=defaultstrategicmap_enus.jpg&amp;filedownload=filedownload&amp;RhXm0r7tSeUqEr=true</w:t>
            </w:r>
          </w:p>
        </w:tc>
      </w:tr>
      <w:tr w:rsidR="00531D77" w14:paraId="4CEA4B41" w14:textId="77777777" w:rsidTr="009E3A4E">
        <w:tc>
          <w:tcPr>
            <w:tcW w:w="378" w:type="dxa"/>
          </w:tcPr>
          <w:p w14:paraId="12776D58" w14:textId="77777777" w:rsidR="00531D77" w:rsidRDefault="00531D77" w:rsidP="009E3A4E">
            <w:r>
              <w:t>B</w:t>
            </w:r>
          </w:p>
        </w:tc>
        <w:tc>
          <w:tcPr>
            <w:tcW w:w="13014" w:type="dxa"/>
          </w:tcPr>
          <w:p w14:paraId="0AAA9387" w14:textId="5EA13C58" w:rsidR="00531D77" w:rsidRPr="00470BB5" w:rsidRDefault="00531D77" w:rsidP="009E3A4E">
            <w:pPr>
              <w:rPr>
                <w:sz w:val="16"/>
              </w:rPr>
            </w:pPr>
            <w:proofErr w:type="spellStart"/>
            <w:r w:rsidRPr="00531D77">
              <w:rPr>
                <w:sz w:val="16"/>
              </w:rPr>
              <w:t>fileId</w:t>
            </w:r>
            <w:proofErr w:type="spellEnd"/>
            <w:r w:rsidRPr="00531D77">
              <w:rPr>
                <w:sz w:val="16"/>
              </w:rPr>
              <w:t>=5075900</w:t>
            </w:r>
          </w:p>
        </w:tc>
      </w:tr>
      <w:tr w:rsidR="00531D77" w14:paraId="5E58E36B" w14:textId="77777777" w:rsidTr="009E3A4E">
        <w:tc>
          <w:tcPr>
            <w:tcW w:w="378" w:type="dxa"/>
          </w:tcPr>
          <w:p w14:paraId="5355D2B4" w14:textId="77777777" w:rsidR="00531D77" w:rsidRDefault="00531D77" w:rsidP="009E3A4E">
            <w:r>
              <w:t>C</w:t>
            </w:r>
          </w:p>
        </w:tc>
        <w:tc>
          <w:tcPr>
            <w:tcW w:w="13014" w:type="dxa"/>
          </w:tcPr>
          <w:p w14:paraId="1E813848" w14:textId="77777777" w:rsidR="00531D77" w:rsidRPr="00470BB5" w:rsidRDefault="00531D77" w:rsidP="009E3A4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190E55D0" w:rsidR="00531D77" w:rsidRPr="00D07726" w:rsidRDefault="00531D77" w:rsidP="006E74B6">
      <w:pPr>
        <w:pStyle w:val="ListParagraph"/>
        <w:numPr>
          <w:ilvl w:val="0"/>
          <w:numId w:val="12"/>
        </w:numPr>
        <w:spacing w:after="200" w:line="276" w:lineRule="auto"/>
      </w:pPr>
      <w:r w:rsidRPr="00D07726">
        <w:t>Find 2015-2020 Corporate Strategic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Pr="00D07726" w:rsidRDefault="00531D77" w:rsidP="006E74B6">
      <w:pPr>
        <w:pStyle w:val="ListParagraph"/>
        <w:numPr>
          <w:ilvl w:val="0"/>
          <w:numId w:val="12"/>
        </w:numPr>
        <w:spacing w:after="200" w:line="276" w:lineRule="auto"/>
      </w:pPr>
      <w:r w:rsidRPr="00D07726">
        <w:t xml:space="preserve">On the “Map URL” attribute, </w:t>
      </w:r>
      <w:proofErr w:type="gramStart"/>
      <w:r w:rsidRPr="00D07726">
        <w:t>Replace</w:t>
      </w:r>
      <w:proofErr w:type="gramEnd"/>
      <w:r w:rsidRPr="00D07726">
        <w:t xml:space="preserve"> the file ID with the one from row “C” above.</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77777777"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39153250"/>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6DE4855D" w:rsidR="002F7B36" w:rsidRDefault="002F7B36" w:rsidP="002F7B36">
      <w:r w:rsidRPr="002F7B36">
        <w:t>StratAlignment_v4_1_2</w:t>
      </w:r>
    </w:p>
    <w:p w14:paraId="1E082364" w14:textId="445D53C6" w:rsidR="009E3A4E" w:rsidRDefault="009E3A4E" w:rsidP="009E3A4E">
      <w:r>
        <w:t>StratAlignment_v4_1_4</w:t>
      </w:r>
    </w:p>
    <w:p w14:paraId="4A522E74" w14:textId="4A801AF3" w:rsidR="009E3A4E" w:rsidRDefault="009E3A4E" w:rsidP="009E3A4E">
      <w:r>
        <w:t>StratAlignment_v4_1_5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39153251"/>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39153252"/>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39153253"/>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Alignment Metrics (that help evaluate </w:t>
            </w:r>
            <w:r w:rsidRPr="006B2EB9">
              <w:rPr>
                <w:rFonts w:asciiTheme="minorHAnsi" w:hAnsiTheme="minorHAnsi"/>
                <w:sz w:val="16"/>
                <w:szCs w:val="16"/>
              </w:rPr>
              <w:lastRenderedPageBreak/>
              <w:t>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39153254"/>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9E3A4E"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9E3A4E"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9E3A4E"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9E3A4E"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9E3A4E"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9E3A4E"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4D33D4EA" w14:textId="2B8DE074" w:rsidR="00433204" w:rsidRPr="006B2EB9" w:rsidRDefault="00433204"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D33D4ED" w14:textId="02A8D3BA" w:rsidR="00433204" w:rsidRPr="006B2EB9"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tc>
      </w:tr>
      <w:tr w:rsidR="005F1E73" w:rsidRPr="006B2EB9" w14:paraId="4D33D4F5" w14:textId="77777777" w:rsidTr="005F1E73">
        <w:tc>
          <w:tcPr>
            <w:tcW w:w="3798" w:type="dxa"/>
          </w:tcPr>
          <w:p w14:paraId="4D33D4EF" w14:textId="22820F2F" w:rsidR="005F1E73" w:rsidRPr="006B2EB9" w:rsidRDefault="009E3A4E" w:rsidP="00DD12FA">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9E3A4E"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lastRenderedPageBreak/>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9E3A4E"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9E3A4E"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39153255"/>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proofErr w:type="spellStart"/>
            <w:r w:rsidRPr="006B2EB9">
              <w:rPr>
                <w:rFonts w:asciiTheme="minorHAnsi" w:hAnsiTheme="minorHAnsi"/>
                <w:sz w:val="16"/>
                <w:szCs w:val="16"/>
              </w:rPr>
              <w:t>Resets</w:t>
            </w:r>
            <w:proofErr w:type="spellEnd"/>
            <w:r w:rsidRPr="006B2EB9">
              <w:rPr>
                <w:rFonts w:asciiTheme="minorHAnsi" w:hAnsiTheme="minorHAnsi"/>
                <w:sz w:val="16"/>
                <w:szCs w:val="16"/>
              </w:rPr>
              <w:t xml:space="preserve"> Allocated Values for Parent Items to zero.</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6" w14:textId="77777777" w:rsidTr="00DC7863">
        <w:tc>
          <w:tcPr>
            <w:tcW w:w="3348" w:type="dxa"/>
          </w:tcPr>
          <w:p w14:paraId="4D33D523" w14:textId="010E40CD"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r w:rsidR="00CE1C40">
              <w:rPr>
                <w:rFonts w:asciiTheme="minorHAnsi" w:hAnsiTheme="minorHAnsi"/>
                <w:sz w:val="16"/>
                <w:szCs w:val="16"/>
              </w:rPr>
              <w:t xml:space="preserve"> DEPRECATED</w:t>
            </w:r>
          </w:p>
          <w:p w14:paraId="4D33D524" w14:textId="77777777" w:rsidR="00DC7863" w:rsidRPr="006B2EB9" w:rsidRDefault="00DC7863" w:rsidP="00DC7863">
            <w:pPr>
              <w:ind w:left="720"/>
              <w:rPr>
                <w:rFonts w:asciiTheme="minorHAnsi" w:hAnsiTheme="minorHAnsi"/>
                <w:sz w:val="16"/>
                <w:szCs w:val="16"/>
              </w:rPr>
            </w:pPr>
          </w:p>
        </w:tc>
        <w:tc>
          <w:tcPr>
            <w:tcW w:w="10440" w:type="dxa"/>
          </w:tcPr>
          <w:p w14:paraId="4D33D525" w14:textId="7F86CD18" w:rsidR="00DC7863" w:rsidRPr="006B2EB9" w:rsidRDefault="00CE1C40" w:rsidP="00CB2520">
            <w:pPr>
              <w:rPr>
                <w:rFonts w:asciiTheme="minorHAnsi" w:hAnsiTheme="minorHAnsi"/>
                <w:sz w:val="16"/>
                <w:szCs w:val="16"/>
              </w:rPr>
            </w:pPr>
            <w:r>
              <w:rPr>
                <w:rFonts w:asciiTheme="minorHAnsi" w:hAnsiTheme="minorHAnsi"/>
                <w:sz w:val="16"/>
                <w:szCs w:val="16"/>
              </w:rPr>
              <w:t>This process is no longer in use and should not be active</w:t>
            </w:r>
          </w:p>
        </w:tc>
      </w:tr>
      <w:tr w:rsidR="00CE1C40" w:rsidRPr="006B2EB9" w14:paraId="04786293" w14:textId="77777777" w:rsidTr="00CF65D4">
        <w:tc>
          <w:tcPr>
            <w:tcW w:w="3348" w:type="dxa"/>
          </w:tcPr>
          <w:p w14:paraId="23279BD0" w14:textId="2C9EDCB7" w:rsidR="00CE1C40" w:rsidRPr="006B2EB9" w:rsidRDefault="00CE1C40" w:rsidP="00CF65D4">
            <w:pPr>
              <w:rPr>
                <w:rFonts w:asciiTheme="minorHAnsi" w:hAnsiTheme="minorHAnsi"/>
                <w:sz w:val="16"/>
                <w:szCs w:val="16"/>
              </w:rPr>
            </w:pPr>
            <w:r w:rsidRPr="006B2EB9">
              <w:rPr>
                <w:rFonts w:asciiTheme="minorHAnsi" w:hAnsiTheme="minorHAnsi"/>
                <w:sz w:val="16"/>
                <w:szCs w:val="16"/>
              </w:rPr>
              <w:t>Strategic Item – Rebuild Tree</w:t>
            </w:r>
            <w:r>
              <w:rPr>
                <w:rFonts w:asciiTheme="minorHAnsi" w:hAnsiTheme="minorHAnsi"/>
                <w:sz w:val="16"/>
                <w:szCs w:val="16"/>
              </w:rPr>
              <w:t xml:space="preserve"> DEPRECATED</w:t>
            </w:r>
          </w:p>
          <w:p w14:paraId="419151C7" w14:textId="77777777" w:rsidR="00CE1C40" w:rsidRPr="006B2EB9" w:rsidRDefault="00CE1C40" w:rsidP="00CF65D4">
            <w:pPr>
              <w:rPr>
                <w:rFonts w:asciiTheme="minorHAnsi" w:hAnsiTheme="minorHAnsi"/>
                <w:sz w:val="16"/>
                <w:szCs w:val="16"/>
              </w:rPr>
            </w:pPr>
          </w:p>
        </w:tc>
        <w:tc>
          <w:tcPr>
            <w:tcW w:w="10440" w:type="dxa"/>
          </w:tcPr>
          <w:p w14:paraId="7EFB299D" w14:textId="2151A741" w:rsidR="00CE1C40" w:rsidRPr="006B2EB9" w:rsidRDefault="00CE1C40" w:rsidP="00CF65D4">
            <w:pPr>
              <w:rPr>
                <w:rFonts w:asciiTheme="minorHAnsi" w:hAnsiTheme="minorHAnsi"/>
                <w:sz w:val="16"/>
                <w:szCs w:val="16"/>
              </w:rPr>
            </w:pPr>
            <w:r>
              <w:rPr>
                <w:rFonts w:asciiTheme="minorHAnsi" w:hAnsiTheme="minorHAnsi"/>
                <w:sz w:val="16"/>
                <w:szCs w:val="16"/>
              </w:rPr>
              <w:t>This process is no longer in use and should not be active</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DC7863" w:rsidRPr="006B2EB9" w14:paraId="4D33D531" w14:textId="77777777" w:rsidTr="00DC7863">
        <w:tc>
          <w:tcPr>
            <w:tcW w:w="3348" w:type="dxa"/>
          </w:tcPr>
          <w:p w14:paraId="4D33D52E" w14:textId="21B5179C" w:rsidR="00DC7863" w:rsidRPr="006B2EB9" w:rsidRDefault="00DC7863" w:rsidP="00DC7863">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Calculation</w:t>
            </w:r>
          </w:p>
          <w:p w14:paraId="4D33D52F" w14:textId="77777777" w:rsidR="00DC7863" w:rsidRPr="006B2EB9" w:rsidRDefault="00DC7863" w:rsidP="00DC7863">
            <w:pPr>
              <w:rPr>
                <w:rFonts w:asciiTheme="minorHAnsi" w:hAnsiTheme="minorHAnsi"/>
                <w:sz w:val="16"/>
                <w:szCs w:val="16"/>
              </w:rPr>
            </w:pPr>
          </w:p>
        </w:tc>
        <w:tc>
          <w:tcPr>
            <w:tcW w:w="10440" w:type="dxa"/>
          </w:tcPr>
          <w:p w14:paraId="4D33D530" w14:textId="0AECB0A1"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Targets,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Measurements</w:t>
            </w:r>
            <w:r w:rsidR="000F0726" w:rsidRPr="006B2EB9">
              <w:rPr>
                <w:rFonts w:asciiTheme="minorHAnsi" w:hAnsiTheme="minorHAnsi"/>
                <w:sz w:val="16"/>
                <w:szCs w:val="16"/>
              </w:rPr>
              <w:t xml:space="preserv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Settings or Status Settings, Item Settings, or the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Target x Measurement”,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Rollup from Children”, </w:t>
            </w:r>
            <w:r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DD12FA">
              <w:rPr>
                <w:rFonts w:asciiTheme="minorHAnsi" w:hAnsiTheme="minorHAnsi"/>
                <w:sz w:val="16"/>
                <w:szCs w:val="16"/>
              </w:rPr>
              <w:t xml:space="preserve">% </w:t>
            </w:r>
            <w:r w:rsidRPr="006B2EB9">
              <w:rPr>
                <w:rFonts w:asciiTheme="minorHAnsi" w:hAnsiTheme="minorHAnsi"/>
                <w:sz w:val="16"/>
                <w:szCs w:val="16"/>
              </w:rPr>
              <w:t xml:space="preserve">Status” </w:t>
            </w:r>
            <w:r w:rsidR="000F0726" w:rsidRPr="006B2EB9">
              <w:rPr>
                <w:rFonts w:asciiTheme="minorHAnsi" w:hAnsiTheme="minorHAnsi"/>
                <w:sz w:val="16"/>
                <w:szCs w:val="16"/>
              </w:rPr>
              <w:t>and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AD71C2" w:rsidRPr="006B2EB9">
              <w:rPr>
                <w:rFonts w:asciiTheme="minorHAnsi" w:hAnsiTheme="minorHAnsi"/>
                <w:sz w:val="16"/>
                <w:szCs w:val="16"/>
              </w:rPr>
              <w:t>Properties and List views.</w:t>
            </w:r>
          </w:p>
        </w:tc>
      </w:tr>
      <w:tr w:rsidR="0027392B" w:rsidRPr="006B2EB9" w14:paraId="434AA5D8" w14:textId="77777777" w:rsidTr="00DC7863">
        <w:tc>
          <w:tcPr>
            <w:tcW w:w="3348" w:type="dxa"/>
          </w:tcPr>
          <w:p w14:paraId="4178897D" w14:textId="3FE8F610" w:rsidR="0027392B" w:rsidRPr="006B2EB9" w:rsidRDefault="0027392B" w:rsidP="00DC7863">
            <w:pPr>
              <w:rPr>
                <w:rFonts w:asciiTheme="minorHAnsi" w:hAnsiTheme="minorHAnsi"/>
                <w:sz w:val="16"/>
                <w:szCs w:val="16"/>
              </w:rPr>
            </w:pPr>
            <w:r>
              <w:rPr>
                <w:rFonts w:asciiTheme="minorHAnsi" w:hAnsiTheme="minorHAnsi"/>
                <w:sz w:val="16"/>
                <w:szCs w:val="16"/>
              </w:rPr>
              <w:t>Strategic Plan Create</w:t>
            </w:r>
          </w:p>
        </w:tc>
        <w:tc>
          <w:tcPr>
            <w:tcW w:w="10440" w:type="dxa"/>
          </w:tcPr>
          <w:p w14:paraId="483F6676" w14:textId="706BED31" w:rsidR="0027392B" w:rsidRPr="006B2EB9" w:rsidRDefault="0027392B" w:rsidP="0027392B">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D57F0" w14:textId="77777777" w:rsidR="007E5437" w:rsidRDefault="007E5437">
      <w:r>
        <w:separator/>
      </w:r>
    </w:p>
  </w:endnote>
  <w:endnote w:type="continuationSeparator" w:id="0">
    <w:p w14:paraId="02ECEFBE" w14:textId="77777777" w:rsidR="007E5437" w:rsidRDefault="007E5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F65D4" w:rsidRDefault="00CF65D4"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F65D4" w:rsidRDefault="00CF65D4"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F65D4" w:rsidRDefault="00CF65D4"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5023">
      <w:rPr>
        <w:rStyle w:val="PageNumber"/>
        <w:noProof/>
      </w:rPr>
      <w:t>3</w:t>
    </w:r>
    <w:r>
      <w:rPr>
        <w:rStyle w:val="PageNumber"/>
      </w:rPr>
      <w:fldChar w:fldCharType="end"/>
    </w:r>
  </w:p>
  <w:p w14:paraId="4D33D56A" w14:textId="77777777" w:rsidR="00CF65D4" w:rsidRDefault="00CF65D4"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4CADC" w14:textId="77777777" w:rsidR="007E5437" w:rsidRDefault="007E5437">
      <w:r>
        <w:separator/>
      </w:r>
    </w:p>
  </w:footnote>
  <w:footnote w:type="continuationSeparator" w:id="0">
    <w:p w14:paraId="4DF1238F" w14:textId="77777777" w:rsidR="007E5437" w:rsidRDefault="007E5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4431"/>
    <w:rsid w:val="00245D29"/>
    <w:rsid w:val="00250C02"/>
    <w:rsid w:val="00254636"/>
    <w:rsid w:val="00254D52"/>
    <w:rsid w:val="00257A63"/>
    <w:rsid w:val="0026187E"/>
    <w:rsid w:val="00261F9D"/>
    <w:rsid w:val="00264097"/>
    <w:rsid w:val="002672C5"/>
    <w:rsid w:val="0027090A"/>
    <w:rsid w:val="00270E82"/>
    <w:rsid w:val="002710B4"/>
    <w:rsid w:val="002719E3"/>
    <w:rsid w:val="0027392B"/>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5633"/>
    <w:rsid w:val="009F5A7F"/>
    <w:rsid w:val="009F5BE5"/>
    <w:rsid w:val="009F786B"/>
    <w:rsid w:val="00A1310A"/>
    <w:rsid w:val="00A13E64"/>
    <w:rsid w:val="00A13E90"/>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9D9"/>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1D5A"/>
    <w:rsid w:val="00DC5947"/>
    <w:rsid w:val="00DC7863"/>
    <w:rsid w:val="00DD12FA"/>
    <w:rsid w:val="00DD32E5"/>
    <w:rsid w:val="00DD5B68"/>
    <w:rsid w:val="00DE7BA4"/>
    <w:rsid w:val="00DF26C0"/>
    <w:rsid w:val="00DF39A2"/>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7EA6"/>
    <w:rsid w:val="00E41AC5"/>
    <w:rsid w:val="00E4251B"/>
    <w:rsid w:val="00E425EB"/>
    <w:rsid w:val="00E43398"/>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30423"/>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394A-EA47-48B7-91CC-1CC2469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9350</TotalTime>
  <Pages>1</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30928</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77</cp:revision>
  <cp:lastPrinted>2006-01-31T12:25:00Z</cp:lastPrinted>
  <dcterms:created xsi:type="dcterms:W3CDTF">2012-09-27T18:36:00Z</dcterms:created>
  <dcterms:modified xsi:type="dcterms:W3CDTF">2015-12-29T13:54:00Z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