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윤석열과 안철수가 단일화를 하게 된 결정적인 이유는 무엇이라고 생각하나요?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선거 전략 상의 필요성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개인적인 이해관계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외부 압력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지지자들의 요청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단일화가 윤석열 캠프에 미친 영향은 무엇이라고 보나요?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긍정적인 지지율 상승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캠프 내부 혼란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변화 없음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부정적인 이미지 부각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안철수가 단일화 과정에서 얻은 이익은 무엇인가요?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정치적 이미지 상승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실질적인 권력 배분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지지자들의 실망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대중적 인기 감소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윤석열과 안철수의 관계 전망은 어떻게 보나요?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협력 강화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관계 악화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변화 없음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전략적 거리 두기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단일화가 이번 대선에 미칠 전체적인 영향은 무엇일까요?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 당 지지율 증가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선거 혼란 가중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중도층 결집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 기반 약화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