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about the 대장동 의혹 topic with answers from the 3 Korean online communities: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의혹에 대한 특검 수용에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즉시 수용해야 한다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선거 후 수용해야 한다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특검은 필요 없다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대장동 의혹과 관련해 가장 큰 책임이 있는 사람은 누구라고 생각하십니까?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김만배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유동규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화천대유 관계자들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대장동 의혹이 대선에 미치는 영향은 어느 정도라고 보십니까?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크다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있다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거의 없다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전혀 없다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대장동 의혹 관련 언론 보도를 어떻게 평가하십니까?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공정하다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대체로 공정하다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편파적이다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편파적이다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대장동 의혹 수사에 대해 어떻게 생각하십니까?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철저히 수사해야 한다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선거 후 수사해야 한다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현 수준으로 충분하다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수사할 필요 없다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