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about the 대장동 의혹 topic, with predicted answers for each community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대장동 의혹에 대한 특검 수용에 대해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특검을 즉시 수용해야 한다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특검은 불필요하다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선거 후에 특검을 해야 한다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특검 여부는 중요하지 않다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대장동 의혹이 이재명 후보의 지지율에 미치는 영향은?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부정적이다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다소 부정적이다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거의 없다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긍정적이다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윤석열 후보의 대장동 의혹 관련 공격에 대해 어떻게 평가하십니까?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효과적이다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효과가 있다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별로 효과가 없다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역효과를 낳고 있다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대장동 의혹 관련 언론 보도를 어떻게 평가하십니까?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공정하고 객관적이다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대체로 균형 잡힌 보도를 하고 있다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다소 편향된 보도를 하고 있다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편향되고 왜곡된 보도를 하고 있다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대장동 의혹이 대선 결과에 미칠 영향은?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 후보의 패배 요인이 될 것이다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 후보에게 유리하게 작용할 것이다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영향은 없을 것이다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이재명 후보에게 유리할 수 있다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