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with answers reflecting the different community perspectives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부동산 정책에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규제를 풀어 시장에 맡겨야 한다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현 정부 정책을 유지해야 한다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더 강력한 규제가 필요하다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증시 부양을 위해 가장 필요한 정책은?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공매도 규제 완화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양도세 개선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기업 규제 완화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금리 인하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소상공인 지원에 대해 어떻게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더 많은 지원금이 필요하다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현 수준으로 충분하다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지원금보다 규제 완화가 필요하다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지원금 지급을 중단해야 한다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세금 정책 방향은 어떠해야 한다고 보십니까?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부자 증세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전반적인 감세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현행 유지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법인세 인하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경제 문제 해결을 위해 가장 시급한 것은?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일자리 창출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물가 안정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부동산 가격 안정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가계부채 해결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